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DA6523" w14:textId="77777777" w:rsidR="00657D6D" w:rsidRPr="008035D7" w:rsidRDefault="00657D6D" w:rsidP="008035D7">
      <w:pPr>
        <w:widowControl w:val="0"/>
        <w:spacing w:after="0"/>
        <w:jc w:val="both"/>
        <w:rPr>
          <w:rFonts w:ascii="Arial" w:eastAsia="Times New Roman" w:hAnsi="Arial" w:cs="Arial"/>
          <w:sz w:val="24"/>
          <w:szCs w:val="24"/>
          <w:lang w:val="pt-BR"/>
        </w:rPr>
      </w:pPr>
      <w:r w:rsidRPr="008035D7">
        <w:rPr>
          <w:rFonts w:ascii="Arial" w:eastAsia="Times New Roman" w:hAnsi="Arial" w:cs="Arial"/>
          <w:sz w:val="24"/>
          <w:szCs w:val="24"/>
          <w:lang w:val="pt-BR"/>
        </w:rPr>
        <w:t>Nr. .......... / .........</w:t>
      </w:r>
    </w:p>
    <w:p w14:paraId="5D66B9F8" w14:textId="77777777" w:rsidR="00657D6D" w:rsidRPr="008035D7" w:rsidRDefault="00657D6D" w:rsidP="00D87B0D">
      <w:pPr>
        <w:widowControl w:val="0"/>
        <w:spacing w:after="0"/>
        <w:jc w:val="center"/>
        <w:rPr>
          <w:rFonts w:ascii="Arial" w:eastAsia="Times New Roman" w:hAnsi="Arial" w:cs="Arial"/>
          <w:b/>
          <w:sz w:val="24"/>
          <w:szCs w:val="24"/>
          <w:lang w:val="pt-BR"/>
        </w:rPr>
      </w:pPr>
      <w:r w:rsidRPr="008035D7">
        <w:rPr>
          <w:rFonts w:ascii="Arial" w:eastAsia="Times New Roman" w:hAnsi="Arial" w:cs="Arial"/>
          <w:b/>
          <w:sz w:val="24"/>
          <w:szCs w:val="24"/>
          <w:lang w:val="pt-BR"/>
        </w:rPr>
        <w:t>SE APROBĂ,</w:t>
      </w:r>
    </w:p>
    <w:p w14:paraId="255C42F9" w14:textId="77777777" w:rsidR="008035D7" w:rsidRPr="008A3E3E" w:rsidRDefault="008035D7" w:rsidP="00D87B0D">
      <w:pPr>
        <w:widowControl w:val="0"/>
        <w:spacing w:after="0"/>
        <w:jc w:val="center"/>
        <w:rPr>
          <w:rFonts w:ascii="Arial" w:eastAsia="Times New Roman" w:hAnsi="Arial" w:cs="Arial"/>
          <w:b/>
          <w:sz w:val="24"/>
          <w:szCs w:val="24"/>
          <w:lang w:val="pt-BR"/>
        </w:rPr>
      </w:pPr>
    </w:p>
    <w:p w14:paraId="48F93928" w14:textId="77777777" w:rsidR="00657D6D" w:rsidRPr="00BC7E95" w:rsidRDefault="00657D6D" w:rsidP="00D87B0D">
      <w:pPr>
        <w:widowControl w:val="0"/>
        <w:spacing w:after="0"/>
        <w:jc w:val="center"/>
        <w:rPr>
          <w:rFonts w:ascii="Arial" w:eastAsia="Times New Roman" w:hAnsi="Arial" w:cs="Arial"/>
          <w:b/>
          <w:sz w:val="24"/>
          <w:szCs w:val="24"/>
          <w:lang w:val="pt-BR"/>
        </w:rPr>
      </w:pPr>
      <w:r w:rsidRPr="00BC7E95">
        <w:rPr>
          <w:rFonts w:ascii="Arial" w:eastAsia="Times New Roman" w:hAnsi="Arial" w:cs="Arial"/>
          <w:b/>
          <w:sz w:val="24"/>
          <w:szCs w:val="24"/>
          <w:lang w:val="pt-BR"/>
        </w:rPr>
        <w:t>DIRECTORAT</w:t>
      </w:r>
    </w:p>
    <w:p w14:paraId="1C129A1C" w14:textId="77777777" w:rsidR="0082021E" w:rsidRPr="00BC7E95" w:rsidRDefault="0082021E" w:rsidP="00D87B0D">
      <w:pPr>
        <w:widowControl w:val="0"/>
        <w:spacing w:after="0"/>
        <w:jc w:val="center"/>
        <w:rPr>
          <w:rFonts w:ascii="Arial" w:eastAsia="Times New Roman" w:hAnsi="Arial" w:cs="Arial"/>
          <w:b/>
          <w:sz w:val="24"/>
          <w:szCs w:val="24"/>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8"/>
        <w:gridCol w:w="3573"/>
        <w:gridCol w:w="3573"/>
      </w:tblGrid>
      <w:tr w:rsidR="00831E6B" w:rsidRPr="00BC7E95" w14:paraId="5DF18ED8" w14:textId="77777777" w:rsidTr="005E0D0D">
        <w:tc>
          <w:tcPr>
            <w:tcW w:w="3643" w:type="dxa"/>
          </w:tcPr>
          <w:p w14:paraId="10AEF134" w14:textId="77777777" w:rsidR="00831E6B" w:rsidRPr="00BC7E95" w:rsidRDefault="001C7792" w:rsidP="00831E6B">
            <w:pPr>
              <w:widowControl w:val="0"/>
              <w:jc w:val="center"/>
              <w:rPr>
                <w:rFonts w:ascii="Arial" w:eastAsia="Times New Roman" w:hAnsi="Arial" w:cs="Arial"/>
                <w:b/>
                <w:bCs/>
                <w:noProof/>
                <w:sz w:val="24"/>
                <w:szCs w:val="24"/>
                <w:lang w:val="ro-RO" w:eastAsia="ro-RO"/>
              </w:rPr>
            </w:pPr>
            <w:r w:rsidRPr="00BC7E95">
              <w:rPr>
                <w:rFonts w:ascii="Arial" w:eastAsia="Times New Roman" w:hAnsi="Arial" w:cs="Arial"/>
                <w:b/>
                <w:bCs/>
                <w:noProof/>
                <w:sz w:val="24"/>
                <w:szCs w:val="24"/>
                <w:lang w:val="ro-RO" w:eastAsia="ro-RO"/>
              </w:rPr>
              <w:t>Director General Executiv</w:t>
            </w:r>
          </w:p>
          <w:p w14:paraId="226800E1" w14:textId="77777777" w:rsidR="00831E6B" w:rsidRPr="00BC7E95" w:rsidRDefault="00831E6B" w:rsidP="00831E6B">
            <w:pPr>
              <w:widowControl w:val="0"/>
              <w:jc w:val="center"/>
              <w:rPr>
                <w:rFonts w:ascii="Arial" w:eastAsia="Times New Roman" w:hAnsi="Arial" w:cs="Arial"/>
                <w:b/>
                <w:bCs/>
                <w:noProof/>
                <w:sz w:val="24"/>
                <w:szCs w:val="24"/>
                <w:lang w:val="ro-RO" w:eastAsia="ro-RO"/>
              </w:rPr>
            </w:pPr>
            <w:r w:rsidRPr="00BC7E95">
              <w:rPr>
                <w:rFonts w:ascii="Arial" w:eastAsia="Times New Roman" w:hAnsi="Arial" w:cs="Arial"/>
                <w:b/>
                <w:bCs/>
                <w:noProof/>
                <w:sz w:val="24"/>
                <w:szCs w:val="24"/>
                <w:lang w:val="ro-RO" w:eastAsia="ro-RO"/>
              </w:rPr>
              <w:t>Cătălin</w:t>
            </w:r>
          </w:p>
          <w:p w14:paraId="0AF678EE" w14:textId="77777777" w:rsidR="00831E6B" w:rsidRPr="00BC7E95" w:rsidRDefault="00831E6B" w:rsidP="00831E6B">
            <w:pPr>
              <w:widowControl w:val="0"/>
              <w:jc w:val="center"/>
              <w:rPr>
                <w:rFonts w:ascii="Arial" w:eastAsia="Times New Roman" w:hAnsi="Arial" w:cs="Arial"/>
                <w:b/>
                <w:sz w:val="24"/>
                <w:szCs w:val="24"/>
                <w:lang w:val="pt-BR"/>
              </w:rPr>
            </w:pPr>
            <w:r w:rsidRPr="00BC7E95">
              <w:rPr>
                <w:rFonts w:ascii="Arial" w:eastAsia="Times New Roman" w:hAnsi="Arial" w:cs="Arial"/>
                <w:b/>
                <w:bCs/>
                <w:noProof/>
                <w:sz w:val="24"/>
                <w:szCs w:val="24"/>
                <w:lang w:val="ro-RO" w:eastAsia="ro-RO"/>
              </w:rPr>
              <w:t>NIȚU</w:t>
            </w:r>
          </w:p>
        </w:tc>
        <w:tc>
          <w:tcPr>
            <w:tcW w:w="3643" w:type="dxa"/>
          </w:tcPr>
          <w:p w14:paraId="2C89F6FD" w14:textId="77777777" w:rsidR="00831E6B" w:rsidRPr="00BC7E95" w:rsidRDefault="00831E6B" w:rsidP="00831E6B">
            <w:pPr>
              <w:widowControl w:val="0"/>
              <w:jc w:val="center"/>
              <w:rPr>
                <w:rFonts w:ascii="Arial" w:eastAsia="Times New Roman" w:hAnsi="Arial" w:cs="Arial"/>
                <w:b/>
                <w:noProof/>
                <w:sz w:val="24"/>
                <w:szCs w:val="24"/>
                <w:lang w:val="ro-RO" w:eastAsia="ro-RO"/>
              </w:rPr>
            </w:pPr>
            <w:r w:rsidRPr="00BC7E95">
              <w:rPr>
                <w:rFonts w:ascii="Arial" w:eastAsia="Times New Roman" w:hAnsi="Arial" w:cs="Arial"/>
                <w:b/>
                <w:noProof/>
                <w:sz w:val="24"/>
                <w:szCs w:val="24"/>
                <w:lang w:val="ro-RO" w:eastAsia="ro-RO"/>
              </w:rPr>
              <w:t>Membru</w:t>
            </w:r>
            <w:r w:rsidR="001C7792" w:rsidRPr="00BC7E95">
              <w:rPr>
                <w:rFonts w:ascii="Arial" w:eastAsia="Times New Roman" w:hAnsi="Arial" w:cs="Arial"/>
                <w:b/>
                <w:noProof/>
                <w:sz w:val="24"/>
                <w:szCs w:val="24"/>
                <w:lang w:val="ro-RO" w:eastAsia="ro-RO"/>
              </w:rPr>
              <w:t xml:space="preserve"> Directorat</w:t>
            </w:r>
          </w:p>
          <w:p w14:paraId="43D5080D" w14:textId="77777777" w:rsidR="00831E6B" w:rsidRPr="00BC7E95" w:rsidRDefault="00831E6B" w:rsidP="00831E6B">
            <w:pPr>
              <w:widowControl w:val="0"/>
              <w:jc w:val="center"/>
              <w:rPr>
                <w:rFonts w:ascii="Arial" w:eastAsia="Times New Roman" w:hAnsi="Arial" w:cs="Arial"/>
                <w:b/>
                <w:bCs/>
                <w:noProof/>
                <w:sz w:val="24"/>
                <w:szCs w:val="24"/>
                <w:lang w:eastAsia="ro-RO"/>
              </w:rPr>
            </w:pPr>
            <w:r w:rsidRPr="00BC7E95">
              <w:rPr>
                <w:rFonts w:ascii="Arial" w:eastAsia="Times New Roman" w:hAnsi="Arial" w:cs="Arial"/>
                <w:b/>
                <w:bCs/>
                <w:noProof/>
                <w:sz w:val="24"/>
                <w:szCs w:val="24"/>
                <w:lang w:eastAsia="ro-RO"/>
              </w:rPr>
              <w:t xml:space="preserve">Corneliu – Bogdan </w:t>
            </w:r>
          </w:p>
          <w:p w14:paraId="5EA2A0C7" w14:textId="77777777" w:rsidR="00831E6B" w:rsidRPr="00BC7E95" w:rsidRDefault="00831E6B" w:rsidP="00831E6B">
            <w:pPr>
              <w:widowControl w:val="0"/>
              <w:jc w:val="center"/>
              <w:rPr>
                <w:rFonts w:ascii="Arial" w:eastAsia="Times New Roman" w:hAnsi="Arial" w:cs="Arial"/>
                <w:b/>
                <w:sz w:val="24"/>
                <w:szCs w:val="24"/>
                <w:lang w:val="pt-BR"/>
              </w:rPr>
            </w:pPr>
            <w:r w:rsidRPr="00BC7E95">
              <w:rPr>
                <w:rFonts w:ascii="Arial" w:eastAsia="Times New Roman" w:hAnsi="Arial" w:cs="Arial"/>
                <w:b/>
                <w:bCs/>
                <w:noProof/>
                <w:sz w:val="24"/>
                <w:szCs w:val="24"/>
                <w:lang w:eastAsia="ro-RO"/>
              </w:rPr>
              <w:t>MARCU</w:t>
            </w:r>
          </w:p>
        </w:tc>
        <w:tc>
          <w:tcPr>
            <w:tcW w:w="3644" w:type="dxa"/>
          </w:tcPr>
          <w:p w14:paraId="1FFEEC21" w14:textId="77777777" w:rsidR="00831E6B" w:rsidRPr="00BC7E95" w:rsidRDefault="00831E6B" w:rsidP="00831E6B">
            <w:pPr>
              <w:widowControl w:val="0"/>
              <w:jc w:val="center"/>
              <w:rPr>
                <w:rFonts w:ascii="Arial" w:eastAsia="Times New Roman" w:hAnsi="Arial" w:cs="Arial"/>
                <w:b/>
                <w:noProof/>
                <w:sz w:val="24"/>
                <w:szCs w:val="24"/>
                <w:lang w:val="ro-RO" w:eastAsia="ro-RO"/>
              </w:rPr>
            </w:pPr>
            <w:r w:rsidRPr="00BC7E95">
              <w:rPr>
                <w:rFonts w:ascii="Arial" w:eastAsia="Times New Roman" w:hAnsi="Arial" w:cs="Arial"/>
                <w:b/>
                <w:noProof/>
                <w:sz w:val="24"/>
                <w:szCs w:val="24"/>
                <w:lang w:val="ro-RO" w:eastAsia="ro-RO"/>
              </w:rPr>
              <w:t xml:space="preserve">Membru </w:t>
            </w:r>
            <w:r w:rsidR="001C7792" w:rsidRPr="00BC7E95">
              <w:rPr>
                <w:rFonts w:ascii="Arial" w:eastAsia="Times New Roman" w:hAnsi="Arial" w:cs="Arial"/>
                <w:b/>
                <w:noProof/>
                <w:sz w:val="24"/>
                <w:szCs w:val="24"/>
                <w:lang w:val="ro-RO" w:eastAsia="ro-RO"/>
              </w:rPr>
              <w:t>Directorat</w:t>
            </w:r>
          </w:p>
          <w:p w14:paraId="11B56ECE" w14:textId="77777777" w:rsidR="00831E6B" w:rsidRPr="00BC7E95" w:rsidRDefault="00831E6B" w:rsidP="00831E6B">
            <w:pPr>
              <w:widowControl w:val="0"/>
              <w:jc w:val="center"/>
              <w:rPr>
                <w:rFonts w:ascii="Arial" w:eastAsia="Times New Roman" w:hAnsi="Arial" w:cs="Arial"/>
                <w:b/>
                <w:noProof/>
                <w:sz w:val="24"/>
                <w:szCs w:val="24"/>
                <w:lang w:val="ro-RO" w:eastAsia="ro-RO"/>
              </w:rPr>
            </w:pPr>
            <w:r w:rsidRPr="00BC7E95">
              <w:rPr>
                <w:rFonts w:ascii="Arial" w:eastAsia="Times New Roman" w:hAnsi="Arial" w:cs="Arial"/>
                <w:b/>
                <w:noProof/>
                <w:sz w:val="24"/>
                <w:szCs w:val="24"/>
                <w:lang w:val="ro-RO" w:eastAsia="ro-RO"/>
              </w:rPr>
              <w:t>Marius Viorel</w:t>
            </w:r>
          </w:p>
          <w:p w14:paraId="78688CE1" w14:textId="77777777" w:rsidR="00831E6B" w:rsidRPr="00BC7E95" w:rsidRDefault="00831E6B" w:rsidP="00831E6B">
            <w:pPr>
              <w:widowControl w:val="0"/>
              <w:jc w:val="center"/>
              <w:rPr>
                <w:rFonts w:ascii="Arial" w:eastAsia="Times New Roman" w:hAnsi="Arial" w:cs="Arial"/>
                <w:b/>
                <w:sz w:val="24"/>
                <w:szCs w:val="24"/>
                <w:lang w:val="pt-BR"/>
              </w:rPr>
            </w:pPr>
            <w:r w:rsidRPr="00BC7E95">
              <w:rPr>
                <w:rFonts w:ascii="Arial" w:eastAsia="Times New Roman" w:hAnsi="Arial" w:cs="Arial"/>
                <w:b/>
                <w:noProof/>
                <w:sz w:val="24"/>
                <w:szCs w:val="24"/>
                <w:lang w:val="ro-RO" w:eastAsia="ro-RO"/>
              </w:rPr>
              <w:t>STANCIU</w:t>
            </w:r>
          </w:p>
        </w:tc>
      </w:tr>
    </w:tbl>
    <w:p w14:paraId="1701DF18" w14:textId="77777777" w:rsidR="00831E6B" w:rsidRPr="008035D7" w:rsidRDefault="00831E6B" w:rsidP="00D87B0D">
      <w:pPr>
        <w:widowControl w:val="0"/>
        <w:spacing w:after="0"/>
        <w:jc w:val="center"/>
        <w:rPr>
          <w:rFonts w:ascii="Arial" w:eastAsia="Times New Roman" w:hAnsi="Arial" w:cs="Arial"/>
          <w:b/>
          <w:sz w:val="24"/>
          <w:szCs w:val="24"/>
          <w:lang w:val="pt-BR"/>
        </w:rPr>
      </w:pPr>
    </w:p>
    <w:p w14:paraId="3DD86167" w14:textId="77777777" w:rsidR="005703CC" w:rsidRPr="008A3E3E" w:rsidRDefault="005703CC" w:rsidP="00D87B0D">
      <w:pPr>
        <w:widowControl w:val="0"/>
        <w:spacing w:after="0"/>
        <w:jc w:val="center"/>
        <w:rPr>
          <w:rFonts w:ascii="Arial" w:eastAsia="Times New Roman" w:hAnsi="Arial" w:cs="Arial"/>
          <w:b/>
          <w:sz w:val="24"/>
          <w:szCs w:val="24"/>
          <w:lang w:val="pt-BR"/>
        </w:rPr>
      </w:pPr>
    </w:p>
    <w:p w14:paraId="311D8369" w14:textId="77777777" w:rsidR="00831E6B" w:rsidRPr="00BC7E95" w:rsidRDefault="00831E6B" w:rsidP="00D87B0D">
      <w:pPr>
        <w:widowControl w:val="0"/>
        <w:spacing w:after="0"/>
        <w:jc w:val="center"/>
        <w:rPr>
          <w:rFonts w:ascii="Arial" w:eastAsia="Times New Roman" w:hAnsi="Arial" w:cs="Arial"/>
          <w:b/>
          <w:sz w:val="24"/>
          <w:szCs w:val="24"/>
          <w:lang w:val="pt-BR"/>
        </w:rPr>
      </w:pPr>
    </w:p>
    <w:p w14:paraId="54472890" w14:textId="77777777" w:rsidR="00657D6D" w:rsidRPr="00BC7E95" w:rsidRDefault="00657D6D" w:rsidP="00D87B0D">
      <w:pPr>
        <w:widowControl w:val="0"/>
        <w:spacing w:after="0"/>
        <w:jc w:val="center"/>
        <w:rPr>
          <w:rFonts w:ascii="Arial" w:hAnsi="Arial" w:cs="Arial"/>
          <w:b/>
          <w:sz w:val="24"/>
          <w:szCs w:val="24"/>
          <w:lang w:val="ro-RO"/>
        </w:rPr>
      </w:pPr>
      <w:r w:rsidRPr="00BC7E95">
        <w:rPr>
          <w:rFonts w:ascii="Arial" w:hAnsi="Arial" w:cs="Arial"/>
          <w:b/>
          <w:sz w:val="24"/>
          <w:szCs w:val="24"/>
          <w:lang w:val="ro-RO"/>
        </w:rPr>
        <w:t>PROCEDURĂ OPERAŢIONALĂ</w:t>
      </w:r>
    </w:p>
    <w:p w14:paraId="48EBF8D9" w14:textId="77777777" w:rsidR="005703CC" w:rsidRPr="00BC7E95" w:rsidRDefault="005703CC" w:rsidP="00D87B0D">
      <w:pPr>
        <w:widowControl w:val="0"/>
        <w:spacing w:after="0"/>
        <w:jc w:val="center"/>
        <w:rPr>
          <w:rFonts w:ascii="Arial" w:hAnsi="Arial" w:cs="Arial"/>
          <w:b/>
          <w:sz w:val="24"/>
          <w:szCs w:val="24"/>
          <w:lang w:val="ro-RO"/>
        </w:rPr>
      </w:pPr>
    </w:p>
    <w:p w14:paraId="1FB68330" w14:textId="77777777" w:rsidR="005703CC" w:rsidRPr="00BC7E95" w:rsidRDefault="009A527F" w:rsidP="00D87B0D">
      <w:pPr>
        <w:widowControl w:val="0"/>
        <w:spacing w:after="0"/>
        <w:jc w:val="center"/>
        <w:rPr>
          <w:rFonts w:ascii="Arial" w:hAnsi="Arial" w:cs="Arial"/>
          <w:b/>
          <w:sz w:val="24"/>
          <w:szCs w:val="24"/>
          <w:lang w:val="ro-RO"/>
        </w:rPr>
      </w:pPr>
      <w:r w:rsidRPr="00BC7E95">
        <w:rPr>
          <w:rFonts w:ascii="Arial" w:hAnsi="Arial" w:cs="Arial"/>
          <w:b/>
          <w:sz w:val="24"/>
          <w:szCs w:val="24"/>
          <w:lang w:val="ro-RO"/>
        </w:rPr>
        <w:t>Selectarea pe tipuri de reglaj a energiei de echilibrare și selectarea puterii active în afara pieței de echilibrare</w:t>
      </w:r>
    </w:p>
    <w:p w14:paraId="04B5A958" w14:textId="77777777" w:rsidR="00026348" w:rsidRDefault="00026348" w:rsidP="00026348">
      <w:pPr>
        <w:widowControl w:val="0"/>
        <w:spacing w:after="0"/>
        <w:rPr>
          <w:rFonts w:ascii="Arial" w:eastAsia="Times New Roman" w:hAnsi="Arial" w:cs="Arial"/>
          <w:b/>
          <w:bCs/>
          <w:strike/>
          <w:color w:val="000000"/>
          <w:sz w:val="24"/>
          <w:szCs w:val="24"/>
        </w:rPr>
      </w:pPr>
    </w:p>
    <w:p w14:paraId="482E588E" w14:textId="35081348" w:rsidR="00026348" w:rsidRPr="00026348" w:rsidRDefault="00026348" w:rsidP="00026348">
      <w:pPr>
        <w:widowControl w:val="0"/>
        <w:spacing w:after="0"/>
        <w:rPr>
          <w:rFonts w:ascii="Arial" w:hAnsi="Arial" w:cs="Arial"/>
          <w:b/>
          <w:sz w:val="24"/>
          <w:szCs w:val="24"/>
          <w:lang w:val="ro-RO"/>
        </w:rPr>
      </w:pPr>
      <w:r w:rsidRPr="00026348">
        <w:rPr>
          <w:rFonts w:ascii="Arial" w:hAnsi="Arial" w:cs="Arial"/>
          <w:b/>
          <w:sz w:val="24"/>
          <w:szCs w:val="24"/>
          <w:lang w:val="ro-RO"/>
        </w:rPr>
        <w:t>Aviz CTES/CTA nr. ....</w:t>
      </w:r>
    </w:p>
    <w:p w14:paraId="47F7C9A9" w14:textId="77777777" w:rsidR="00657D6D" w:rsidRPr="00BC7E95" w:rsidRDefault="00485C2D" w:rsidP="00D87B0D">
      <w:pPr>
        <w:widowControl w:val="0"/>
        <w:spacing w:after="0"/>
        <w:ind w:left="7200"/>
        <w:rPr>
          <w:rFonts w:ascii="Arial" w:eastAsia="Times New Roman" w:hAnsi="Arial" w:cs="Arial"/>
          <w:color w:val="000000"/>
          <w:sz w:val="24"/>
          <w:szCs w:val="24"/>
          <w:lang w:val="ro-RO"/>
        </w:rPr>
      </w:pPr>
      <w:r w:rsidRPr="00BC7E95">
        <w:rPr>
          <w:rFonts w:ascii="Arial" w:eastAsia="Times New Roman" w:hAnsi="Arial" w:cs="Arial"/>
          <w:color w:val="000000"/>
          <w:sz w:val="24"/>
          <w:szCs w:val="24"/>
          <w:lang w:val="ro-RO"/>
        </w:rPr>
        <w:t xml:space="preserve">Cod: </w:t>
      </w:r>
      <w:r w:rsidR="00857403" w:rsidRPr="00BC7E95">
        <w:rPr>
          <w:rFonts w:ascii="Arial" w:eastAsia="Times New Roman" w:hAnsi="Arial" w:cs="Arial"/>
          <w:color w:val="000000"/>
          <w:sz w:val="24"/>
          <w:szCs w:val="24"/>
          <w:lang w:val="ro-RO"/>
        </w:rPr>
        <w:t>TEL-.07.VI ECH-DN/240</w:t>
      </w:r>
      <w:r w:rsidR="00CD18EB" w:rsidRPr="00BC7E95">
        <w:rPr>
          <w:rFonts w:ascii="Arial" w:eastAsia="Times New Roman" w:hAnsi="Arial" w:cs="Arial"/>
          <w:color w:val="000000"/>
          <w:sz w:val="24"/>
          <w:szCs w:val="24"/>
          <w:lang w:val="ro-RO"/>
        </w:rPr>
        <w:t xml:space="preserve"> </w:t>
      </w:r>
      <w:r w:rsidR="00035DA5" w:rsidRPr="00BC7E95">
        <w:rPr>
          <w:rFonts w:ascii="Arial" w:eastAsia="Times New Roman" w:hAnsi="Arial" w:cs="Arial"/>
          <w:color w:val="000000"/>
          <w:sz w:val="24"/>
          <w:szCs w:val="24"/>
          <w:lang w:val="ro-RO"/>
        </w:rPr>
        <w:t>Ediț</w:t>
      </w:r>
      <w:r w:rsidR="00657D6D" w:rsidRPr="00BC7E95">
        <w:rPr>
          <w:rFonts w:ascii="Arial" w:eastAsia="Times New Roman" w:hAnsi="Arial" w:cs="Arial"/>
          <w:color w:val="000000"/>
          <w:sz w:val="24"/>
          <w:szCs w:val="24"/>
          <w:lang w:val="ro-RO"/>
        </w:rPr>
        <w:t xml:space="preserve">ia: </w:t>
      </w:r>
      <w:r w:rsidR="005967AE" w:rsidRPr="00BC7E95">
        <w:rPr>
          <w:rFonts w:ascii="Arial" w:eastAsia="Times New Roman" w:hAnsi="Arial" w:cs="Arial"/>
          <w:color w:val="000000"/>
          <w:sz w:val="24"/>
          <w:szCs w:val="24"/>
          <w:lang w:val="ro-RO"/>
        </w:rPr>
        <w:t>I</w:t>
      </w:r>
    </w:p>
    <w:p w14:paraId="08003ED3" w14:textId="6062AC40" w:rsidR="00657D6D" w:rsidRPr="00BC7E95" w:rsidRDefault="00857403" w:rsidP="00D87B0D">
      <w:pPr>
        <w:widowControl w:val="0"/>
        <w:spacing w:after="0"/>
        <w:ind w:left="6480" w:firstLine="720"/>
        <w:rPr>
          <w:rFonts w:ascii="Arial" w:eastAsia="Times New Roman" w:hAnsi="Arial" w:cs="Arial"/>
          <w:color w:val="000000"/>
          <w:sz w:val="24"/>
          <w:szCs w:val="24"/>
          <w:lang w:val="ro-RO"/>
        </w:rPr>
      </w:pPr>
      <w:r w:rsidRPr="00BC7E95">
        <w:rPr>
          <w:rFonts w:ascii="Arial" w:eastAsia="Times New Roman" w:hAnsi="Arial" w:cs="Arial"/>
          <w:color w:val="000000"/>
          <w:sz w:val="24"/>
          <w:szCs w:val="24"/>
          <w:lang w:val="ro-RO"/>
        </w:rPr>
        <w:t xml:space="preserve">Revizie: </w:t>
      </w:r>
      <w:r w:rsidR="005602C7" w:rsidRPr="00BC7E95">
        <w:rPr>
          <w:rFonts w:ascii="Arial" w:eastAsia="Times New Roman" w:hAnsi="Arial" w:cs="Arial"/>
          <w:color w:val="000000"/>
          <w:sz w:val="24"/>
          <w:szCs w:val="24"/>
          <w:lang w:val="ro-RO"/>
        </w:rPr>
        <w:t>3</w:t>
      </w:r>
    </w:p>
    <w:p w14:paraId="0C76E3BF" w14:textId="77777777" w:rsidR="00657D6D" w:rsidRPr="00BC7E95" w:rsidRDefault="00657D6D" w:rsidP="00D87B0D">
      <w:pPr>
        <w:widowControl w:val="0"/>
        <w:spacing w:after="0"/>
        <w:ind w:left="6480" w:firstLine="720"/>
        <w:rPr>
          <w:rFonts w:ascii="Arial" w:eastAsia="Times New Roman" w:hAnsi="Arial" w:cs="Arial"/>
          <w:color w:val="000000"/>
          <w:sz w:val="24"/>
          <w:szCs w:val="24"/>
          <w:lang w:val="ro-RO"/>
        </w:rPr>
      </w:pPr>
    </w:p>
    <w:tbl>
      <w:tblPr>
        <w:tblW w:w="9744"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7"/>
        <w:gridCol w:w="1646"/>
        <w:gridCol w:w="2268"/>
        <w:gridCol w:w="2410"/>
        <w:gridCol w:w="1134"/>
        <w:gridCol w:w="1559"/>
      </w:tblGrid>
      <w:tr w:rsidR="005703CC" w:rsidRPr="00BC7E95" w14:paraId="6DDCABD7" w14:textId="77777777" w:rsidTr="005703CC">
        <w:tc>
          <w:tcPr>
            <w:tcW w:w="727" w:type="dxa"/>
          </w:tcPr>
          <w:p w14:paraId="480BC79D" w14:textId="77777777" w:rsidR="009F2834" w:rsidRPr="00BC7E95" w:rsidRDefault="009F2834" w:rsidP="005E0D0D">
            <w:pPr>
              <w:pStyle w:val="NoSpacing"/>
              <w:jc w:val="center"/>
              <w:rPr>
                <w:rFonts w:ascii="Arial" w:hAnsi="Arial" w:cs="Arial"/>
                <w:sz w:val="24"/>
                <w:szCs w:val="24"/>
              </w:rPr>
            </w:pPr>
            <w:r w:rsidRPr="00BC7E95">
              <w:rPr>
                <w:rFonts w:ascii="Arial" w:hAnsi="Arial" w:cs="Arial"/>
                <w:sz w:val="24"/>
                <w:szCs w:val="24"/>
              </w:rPr>
              <w:t>Nr.</w:t>
            </w:r>
          </w:p>
          <w:p w14:paraId="06F5B8D7" w14:textId="77777777" w:rsidR="009F2834" w:rsidRPr="00BC7E95" w:rsidRDefault="009F2834" w:rsidP="005E0D0D">
            <w:pPr>
              <w:pStyle w:val="NoSpacing"/>
              <w:jc w:val="center"/>
              <w:rPr>
                <w:rFonts w:ascii="Arial" w:hAnsi="Arial" w:cs="Arial"/>
                <w:sz w:val="24"/>
                <w:szCs w:val="24"/>
              </w:rPr>
            </w:pPr>
            <w:proofErr w:type="spellStart"/>
            <w:r w:rsidRPr="00BC7E95">
              <w:rPr>
                <w:rFonts w:ascii="Arial" w:hAnsi="Arial" w:cs="Arial"/>
                <w:sz w:val="24"/>
                <w:szCs w:val="24"/>
              </w:rPr>
              <w:t>Crt</w:t>
            </w:r>
            <w:proofErr w:type="spellEnd"/>
            <w:r w:rsidRPr="00BC7E95">
              <w:rPr>
                <w:rFonts w:ascii="Arial" w:hAnsi="Arial" w:cs="Arial"/>
                <w:sz w:val="24"/>
                <w:szCs w:val="24"/>
              </w:rPr>
              <w:t>.</w:t>
            </w:r>
          </w:p>
        </w:tc>
        <w:tc>
          <w:tcPr>
            <w:tcW w:w="1646" w:type="dxa"/>
          </w:tcPr>
          <w:p w14:paraId="1BC0CBAD" w14:textId="77777777" w:rsidR="009F2834" w:rsidRPr="00BC7E95" w:rsidRDefault="009F2834" w:rsidP="005E0D0D">
            <w:pPr>
              <w:pStyle w:val="NoSpacing"/>
              <w:jc w:val="center"/>
              <w:rPr>
                <w:rFonts w:ascii="Arial" w:hAnsi="Arial" w:cs="Arial"/>
                <w:sz w:val="24"/>
                <w:szCs w:val="24"/>
              </w:rPr>
            </w:pPr>
            <w:proofErr w:type="spellStart"/>
            <w:r w:rsidRPr="00BC7E95">
              <w:rPr>
                <w:rFonts w:ascii="Arial" w:hAnsi="Arial" w:cs="Arial"/>
                <w:sz w:val="24"/>
                <w:szCs w:val="24"/>
              </w:rPr>
              <w:t>Elemente</w:t>
            </w:r>
            <w:proofErr w:type="spellEnd"/>
            <w:r w:rsidRPr="00BC7E95">
              <w:rPr>
                <w:rFonts w:ascii="Arial" w:hAnsi="Arial" w:cs="Arial"/>
                <w:sz w:val="24"/>
                <w:szCs w:val="24"/>
              </w:rPr>
              <w:t xml:space="preserve"> </w:t>
            </w:r>
            <w:proofErr w:type="spellStart"/>
            <w:r w:rsidRPr="00BC7E95">
              <w:rPr>
                <w:rFonts w:ascii="Arial" w:hAnsi="Arial" w:cs="Arial"/>
                <w:sz w:val="24"/>
                <w:szCs w:val="24"/>
              </w:rPr>
              <w:t>privind</w:t>
            </w:r>
            <w:proofErr w:type="spellEnd"/>
            <w:r w:rsidRPr="00BC7E95">
              <w:rPr>
                <w:rFonts w:ascii="Arial" w:hAnsi="Arial" w:cs="Arial"/>
                <w:sz w:val="24"/>
                <w:szCs w:val="24"/>
              </w:rPr>
              <w:t xml:space="preserve"> </w:t>
            </w:r>
            <w:proofErr w:type="spellStart"/>
            <w:r w:rsidRPr="00BC7E95">
              <w:rPr>
                <w:rFonts w:ascii="Arial" w:hAnsi="Arial" w:cs="Arial"/>
                <w:sz w:val="24"/>
                <w:szCs w:val="24"/>
              </w:rPr>
              <w:t>responsabilii</w:t>
            </w:r>
            <w:proofErr w:type="spellEnd"/>
          </w:p>
        </w:tc>
        <w:tc>
          <w:tcPr>
            <w:tcW w:w="2268" w:type="dxa"/>
          </w:tcPr>
          <w:p w14:paraId="4E526ED5" w14:textId="77777777" w:rsidR="009F2834" w:rsidRPr="00BC7E95" w:rsidRDefault="009F2834" w:rsidP="005E0D0D">
            <w:pPr>
              <w:pStyle w:val="NoSpacing"/>
              <w:jc w:val="center"/>
              <w:rPr>
                <w:rFonts w:ascii="Arial" w:hAnsi="Arial" w:cs="Arial"/>
                <w:sz w:val="24"/>
                <w:szCs w:val="24"/>
              </w:rPr>
            </w:pPr>
            <w:proofErr w:type="spellStart"/>
            <w:r w:rsidRPr="00BC7E95">
              <w:rPr>
                <w:rFonts w:ascii="Arial" w:hAnsi="Arial" w:cs="Arial"/>
                <w:sz w:val="24"/>
                <w:szCs w:val="24"/>
              </w:rPr>
              <w:t>Prenume</w:t>
            </w:r>
            <w:proofErr w:type="spellEnd"/>
            <w:r w:rsidRPr="00BC7E95">
              <w:rPr>
                <w:rFonts w:ascii="Arial" w:hAnsi="Arial" w:cs="Arial"/>
                <w:sz w:val="24"/>
                <w:szCs w:val="24"/>
              </w:rPr>
              <w:t xml:space="preserve"> </w:t>
            </w:r>
            <w:proofErr w:type="spellStart"/>
            <w:r w:rsidRPr="00BC7E95">
              <w:rPr>
                <w:rFonts w:ascii="Arial" w:hAnsi="Arial" w:cs="Arial"/>
                <w:sz w:val="24"/>
                <w:szCs w:val="24"/>
              </w:rPr>
              <w:t>și</w:t>
            </w:r>
            <w:proofErr w:type="spellEnd"/>
            <w:r w:rsidRPr="00BC7E95">
              <w:rPr>
                <w:rFonts w:ascii="Arial" w:hAnsi="Arial" w:cs="Arial"/>
                <w:sz w:val="24"/>
                <w:szCs w:val="24"/>
              </w:rPr>
              <w:t xml:space="preserve"> </w:t>
            </w:r>
            <w:proofErr w:type="spellStart"/>
            <w:r w:rsidRPr="00BC7E95">
              <w:rPr>
                <w:rFonts w:ascii="Arial" w:hAnsi="Arial" w:cs="Arial"/>
                <w:sz w:val="24"/>
                <w:szCs w:val="24"/>
              </w:rPr>
              <w:t>Nume</w:t>
            </w:r>
            <w:proofErr w:type="spellEnd"/>
          </w:p>
        </w:tc>
        <w:tc>
          <w:tcPr>
            <w:tcW w:w="2410" w:type="dxa"/>
          </w:tcPr>
          <w:p w14:paraId="4B72CA0E" w14:textId="77777777" w:rsidR="009F2834" w:rsidRPr="00BC7E95" w:rsidRDefault="009F2834" w:rsidP="005E0D0D">
            <w:pPr>
              <w:pStyle w:val="NoSpacing"/>
              <w:jc w:val="center"/>
              <w:rPr>
                <w:rFonts w:ascii="Arial" w:hAnsi="Arial" w:cs="Arial"/>
                <w:sz w:val="24"/>
                <w:szCs w:val="24"/>
              </w:rPr>
            </w:pPr>
            <w:proofErr w:type="spellStart"/>
            <w:r w:rsidRPr="00BC7E95">
              <w:rPr>
                <w:rFonts w:ascii="Arial" w:hAnsi="Arial" w:cs="Arial"/>
                <w:sz w:val="24"/>
                <w:szCs w:val="24"/>
              </w:rPr>
              <w:t>Funcția</w:t>
            </w:r>
            <w:proofErr w:type="spellEnd"/>
          </w:p>
        </w:tc>
        <w:tc>
          <w:tcPr>
            <w:tcW w:w="1134" w:type="dxa"/>
          </w:tcPr>
          <w:p w14:paraId="0DBE4B6A" w14:textId="77777777" w:rsidR="009F2834" w:rsidRPr="00BC7E95" w:rsidRDefault="009F2834" w:rsidP="005E0D0D">
            <w:pPr>
              <w:pStyle w:val="NoSpacing"/>
              <w:jc w:val="center"/>
              <w:rPr>
                <w:rFonts w:ascii="Arial" w:hAnsi="Arial" w:cs="Arial"/>
                <w:sz w:val="24"/>
                <w:szCs w:val="24"/>
              </w:rPr>
            </w:pPr>
            <w:r w:rsidRPr="00BC7E95">
              <w:rPr>
                <w:rFonts w:ascii="Arial" w:hAnsi="Arial" w:cs="Arial"/>
                <w:sz w:val="24"/>
                <w:szCs w:val="24"/>
              </w:rPr>
              <w:t>Data</w:t>
            </w:r>
          </w:p>
        </w:tc>
        <w:tc>
          <w:tcPr>
            <w:tcW w:w="1559" w:type="dxa"/>
          </w:tcPr>
          <w:p w14:paraId="585FCA31" w14:textId="77777777" w:rsidR="009F2834" w:rsidRPr="00BC7E95" w:rsidRDefault="009F2834" w:rsidP="005E0D0D">
            <w:pPr>
              <w:pStyle w:val="NoSpacing"/>
              <w:jc w:val="center"/>
              <w:rPr>
                <w:rFonts w:ascii="Arial" w:hAnsi="Arial" w:cs="Arial"/>
                <w:sz w:val="24"/>
                <w:szCs w:val="24"/>
              </w:rPr>
            </w:pPr>
            <w:proofErr w:type="spellStart"/>
            <w:r w:rsidRPr="00BC7E95">
              <w:rPr>
                <w:rFonts w:ascii="Arial" w:hAnsi="Arial" w:cs="Arial"/>
                <w:sz w:val="24"/>
                <w:szCs w:val="24"/>
              </w:rPr>
              <w:t>Semnătura</w:t>
            </w:r>
            <w:proofErr w:type="spellEnd"/>
          </w:p>
        </w:tc>
      </w:tr>
      <w:tr w:rsidR="005703CC" w:rsidRPr="00BC7E95" w14:paraId="01C56DEF" w14:textId="77777777" w:rsidTr="005703CC">
        <w:tc>
          <w:tcPr>
            <w:tcW w:w="727" w:type="dxa"/>
            <w:vMerge w:val="restart"/>
          </w:tcPr>
          <w:p w14:paraId="45B9427A" w14:textId="77777777" w:rsidR="009F2834" w:rsidRPr="008A3E3E" w:rsidRDefault="009F2834" w:rsidP="005E0D0D">
            <w:pPr>
              <w:pStyle w:val="NoSpacing"/>
              <w:jc w:val="both"/>
              <w:rPr>
                <w:rFonts w:ascii="Arial" w:hAnsi="Arial" w:cs="Arial"/>
                <w:sz w:val="24"/>
                <w:szCs w:val="24"/>
              </w:rPr>
            </w:pPr>
            <w:r w:rsidRPr="008035D7">
              <w:rPr>
                <w:rFonts w:ascii="Arial" w:hAnsi="Arial" w:cs="Arial"/>
                <w:sz w:val="24"/>
                <w:szCs w:val="24"/>
              </w:rPr>
              <w:t>1.3</w:t>
            </w:r>
          </w:p>
        </w:tc>
        <w:tc>
          <w:tcPr>
            <w:tcW w:w="1646" w:type="dxa"/>
            <w:vMerge w:val="restart"/>
          </w:tcPr>
          <w:p w14:paraId="6F382765" w14:textId="77777777" w:rsidR="009F2834" w:rsidRPr="00BC7E95" w:rsidRDefault="009F2834" w:rsidP="005E0D0D">
            <w:pPr>
              <w:pStyle w:val="NoSpacing"/>
              <w:jc w:val="both"/>
              <w:rPr>
                <w:rFonts w:ascii="Arial" w:hAnsi="Arial" w:cs="Arial"/>
                <w:sz w:val="24"/>
                <w:szCs w:val="24"/>
              </w:rPr>
            </w:pPr>
            <w:proofErr w:type="spellStart"/>
            <w:r w:rsidRPr="00BC7E95">
              <w:rPr>
                <w:rFonts w:ascii="Arial" w:hAnsi="Arial" w:cs="Arial"/>
                <w:sz w:val="24"/>
                <w:szCs w:val="24"/>
              </w:rPr>
              <w:t>Avizat</w:t>
            </w:r>
            <w:proofErr w:type="spellEnd"/>
          </w:p>
        </w:tc>
        <w:tc>
          <w:tcPr>
            <w:tcW w:w="2268" w:type="dxa"/>
          </w:tcPr>
          <w:p w14:paraId="584C4F2B" w14:textId="77777777" w:rsidR="009F2834" w:rsidRPr="00BC7E95" w:rsidRDefault="009F2834" w:rsidP="005E0D0D">
            <w:pPr>
              <w:pStyle w:val="NoSpacing"/>
              <w:jc w:val="both"/>
              <w:rPr>
                <w:rFonts w:ascii="Arial" w:hAnsi="Arial" w:cs="Arial"/>
                <w:sz w:val="24"/>
                <w:szCs w:val="24"/>
              </w:rPr>
            </w:pPr>
            <w:proofErr w:type="spellStart"/>
            <w:r w:rsidRPr="00BC7E95">
              <w:rPr>
                <w:rFonts w:ascii="Arial" w:hAnsi="Arial" w:cs="Arial"/>
                <w:sz w:val="24"/>
                <w:szCs w:val="24"/>
              </w:rPr>
              <w:t>Virgiliu</w:t>
            </w:r>
            <w:proofErr w:type="spellEnd"/>
            <w:r w:rsidRPr="00BC7E95">
              <w:rPr>
                <w:rFonts w:ascii="Arial" w:hAnsi="Arial" w:cs="Arial"/>
                <w:sz w:val="24"/>
                <w:szCs w:val="24"/>
              </w:rPr>
              <w:t xml:space="preserve"> IVAN</w:t>
            </w:r>
          </w:p>
        </w:tc>
        <w:tc>
          <w:tcPr>
            <w:tcW w:w="2410" w:type="dxa"/>
          </w:tcPr>
          <w:p w14:paraId="0285F9AB" w14:textId="77777777" w:rsidR="009F2834" w:rsidRPr="00BC7E95" w:rsidRDefault="009F2834" w:rsidP="005E0D0D">
            <w:pPr>
              <w:pStyle w:val="NoSpacing"/>
              <w:jc w:val="both"/>
              <w:rPr>
                <w:rFonts w:ascii="Arial" w:hAnsi="Arial" w:cs="Arial"/>
                <w:sz w:val="24"/>
                <w:szCs w:val="24"/>
              </w:rPr>
            </w:pPr>
            <w:r w:rsidRPr="00BC7E95">
              <w:rPr>
                <w:rFonts w:ascii="Arial" w:hAnsi="Arial" w:cs="Arial"/>
                <w:sz w:val="24"/>
                <w:szCs w:val="24"/>
              </w:rPr>
              <w:t>Director UNO – DEN</w:t>
            </w:r>
          </w:p>
        </w:tc>
        <w:tc>
          <w:tcPr>
            <w:tcW w:w="1134" w:type="dxa"/>
          </w:tcPr>
          <w:p w14:paraId="68C7CED0" w14:textId="77777777" w:rsidR="009F2834" w:rsidRPr="00BC7E95" w:rsidRDefault="009F2834" w:rsidP="005E0D0D">
            <w:pPr>
              <w:pStyle w:val="NoSpacing"/>
              <w:jc w:val="both"/>
              <w:rPr>
                <w:rFonts w:ascii="Arial" w:hAnsi="Arial" w:cs="Arial"/>
                <w:sz w:val="24"/>
                <w:szCs w:val="24"/>
              </w:rPr>
            </w:pPr>
          </w:p>
        </w:tc>
        <w:tc>
          <w:tcPr>
            <w:tcW w:w="1559" w:type="dxa"/>
          </w:tcPr>
          <w:p w14:paraId="5455FC85" w14:textId="77777777" w:rsidR="009F2834" w:rsidRPr="00BC7E95" w:rsidRDefault="009F2834" w:rsidP="005E0D0D">
            <w:pPr>
              <w:pStyle w:val="NoSpacing"/>
              <w:jc w:val="both"/>
              <w:rPr>
                <w:rFonts w:ascii="Arial" w:hAnsi="Arial" w:cs="Arial"/>
                <w:sz w:val="24"/>
                <w:szCs w:val="24"/>
              </w:rPr>
            </w:pPr>
          </w:p>
        </w:tc>
      </w:tr>
      <w:tr w:rsidR="005703CC" w:rsidRPr="00BC7E95" w14:paraId="300B1085" w14:textId="77777777" w:rsidTr="005703CC">
        <w:tc>
          <w:tcPr>
            <w:tcW w:w="727" w:type="dxa"/>
            <w:vMerge/>
          </w:tcPr>
          <w:p w14:paraId="0E1727B8" w14:textId="77777777" w:rsidR="001D733D" w:rsidRPr="00BC7E95" w:rsidRDefault="001D733D" w:rsidP="005E0D0D">
            <w:pPr>
              <w:pStyle w:val="NoSpacing"/>
              <w:jc w:val="both"/>
              <w:rPr>
                <w:rFonts w:ascii="Arial" w:hAnsi="Arial" w:cs="Arial"/>
                <w:sz w:val="24"/>
                <w:szCs w:val="24"/>
              </w:rPr>
            </w:pPr>
          </w:p>
        </w:tc>
        <w:tc>
          <w:tcPr>
            <w:tcW w:w="1646" w:type="dxa"/>
            <w:vMerge/>
          </w:tcPr>
          <w:p w14:paraId="295B72AC" w14:textId="77777777" w:rsidR="001D733D" w:rsidRPr="00BC7E95" w:rsidRDefault="001D733D" w:rsidP="005E0D0D">
            <w:pPr>
              <w:pStyle w:val="NoSpacing"/>
              <w:jc w:val="both"/>
              <w:rPr>
                <w:rFonts w:ascii="Arial" w:hAnsi="Arial" w:cs="Arial"/>
                <w:sz w:val="24"/>
                <w:szCs w:val="24"/>
              </w:rPr>
            </w:pPr>
          </w:p>
        </w:tc>
        <w:tc>
          <w:tcPr>
            <w:tcW w:w="2268" w:type="dxa"/>
          </w:tcPr>
          <w:p w14:paraId="344AFD23" w14:textId="77777777" w:rsidR="001D733D" w:rsidRPr="00BC7E95" w:rsidRDefault="001D733D" w:rsidP="005E0D0D">
            <w:pPr>
              <w:pStyle w:val="NoSpacing"/>
              <w:jc w:val="both"/>
              <w:rPr>
                <w:rFonts w:ascii="Arial" w:hAnsi="Arial" w:cs="Arial"/>
                <w:bCs/>
                <w:sz w:val="24"/>
                <w:szCs w:val="24"/>
              </w:rPr>
            </w:pPr>
            <w:proofErr w:type="spellStart"/>
            <w:r w:rsidRPr="00BC7E95">
              <w:rPr>
                <w:rFonts w:ascii="Arial" w:hAnsi="Arial" w:cs="Arial"/>
                <w:bCs/>
                <w:sz w:val="24"/>
                <w:szCs w:val="24"/>
              </w:rPr>
              <w:t>Cătălin</w:t>
            </w:r>
            <w:proofErr w:type="spellEnd"/>
            <w:r w:rsidRPr="00BC7E95">
              <w:rPr>
                <w:rFonts w:ascii="Arial" w:hAnsi="Arial" w:cs="Arial"/>
                <w:bCs/>
                <w:sz w:val="24"/>
                <w:szCs w:val="24"/>
              </w:rPr>
              <w:t xml:space="preserve"> SAV</w:t>
            </w:r>
            <w:r w:rsidR="005703CC" w:rsidRPr="00BC7E95">
              <w:rPr>
                <w:rFonts w:ascii="Arial" w:hAnsi="Arial" w:cs="Arial"/>
                <w:bCs/>
                <w:sz w:val="24"/>
                <w:szCs w:val="24"/>
              </w:rPr>
              <w:t>A</w:t>
            </w:r>
          </w:p>
        </w:tc>
        <w:tc>
          <w:tcPr>
            <w:tcW w:w="2410" w:type="dxa"/>
          </w:tcPr>
          <w:p w14:paraId="3BDDFA96" w14:textId="221ED545" w:rsidR="001D733D" w:rsidRPr="00BC7E95" w:rsidRDefault="001D733D" w:rsidP="005E0D0D">
            <w:pPr>
              <w:pStyle w:val="NoSpacing"/>
              <w:jc w:val="both"/>
              <w:rPr>
                <w:rFonts w:ascii="Arial" w:hAnsi="Arial" w:cs="Arial"/>
                <w:sz w:val="24"/>
                <w:szCs w:val="24"/>
              </w:rPr>
            </w:pPr>
            <w:r w:rsidRPr="00BC7E95">
              <w:rPr>
                <w:rFonts w:ascii="Arial" w:hAnsi="Arial" w:cs="Arial"/>
                <w:sz w:val="24"/>
                <w:szCs w:val="24"/>
              </w:rPr>
              <w:t>Director UMICA</w:t>
            </w:r>
          </w:p>
        </w:tc>
        <w:tc>
          <w:tcPr>
            <w:tcW w:w="1134" w:type="dxa"/>
          </w:tcPr>
          <w:p w14:paraId="4DE32249" w14:textId="77777777" w:rsidR="001D733D" w:rsidRPr="00BC7E95" w:rsidRDefault="001D733D" w:rsidP="005E0D0D">
            <w:pPr>
              <w:pStyle w:val="NoSpacing"/>
              <w:jc w:val="both"/>
              <w:rPr>
                <w:rFonts w:ascii="Arial" w:hAnsi="Arial" w:cs="Arial"/>
                <w:sz w:val="24"/>
                <w:szCs w:val="24"/>
              </w:rPr>
            </w:pPr>
          </w:p>
        </w:tc>
        <w:tc>
          <w:tcPr>
            <w:tcW w:w="1559" w:type="dxa"/>
          </w:tcPr>
          <w:p w14:paraId="1DA72389" w14:textId="77777777" w:rsidR="001D733D" w:rsidRPr="00BC7E95" w:rsidRDefault="001D733D" w:rsidP="005E0D0D">
            <w:pPr>
              <w:pStyle w:val="NoSpacing"/>
              <w:jc w:val="both"/>
              <w:rPr>
                <w:rFonts w:ascii="Arial" w:hAnsi="Arial" w:cs="Arial"/>
                <w:sz w:val="24"/>
                <w:szCs w:val="24"/>
              </w:rPr>
            </w:pPr>
          </w:p>
        </w:tc>
      </w:tr>
      <w:tr w:rsidR="005703CC" w:rsidRPr="00BC7E95" w14:paraId="56D46282" w14:textId="77777777" w:rsidTr="005703CC">
        <w:tc>
          <w:tcPr>
            <w:tcW w:w="727" w:type="dxa"/>
            <w:vMerge/>
          </w:tcPr>
          <w:p w14:paraId="33857850" w14:textId="77777777" w:rsidR="009F2834" w:rsidRPr="00BC7E95" w:rsidRDefault="009F2834" w:rsidP="005E0D0D">
            <w:pPr>
              <w:pStyle w:val="NoSpacing"/>
              <w:jc w:val="both"/>
              <w:rPr>
                <w:rFonts w:ascii="Arial" w:hAnsi="Arial" w:cs="Arial"/>
                <w:sz w:val="24"/>
                <w:szCs w:val="24"/>
              </w:rPr>
            </w:pPr>
          </w:p>
        </w:tc>
        <w:tc>
          <w:tcPr>
            <w:tcW w:w="1646" w:type="dxa"/>
            <w:vMerge/>
          </w:tcPr>
          <w:p w14:paraId="22655F2B" w14:textId="77777777" w:rsidR="009F2834" w:rsidRPr="00BC7E95" w:rsidRDefault="009F2834" w:rsidP="005E0D0D">
            <w:pPr>
              <w:pStyle w:val="NoSpacing"/>
              <w:jc w:val="both"/>
              <w:rPr>
                <w:rFonts w:ascii="Arial" w:hAnsi="Arial" w:cs="Arial"/>
                <w:sz w:val="24"/>
                <w:szCs w:val="24"/>
              </w:rPr>
            </w:pPr>
          </w:p>
        </w:tc>
        <w:tc>
          <w:tcPr>
            <w:tcW w:w="2268" w:type="dxa"/>
          </w:tcPr>
          <w:p w14:paraId="2600C0C0" w14:textId="77777777" w:rsidR="009F2834" w:rsidRPr="00BC7E95" w:rsidRDefault="009F2834" w:rsidP="005E0D0D">
            <w:pPr>
              <w:pStyle w:val="NoSpacing"/>
              <w:jc w:val="both"/>
              <w:rPr>
                <w:rFonts w:ascii="Arial" w:hAnsi="Arial" w:cs="Arial"/>
                <w:bCs/>
                <w:sz w:val="24"/>
                <w:szCs w:val="24"/>
              </w:rPr>
            </w:pPr>
            <w:r w:rsidRPr="00BC7E95">
              <w:rPr>
                <w:rFonts w:ascii="Arial" w:hAnsi="Arial" w:cs="Arial"/>
                <w:bCs/>
                <w:sz w:val="24"/>
                <w:szCs w:val="24"/>
              </w:rPr>
              <w:t>Ion SMEEIANU</w:t>
            </w:r>
          </w:p>
        </w:tc>
        <w:tc>
          <w:tcPr>
            <w:tcW w:w="2410" w:type="dxa"/>
          </w:tcPr>
          <w:p w14:paraId="05EF4E36" w14:textId="77777777" w:rsidR="009F2834" w:rsidRPr="00BC7E95" w:rsidRDefault="009F2834" w:rsidP="005E0D0D">
            <w:pPr>
              <w:pStyle w:val="NoSpacing"/>
              <w:jc w:val="both"/>
              <w:rPr>
                <w:rFonts w:ascii="Arial" w:hAnsi="Arial" w:cs="Arial"/>
                <w:sz w:val="24"/>
                <w:szCs w:val="24"/>
              </w:rPr>
            </w:pPr>
            <w:r w:rsidRPr="00BC7E95">
              <w:rPr>
                <w:rFonts w:ascii="Arial" w:hAnsi="Arial" w:cs="Arial"/>
                <w:sz w:val="24"/>
                <w:szCs w:val="24"/>
              </w:rPr>
              <w:t>Director D</w:t>
            </w:r>
            <w:r w:rsidR="005703CC" w:rsidRPr="00BC7E95">
              <w:rPr>
                <w:rFonts w:ascii="Arial" w:hAnsi="Arial" w:cs="Arial"/>
                <w:sz w:val="24"/>
                <w:szCs w:val="24"/>
              </w:rPr>
              <w:t>MIPCEIE</w:t>
            </w:r>
          </w:p>
        </w:tc>
        <w:tc>
          <w:tcPr>
            <w:tcW w:w="1134" w:type="dxa"/>
          </w:tcPr>
          <w:p w14:paraId="48981388" w14:textId="77777777" w:rsidR="009F2834" w:rsidRPr="00BC7E95" w:rsidRDefault="009F2834" w:rsidP="005E0D0D">
            <w:pPr>
              <w:pStyle w:val="NoSpacing"/>
              <w:jc w:val="both"/>
              <w:rPr>
                <w:rFonts w:ascii="Arial" w:hAnsi="Arial" w:cs="Arial"/>
                <w:sz w:val="24"/>
                <w:szCs w:val="24"/>
              </w:rPr>
            </w:pPr>
          </w:p>
        </w:tc>
        <w:tc>
          <w:tcPr>
            <w:tcW w:w="1559" w:type="dxa"/>
          </w:tcPr>
          <w:p w14:paraId="0D321ECD" w14:textId="77777777" w:rsidR="009F2834" w:rsidRPr="00BC7E95" w:rsidRDefault="009F2834" w:rsidP="005E0D0D">
            <w:pPr>
              <w:pStyle w:val="NoSpacing"/>
              <w:jc w:val="both"/>
              <w:rPr>
                <w:rFonts w:ascii="Arial" w:hAnsi="Arial" w:cs="Arial"/>
                <w:sz w:val="24"/>
                <w:szCs w:val="24"/>
              </w:rPr>
            </w:pPr>
          </w:p>
        </w:tc>
      </w:tr>
      <w:tr w:rsidR="005703CC" w:rsidRPr="00BC7E95" w14:paraId="2FAD2B59" w14:textId="77777777" w:rsidTr="005703CC">
        <w:tc>
          <w:tcPr>
            <w:tcW w:w="727" w:type="dxa"/>
            <w:vMerge/>
          </w:tcPr>
          <w:p w14:paraId="2CD3EC5F" w14:textId="77777777" w:rsidR="009F2834" w:rsidRPr="00BC7E95" w:rsidRDefault="009F2834" w:rsidP="005E0D0D">
            <w:pPr>
              <w:pStyle w:val="NoSpacing"/>
              <w:jc w:val="both"/>
              <w:rPr>
                <w:rFonts w:ascii="Arial" w:hAnsi="Arial" w:cs="Arial"/>
                <w:sz w:val="24"/>
                <w:szCs w:val="24"/>
              </w:rPr>
            </w:pPr>
          </w:p>
        </w:tc>
        <w:tc>
          <w:tcPr>
            <w:tcW w:w="1646" w:type="dxa"/>
            <w:vMerge/>
          </w:tcPr>
          <w:p w14:paraId="591FB581" w14:textId="77777777" w:rsidR="009F2834" w:rsidRPr="00BC7E95" w:rsidRDefault="009F2834" w:rsidP="005E0D0D">
            <w:pPr>
              <w:pStyle w:val="NoSpacing"/>
              <w:jc w:val="both"/>
              <w:rPr>
                <w:rFonts w:ascii="Arial" w:hAnsi="Arial" w:cs="Arial"/>
                <w:sz w:val="24"/>
                <w:szCs w:val="24"/>
              </w:rPr>
            </w:pPr>
          </w:p>
        </w:tc>
        <w:tc>
          <w:tcPr>
            <w:tcW w:w="2268" w:type="dxa"/>
          </w:tcPr>
          <w:p w14:paraId="3082EA29" w14:textId="77777777" w:rsidR="009F2834" w:rsidRPr="00BC7E95" w:rsidRDefault="009F2834" w:rsidP="005E0D0D">
            <w:pPr>
              <w:pStyle w:val="NoSpacing"/>
              <w:jc w:val="both"/>
              <w:rPr>
                <w:rFonts w:ascii="Arial" w:hAnsi="Arial" w:cs="Arial"/>
                <w:sz w:val="24"/>
                <w:szCs w:val="24"/>
              </w:rPr>
            </w:pPr>
            <w:r w:rsidRPr="00BC7E95">
              <w:rPr>
                <w:rFonts w:ascii="Arial" w:hAnsi="Arial" w:cs="Arial"/>
                <w:sz w:val="24"/>
                <w:szCs w:val="24"/>
              </w:rPr>
              <w:t>Eugen SANDU</w:t>
            </w:r>
          </w:p>
        </w:tc>
        <w:tc>
          <w:tcPr>
            <w:tcW w:w="2410" w:type="dxa"/>
          </w:tcPr>
          <w:p w14:paraId="295DE7A2" w14:textId="77777777" w:rsidR="009F2834" w:rsidRPr="00BC7E95" w:rsidRDefault="009F2834" w:rsidP="005E0D0D">
            <w:pPr>
              <w:pStyle w:val="NoSpacing"/>
              <w:jc w:val="both"/>
              <w:rPr>
                <w:rFonts w:ascii="Arial" w:hAnsi="Arial" w:cs="Arial"/>
                <w:sz w:val="24"/>
                <w:szCs w:val="24"/>
              </w:rPr>
            </w:pPr>
            <w:r w:rsidRPr="00BC7E95">
              <w:rPr>
                <w:rFonts w:ascii="Arial" w:hAnsi="Arial" w:cs="Arial"/>
                <w:sz w:val="24"/>
                <w:szCs w:val="24"/>
              </w:rPr>
              <w:t xml:space="preserve">p. Inspector </w:t>
            </w:r>
            <w:proofErr w:type="spellStart"/>
            <w:r w:rsidRPr="00BC7E95">
              <w:rPr>
                <w:rFonts w:ascii="Arial" w:hAnsi="Arial" w:cs="Arial"/>
                <w:sz w:val="24"/>
                <w:szCs w:val="24"/>
              </w:rPr>
              <w:t>șef</w:t>
            </w:r>
            <w:proofErr w:type="spellEnd"/>
          </w:p>
        </w:tc>
        <w:tc>
          <w:tcPr>
            <w:tcW w:w="1134" w:type="dxa"/>
          </w:tcPr>
          <w:p w14:paraId="128C094C" w14:textId="77777777" w:rsidR="009F2834" w:rsidRPr="00BC7E95" w:rsidRDefault="009F2834" w:rsidP="005E0D0D">
            <w:pPr>
              <w:pStyle w:val="NoSpacing"/>
              <w:jc w:val="both"/>
              <w:rPr>
                <w:rFonts w:ascii="Arial" w:hAnsi="Arial" w:cs="Arial"/>
                <w:sz w:val="24"/>
                <w:szCs w:val="24"/>
              </w:rPr>
            </w:pPr>
          </w:p>
        </w:tc>
        <w:tc>
          <w:tcPr>
            <w:tcW w:w="1559" w:type="dxa"/>
          </w:tcPr>
          <w:p w14:paraId="214D5B1D" w14:textId="77777777" w:rsidR="009F2834" w:rsidRPr="00BC7E95" w:rsidRDefault="009F2834" w:rsidP="005E0D0D">
            <w:pPr>
              <w:pStyle w:val="NoSpacing"/>
              <w:jc w:val="both"/>
              <w:rPr>
                <w:rFonts w:ascii="Arial" w:hAnsi="Arial" w:cs="Arial"/>
                <w:sz w:val="24"/>
                <w:szCs w:val="24"/>
              </w:rPr>
            </w:pPr>
          </w:p>
        </w:tc>
      </w:tr>
      <w:tr w:rsidR="005703CC" w:rsidRPr="00BC7E95" w14:paraId="16529E5B" w14:textId="77777777" w:rsidTr="005703CC">
        <w:tc>
          <w:tcPr>
            <w:tcW w:w="727" w:type="dxa"/>
          </w:tcPr>
          <w:p w14:paraId="2164B792" w14:textId="77777777" w:rsidR="009F2834" w:rsidRPr="008A3E3E" w:rsidRDefault="009F2834" w:rsidP="005E0D0D">
            <w:pPr>
              <w:pStyle w:val="NoSpacing"/>
              <w:jc w:val="both"/>
              <w:rPr>
                <w:rFonts w:ascii="Arial" w:hAnsi="Arial" w:cs="Arial"/>
                <w:sz w:val="24"/>
                <w:szCs w:val="24"/>
              </w:rPr>
            </w:pPr>
            <w:r w:rsidRPr="008035D7">
              <w:rPr>
                <w:rFonts w:ascii="Arial" w:hAnsi="Arial" w:cs="Arial"/>
                <w:sz w:val="24"/>
                <w:szCs w:val="24"/>
              </w:rPr>
              <w:t>1.2</w:t>
            </w:r>
          </w:p>
        </w:tc>
        <w:tc>
          <w:tcPr>
            <w:tcW w:w="1646" w:type="dxa"/>
          </w:tcPr>
          <w:p w14:paraId="2FE32565" w14:textId="77777777" w:rsidR="009F2834" w:rsidRPr="00BC7E95" w:rsidRDefault="009F2834" w:rsidP="005E0D0D">
            <w:pPr>
              <w:pStyle w:val="NoSpacing"/>
              <w:jc w:val="both"/>
              <w:rPr>
                <w:rFonts w:ascii="Arial" w:hAnsi="Arial" w:cs="Arial"/>
                <w:sz w:val="24"/>
                <w:szCs w:val="24"/>
              </w:rPr>
            </w:pPr>
            <w:proofErr w:type="spellStart"/>
            <w:r w:rsidRPr="00BC7E95">
              <w:rPr>
                <w:rFonts w:ascii="Arial" w:hAnsi="Arial" w:cs="Arial"/>
                <w:sz w:val="24"/>
                <w:szCs w:val="24"/>
              </w:rPr>
              <w:t>Verificat</w:t>
            </w:r>
            <w:proofErr w:type="spellEnd"/>
          </w:p>
        </w:tc>
        <w:tc>
          <w:tcPr>
            <w:tcW w:w="2268" w:type="dxa"/>
          </w:tcPr>
          <w:p w14:paraId="381E66DD" w14:textId="77777777" w:rsidR="009F2834" w:rsidRPr="00BC7E95" w:rsidRDefault="009F2834" w:rsidP="005E0D0D">
            <w:pPr>
              <w:pStyle w:val="NoSpacing"/>
              <w:jc w:val="both"/>
              <w:rPr>
                <w:rFonts w:ascii="Arial" w:hAnsi="Arial" w:cs="Arial"/>
                <w:sz w:val="24"/>
                <w:szCs w:val="24"/>
              </w:rPr>
            </w:pPr>
            <w:proofErr w:type="spellStart"/>
            <w:r w:rsidRPr="00BC7E95">
              <w:rPr>
                <w:rFonts w:ascii="Arial" w:hAnsi="Arial" w:cs="Arial"/>
                <w:sz w:val="24"/>
                <w:szCs w:val="24"/>
              </w:rPr>
              <w:t>Mihail</w:t>
            </w:r>
            <w:proofErr w:type="spellEnd"/>
            <w:r w:rsidRPr="00BC7E95">
              <w:rPr>
                <w:rFonts w:ascii="Arial" w:hAnsi="Arial" w:cs="Arial"/>
                <w:sz w:val="24"/>
                <w:szCs w:val="24"/>
              </w:rPr>
              <w:t xml:space="preserve"> CREMENESCU</w:t>
            </w:r>
          </w:p>
        </w:tc>
        <w:tc>
          <w:tcPr>
            <w:tcW w:w="2410" w:type="dxa"/>
          </w:tcPr>
          <w:p w14:paraId="015CF798" w14:textId="77777777" w:rsidR="009F2834" w:rsidRPr="00BC7E95" w:rsidRDefault="009F2834" w:rsidP="005E0D0D">
            <w:pPr>
              <w:pStyle w:val="NoSpacing"/>
              <w:jc w:val="both"/>
              <w:rPr>
                <w:rFonts w:ascii="Arial" w:hAnsi="Arial" w:cs="Arial"/>
                <w:sz w:val="24"/>
                <w:szCs w:val="24"/>
              </w:rPr>
            </w:pPr>
            <w:r w:rsidRPr="00BC7E95">
              <w:rPr>
                <w:rFonts w:ascii="Arial" w:hAnsi="Arial" w:cs="Arial"/>
                <w:sz w:val="24"/>
                <w:szCs w:val="24"/>
              </w:rPr>
              <w:t xml:space="preserve">Director </w:t>
            </w:r>
            <w:proofErr w:type="spellStart"/>
            <w:r w:rsidRPr="00BC7E95">
              <w:rPr>
                <w:rFonts w:ascii="Arial" w:hAnsi="Arial" w:cs="Arial"/>
                <w:sz w:val="24"/>
                <w:szCs w:val="24"/>
              </w:rPr>
              <w:t>Direcția</w:t>
            </w:r>
            <w:proofErr w:type="spellEnd"/>
            <w:r w:rsidRPr="00BC7E95">
              <w:rPr>
                <w:rFonts w:ascii="Arial" w:hAnsi="Arial" w:cs="Arial"/>
                <w:sz w:val="24"/>
                <w:szCs w:val="24"/>
              </w:rPr>
              <w:t xml:space="preserve"> </w:t>
            </w:r>
            <w:proofErr w:type="spellStart"/>
            <w:r w:rsidRPr="00BC7E95">
              <w:rPr>
                <w:rFonts w:ascii="Arial" w:hAnsi="Arial" w:cs="Arial"/>
                <w:sz w:val="24"/>
                <w:szCs w:val="24"/>
              </w:rPr>
              <w:t>Operativă</w:t>
            </w:r>
            <w:proofErr w:type="spellEnd"/>
          </w:p>
        </w:tc>
        <w:tc>
          <w:tcPr>
            <w:tcW w:w="1134" w:type="dxa"/>
          </w:tcPr>
          <w:p w14:paraId="66932462" w14:textId="77777777" w:rsidR="009F2834" w:rsidRPr="00BC7E95" w:rsidRDefault="009F2834" w:rsidP="005E0D0D">
            <w:pPr>
              <w:pStyle w:val="NoSpacing"/>
              <w:jc w:val="both"/>
              <w:rPr>
                <w:rFonts w:ascii="Arial" w:hAnsi="Arial" w:cs="Arial"/>
                <w:sz w:val="24"/>
                <w:szCs w:val="24"/>
              </w:rPr>
            </w:pPr>
          </w:p>
        </w:tc>
        <w:tc>
          <w:tcPr>
            <w:tcW w:w="1559" w:type="dxa"/>
          </w:tcPr>
          <w:p w14:paraId="35E7BD36" w14:textId="77777777" w:rsidR="009F2834" w:rsidRPr="00BC7E95" w:rsidRDefault="009F2834" w:rsidP="005E0D0D">
            <w:pPr>
              <w:pStyle w:val="NoSpacing"/>
              <w:jc w:val="both"/>
              <w:rPr>
                <w:rFonts w:ascii="Arial" w:hAnsi="Arial" w:cs="Arial"/>
                <w:sz w:val="24"/>
                <w:szCs w:val="24"/>
              </w:rPr>
            </w:pPr>
          </w:p>
        </w:tc>
      </w:tr>
      <w:tr w:rsidR="005703CC" w:rsidRPr="00BC7E95" w14:paraId="69B3CB3E" w14:textId="77777777" w:rsidTr="005703CC">
        <w:tc>
          <w:tcPr>
            <w:tcW w:w="727" w:type="dxa"/>
          </w:tcPr>
          <w:p w14:paraId="7A91C573" w14:textId="77777777" w:rsidR="009F2834" w:rsidRPr="008A3E3E" w:rsidRDefault="009F2834" w:rsidP="005E0D0D">
            <w:pPr>
              <w:pStyle w:val="NoSpacing"/>
              <w:jc w:val="both"/>
              <w:rPr>
                <w:rFonts w:ascii="Arial" w:hAnsi="Arial" w:cs="Arial"/>
                <w:sz w:val="24"/>
                <w:szCs w:val="24"/>
              </w:rPr>
            </w:pPr>
            <w:r w:rsidRPr="008035D7">
              <w:rPr>
                <w:rFonts w:ascii="Arial" w:hAnsi="Arial" w:cs="Arial"/>
                <w:sz w:val="24"/>
                <w:szCs w:val="24"/>
              </w:rPr>
              <w:t>1.1</w:t>
            </w:r>
          </w:p>
        </w:tc>
        <w:tc>
          <w:tcPr>
            <w:tcW w:w="1646" w:type="dxa"/>
          </w:tcPr>
          <w:p w14:paraId="4550B60D" w14:textId="77777777" w:rsidR="009F2834" w:rsidRPr="00BC7E95" w:rsidRDefault="009F2834" w:rsidP="005E0D0D">
            <w:pPr>
              <w:pStyle w:val="NoSpacing"/>
              <w:jc w:val="both"/>
              <w:rPr>
                <w:rFonts w:ascii="Arial" w:hAnsi="Arial" w:cs="Arial"/>
                <w:sz w:val="24"/>
                <w:szCs w:val="24"/>
              </w:rPr>
            </w:pPr>
            <w:proofErr w:type="spellStart"/>
            <w:r w:rsidRPr="00BC7E95">
              <w:rPr>
                <w:rFonts w:ascii="Arial" w:hAnsi="Arial" w:cs="Arial"/>
                <w:sz w:val="24"/>
                <w:szCs w:val="24"/>
              </w:rPr>
              <w:t>Elaborat</w:t>
            </w:r>
            <w:proofErr w:type="spellEnd"/>
          </w:p>
        </w:tc>
        <w:tc>
          <w:tcPr>
            <w:tcW w:w="2268" w:type="dxa"/>
          </w:tcPr>
          <w:p w14:paraId="4464F281" w14:textId="77777777" w:rsidR="009F2834" w:rsidRPr="00BC7E95" w:rsidRDefault="009F2834" w:rsidP="005E0D0D">
            <w:pPr>
              <w:pStyle w:val="NoSpacing"/>
              <w:jc w:val="both"/>
              <w:rPr>
                <w:rFonts w:ascii="Arial" w:hAnsi="Arial" w:cs="Arial"/>
                <w:sz w:val="24"/>
                <w:szCs w:val="24"/>
              </w:rPr>
            </w:pPr>
            <w:r w:rsidRPr="00BC7E95">
              <w:rPr>
                <w:rFonts w:ascii="Arial" w:hAnsi="Arial" w:cs="Arial"/>
                <w:sz w:val="24"/>
                <w:szCs w:val="24"/>
              </w:rPr>
              <w:t xml:space="preserve">Mircea </w:t>
            </w:r>
            <w:r w:rsidR="00C85E77" w:rsidRPr="00BC7E95">
              <w:rPr>
                <w:rFonts w:ascii="Arial" w:hAnsi="Arial" w:cs="Arial"/>
                <w:sz w:val="24"/>
                <w:szCs w:val="24"/>
              </w:rPr>
              <w:t xml:space="preserve">Marius </w:t>
            </w:r>
            <w:r w:rsidRPr="00BC7E95">
              <w:rPr>
                <w:rFonts w:ascii="Arial" w:hAnsi="Arial" w:cs="Arial"/>
                <w:sz w:val="24"/>
                <w:szCs w:val="24"/>
              </w:rPr>
              <w:t>ANTON</w:t>
            </w:r>
          </w:p>
        </w:tc>
        <w:tc>
          <w:tcPr>
            <w:tcW w:w="2410" w:type="dxa"/>
          </w:tcPr>
          <w:p w14:paraId="6FB81A46" w14:textId="77777777" w:rsidR="009F2834" w:rsidRPr="00BC7E95" w:rsidRDefault="009F2834" w:rsidP="005E0D0D">
            <w:pPr>
              <w:pStyle w:val="NoSpacing"/>
              <w:jc w:val="both"/>
              <w:rPr>
                <w:rFonts w:ascii="Arial" w:hAnsi="Arial" w:cs="Arial"/>
                <w:sz w:val="24"/>
                <w:szCs w:val="24"/>
              </w:rPr>
            </w:pPr>
            <w:r w:rsidRPr="00BC7E95">
              <w:rPr>
                <w:rFonts w:ascii="Arial" w:hAnsi="Arial" w:cs="Arial"/>
                <w:sz w:val="24"/>
                <w:szCs w:val="24"/>
                <w:lang w:val="pt-BR"/>
              </w:rPr>
              <w:t>Manager Piaţa de Echilibrare</w:t>
            </w:r>
          </w:p>
        </w:tc>
        <w:tc>
          <w:tcPr>
            <w:tcW w:w="1134" w:type="dxa"/>
          </w:tcPr>
          <w:p w14:paraId="04D4E05A" w14:textId="77777777" w:rsidR="009F2834" w:rsidRPr="00BC7E95" w:rsidRDefault="009F2834" w:rsidP="005E0D0D">
            <w:pPr>
              <w:pStyle w:val="NoSpacing"/>
              <w:jc w:val="both"/>
              <w:rPr>
                <w:rFonts w:ascii="Arial" w:hAnsi="Arial" w:cs="Arial"/>
                <w:sz w:val="24"/>
                <w:szCs w:val="24"/>
              </w:rPr>
            </w:pPr>
          </w:p>
        </w:tc>
        <w:tc>
          <w:tcPr>
            <w:tcW w:w="1559" w:type="dxa"/>
          </w:tcPr>
          <w:p w14:paraId="75AF85FA" w14:textId="77777777" w:rsidR="009F2834" w:rsidRPr="00BC7E95" w:rsidRDefault="009F2834" w:rsidP="005E0D0D">
            <w:pPr>
              <w:pStyle w:val="NoSpacing"/>
              <w:jc w:val="both"/>
              <w:rPr>
                <w:rFonts w:ascii="Arial" w:hAnsi="Arial" w:cs="Arial"/>
                <w:sz w:val="24"/>
                <w:szCs w:val="24"/>
              </w:rPr>
            </w:pPr>
          </w:p>
        </w:tc>
      </w:tr>
    </w:tbl>
    <w:p w14:paraId="3188FA71" w14:textId="77777777" w:rsidR="009F2834" w:rsidRPr="008035D7" w:rsidRDefault="009F2834" w:rsidP="00D87B0D">
      <w:pPr>
        <w:widowControl w:val="0"/>
        <w:spacing w:after="0"/>
        <w:jc w:val="both"/>
        <w:rPr>
          <w:rFonts w:ascii="Arial" w:eastAsia="Times New Roman" w:hAnsi="Arial" w:cs="Arial"/>
          <w:b/>
          <w:sz w:val="24"/>
          <w:szCs w:val="24"/>
          <w:lang w:val="ro-RO"/>
        </w:rPr>
      </w:pPr>
    </w:p>
    <w:p w14:paraId="6EFC909F" w14:textId="77777777" w:rsidR="00657D6D" w:rsidRPr="008A3E3E" w:rsidRDefault="00657D6D" w:rsidP="00D87B0D">
      <w:pPr>
        <w:widowControl w:val="0"/>
        <w:spacing w:after="0"/>
        <w:ind w:left="426"/>
        <w:jc w:val="both"/>
        <w:rPr>
          <w:rFonts w:ascii="Arial" w:eastAsia="Times New Roman" w:hAnsi="Arial" w:cs="Arial"/>
          <w:b/>
          <w:sz w:val="24"/>
          <w:szCs w:val="24"/>
          <w:lang w:val="ro-RO"/>
        </w:rPr>
      </w:pPr>
      <w:r w:rsidRPr="008A3E3E">
        <w:rPr>
          <w:rFonts w:ascii="Arial" w:eastAsia="Times New Roman" w:hAnsi="Arial" w:cs="Arial"/>
          <w:b/>
          <w:sz w:val="24"/>
          <w:szCs w:val="24"/>
          <w:lang w:val="ro-RO"/>
        </w:rPr>
        <w:t>Drept de proprietate</w:t>
      </w:r>
    </w:p>
    <w:p w14:paraId="6A452037" w14:textId="77777777" w:rsidR="00657D6D" w:rsidRPr="00BC7E95" w:rsidRDefault="00657D6D" w:rsidP="00D87B0D">
      <w:pPr>
        <w:widowControl w:val="0"/>
        <w:tabs>
          <w:tab w:val="left" w:pos="9214"/>
        </w:tabs>
        <w:spacing w:after="0"/>
        <w:ind w:left="426" w:right="4"/>
        <w:jc w:val="both"/>
        <w:rPr>
          <w:rFonts w:ascii="Arial" w:eastAsia="Times New Roman" w:hAnsi="Arial" w:cs="Arial"/>
          <w:sz w:val="24"/>
          <w:szCs w:val="24"/>
          <w:lang w:val="ro-RO"/>
        </w:rPr>
      </w:pPr>
      <w:r w:rsidRPr="00BC7E95">
        <w:rPr>
          <w:rFonts w:ascii="Arial" w:eastAsia="Times New Roman" w:hAnsi="Arial" w:cs="Arial"/>
          <w:sz w:val="24"/>
          <w:szCs w:val="24"/>
          <w:lang w:val="ro-RO"/>
        </w:rPr>
        <w:t xml:space="preserve">Prezenta procedură este proprietatea </w:t>
      </w:r>
      <w:r w:rsidRPr="00BC7E95">
        <w:rPr>
          <w:rFonts w:ascii="Arial" w:eastAsia="Times New Roman" w:hAnsi="Arial" w:cs="Arial"/>
          <w:b/>
          <w:sz w:val="24"/>
          <w:szCs w:val="24"/>
          <w:lang w:val="ro-RO"/>
        </w:rPr>
        <w:t xml:space="preserve">Companiei </w:t>
      </w:r>
      <w:proofErr w:type="spellStart"/>
      <w:r w:rsidRPr="00BC7E95">
        <w:rPr>
          <w:rFonts w:ascii="Arial" w:eastAsia="Times New Roman" w:hAnsi="Arial" w:cs="Arial"/>
          <w:b/>
          <w:sz w:val="24"/>
          <w:szCs w:val="24"/>
          <w:lang w:val="ro-RO"/>
        </w:rPr>
        <w:t>Naţionale</w:t>
      </w:r>
      <w:proofErr w:type="spellEnd"/>
      <w:r w:rsidRPr="00BC7E95">
        <w:rPr>
          <w:rFonts w:ascii="Arial" w:eastAsia="Times New Roman" w:hAnsi="Arial" w:cs="Arial"/>
          <w:b/>
          <w:sz w:val="24"/>
          <w:szCs w:val="24"/>
          <w:lang w:val="ro-RO"/>
        </w:rPr>
        <w:t xml:space="preserve"> de Transport al Energiei Electrice C.N.T.E.E. Transelectrica S.A. </w:t>
      </w:r>
      <w:r w:rsidRPr="00BC7E95">
        <w:rPr>
          <w:rFonts w:ascii="Arial" w:eastAsia="Times New Roman" w:hAnsi="Arial" w:cs="Arial"/>
          <w:sz w:val="24"/>
          <w:szCs w:val="24"/>
          <w:lang w:val="ro-RO"/>
        </w:rPr>
        <w:t xml:space="preserve">Multiplicarea </w:t>
      </w:r>
      <w:proofErr w:type="spellStart"/>
      <w:r w:rsidRPr="00BC7E95">
        <w:rPr>
          <w:rFonts w:ascii="Arial" w:eastAsia="Times New Roman" w:hAnsi="Arial" w:cs="Arial"/>
          <w:sz w:val="24"/>
          <w:szCs w:val="24"/>
          <w:lang w:val="ro-RO"/>
        </w:rPr>
        <w:t>şi</w:t>
      </w:r>
      <w:proofErr w:type="spellEnd"/>
      <w:r w:rsidRPr="00BC7E95">
        <w:rPr>
          <w:rFonts w:ascii="Arial" w:eastAsia="Times New Roman" w:hAnsi="Arial" w:cs="Arial"/>
          <w:sz w:val="24"/>
          <w:szCs w:val="24"/>
          <w:lang w:val="ro-RO"/>
        </w:rPr>
        <w:t xml:space="preserve"> utilizarea </w:t>
      </w:r>
      <w:proofErr w:type="spellStart"/>
      <w:r w:rsidRPr="00BC7E95">
        <w:rPr>
          <w:rFonts w:ascii="Arial" w:eastAsia="Times New Roman" w:hAnsi="Arial" w:cs="Arial"/>
          <w:sz w:val="24"/>
          <w:szCs w:val="24"/>
          <w:lang w:val="ro-RO"/>
        </w:rPr>
        <w:t>parţială</w:t>
      </w:r>
      <w:proofErr w:type="spellEnd"/>
      <w:r w:rsidRPr="00BC7E95">
        <w:rPr>
          <w:rFonts w:ascii="Arial" w:eastAsia="Times New Roman" w:hAnsi="Arial" w:cs="Arial"/>
          <w:sz w:val="24"/>
          <w:szCs w:val="24"/>
          <w:lang w:val="ro-RO"/>
        </w:rPr>
        <w:t xml:space="preserve"> sau totală a acestui document este permisă numai cu acordul scris al conducerii C.N.T.E.E. Transelectrica S.A.</w:t>
      </w:r>
    </w:p>
    <w:p w14:paraId="70365624" w14:textId="77777777" w:rsidR="005703CC" w:rsidRPr="00BC7E95" w:rsidRDefault="005703CC" w:rsidP="00D87B0D">
      <w:pPr>
        <w:spacing w:after="0"/>
        <w:jc w:val="center"/>
        <w:rPr>
          <w:rFonts w:ascii="Arial" w:hAnsi="Arial" w:cs="Arial"/>
          <w:sz w:val="24"/>
          <w:szCs w:val="24"/>
        </w:rPr>
      </w:pPr>
    </w:p>
    <w:p w14:paraId="6F93A72D" w14:textId="77777777" w:rsidR="005703CC" w:rsidRPr="00BC7E95" w:rsidRDefault="005703CC" w:rsidP="00D87B0D">
      <w:pPr>
        <w:spacing w:after="0"/>
        <w:jc w:val="center"/>
        <w:rPr>
          <w:rFonts w:ascii="Arial" w:hAnsi="Arial" w:cs="Arial"/>
          <w:sz w:val="24"/>
          <w:szCs w:val="24"/>
        </w:rPr>
      </w:pPr>
    </w:p>
    <w:p w14:paraId="0E814C2E" w14:textId="42E2999D" w:rsidR="00657D6D" w:rsidRPr="00BC7E95" w:rsidRDefault="00C653BA" w:rsidP="00D87B0D">
      <w:pPr>
        <w:spacing w:after="0"/>
        <w:jc w:val="center"/>
        <w:rPr>
          <w:rFonts w:ascii="Arial" w:hAnsi="Arial" w:cs="Arial"/>
          <w:sz w:val="24"/>
          <w:szCs w:val="24"/>
        </w:rPr>
      </w:pPr>
      <w:r w:rsidRPr="00BC7E95">
        <w:rPr>
          <w:rFonts w:ascii="Arial" w:hAnsi="Arial" w:cs="Arial"/>
          <w:sz w:val="24"/>
          <w:szCs w:val="24"/>
        </w:rPr>
        <w:t xml:space="preserve">- </w:t>
      </w:r>
      <w:proofErr w:type="spellStart"/>
      <w:r w:rsidR="005602C7" w:rsidRPr="00BC7E95">
        <w:rPr>
          <w:rFonts w:ascii="Arial" w:hAnsi="Arial" w:cs="Arial"/>
          <w:sz w:val="24"/>
          <w:szCs w:val="24"/>
        </w:rPr>
        <w:t>Decembrie</w:t>
      </w:r>
      <w:proofErr w:type="spellEnd"/>
      <w:r w:rsidR="005602C7" w:rsidRPr="00BC7E95">
        <w:rPr>
          <w:rFonts w:ascii="Arial" w:hAnsi="Arial" w:cs="Arial"/>
          <w:sz w:val="24"/>
          <w:szCs w:val="24"/>
        </w:rPr>
        <w:t xml:space="preserve"> </w:t>
      </w:r>
      <w:r w:rsidR="00CF4E00" w:rsidRPr="00BC7E95">
        <w:rPr>
          <w:rFonts w:ascii="Arial" w:hAnsi="Arial" w:cs="Arial"/>
          <w:sz w:val="24"/>
          <w:szCs w:val="24"/>
        </w:rPr>
        <w:t>20</w:t>
      </w:r>
      <w:r w:rsidR="009F2834" w:rsidRPr="00BC7E95">
        <w:rPr>
          <w:rFonts w:ascii="Arial" w:hAnsi="Arial" w:cs="Arial"/>
          <w:sz w:val="24"/>
          <w:szCs w:val="24"/>
        </w:rPr>
        <w:t>20</w:t>
      </w:r>
      <w:r w:rsidRPr="00BC7E95">
        <w:rPr>
          <w:rFonts w:ascii="Arial" w:hAnsi="Arial" w:cs="Arial"/>
          <w:sz w:val="24"/>
          <w:szCs w:val="24"/>
        </w:rPr>
        <w:t xml:space="preserve"> -</w:t>
      </w:r>
    </w:p>
    <w:p w14:paraId="11544AAB" w14:textId="77777777" w:rsidR="00AF7E45" w:rsidRPr="00BC7E95" w:rsidRDefault="00AF7E45" w:rsidP="00D87B0D">
      <w:pPr>
        <w:spacing w:after="0"/>
        <w:rPr>
          <w:rFonts w:ascii="Arial" w:hAnsi="Arial" w:cs="Arial"/>
          <w:sz w:val="24"/>
          <w:szCs w:val="24"/>
        </w:rPr>
      </w:pPr>
    </w:p>
    <w:p w14:paraId="69C1404F" w14:textId="77777777" w:rsidR="00AD101C" w:rsidRPr="00BC7E95" w:rsidRDefault="00AD101C" w:rsidP="00AD101C">
      <w:pPr>
        <w:pStyle w:val="Heading1"/>
        <w:rPr>
          <w:rFonts w:ascii="Arial" w:hAnsi="Arial" w:cs="Arial"/>
          <w:sz w:val="22"/>
          <w:szCs w:val="22"/>
        </w:rPr>
      </w:pPr>
      <w:r w:rsidRPr="00BC7E95">
        <w:rPr>
          <w:rFonts w:ascii="Arial" w:hAnsi="Arial" w:cs="Arial"/>
          <w:sz w:val="22"/>
          <w:szCs w:val="22"/>
        </w:rPr>
        <w:t>CUPRINS</w:t>
      </w:r>
    </w:p>
    <w:p w14:paraId="35CD0DC3" w14:textId="77777777" w:rsidR="00AD101C" w:rsidRPr="008035D7" w:rsidRDefault="00AD101C" w:rsidP="00AD101C">
      <w:pPr>
        <w:pStyle w:val="ListParagraph"/>
        <w:spacing w:after="0"/>
        <w:rPr>
          <w:rFonts w:ascii="Arial" w:hAnsi="Arial" w:cs="Arial"/>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6226"/>
        <w:gridCol w:w="2675"/>
      </w:tblGrid>
      <w:tr w:rsidR="00AD101C" w:rsidRPr="00BC7E95" w14:paraId="60B44F45" w14:textId="77777777" w:rsidTr="00FF6C95">
        <w:tc>
          <w:tcPr>
            <w:tcW w:w="1809" w:type="dxa"/>
            <w:shd w:val="clear" w:color="auto" w:fill="auto"/>
          </w:tcPr>
          <w:p w14:paraId="1695BD5F" w14:textId="77777777" w:rsidR="00AD101C" w:rsidRPr="00BC7E95" w:rsidRDefault="00AD101C" w:rsidP="00FF6C95">
            <w:pPr>
              <w:autoSpaceDE w:val="0"/>
              <w:autoSpaceDN w:val="0"/>
              <w:adjustRightInd w:val="0"/>
              <w:rPr>
                <w:rFonts w:ascii="Arial" w:hAnsi="Arial" w:cs="Arial"/>
                <w:lang w:val="it-IT"/>
              </w:rPr>
            </w:pPr>
            <w:r w:rsidRPr="008A3E3E">
              <w:rPr>
                <w:rFonts w:ascii="Arial" w:hAnsi="Arial" w:cs="Arial"/>
                <w:lang w:val="it-IT"/>
              </w:rPr>
              <w:t xml:space="preserve">Numarul componentei </w:t>
            </w:r>
            <w:r w:rsidR="008E4E3F" w:rsidRPr="00BC7E95">
              <w:rPr>
                <w:rFonts w:ascii="Arial" w:hAnsi="Arial" w:cs="Arial"/>
                <w:lang w:val="it-IT"/>
              </w:rPr>
              <w:t>î</w:t>
            </w:r>
            <w:r w:rsidRPr="00BC7E95">
              <w:rPr>
                <w:rFonts w:ascii="Arial" w:hAnsi="Arial" w:cs="Arial"/>
                <w:lang w:val="it-IT"/>
              </w:rPr>
              <w:t>n cadrul procedurii</w:t>
            </w:r>
          </w:p>
        </w:tc>
        <w:tc>
          <w:tcPr>
            <w:tcW w:w="6303" w:type="dxa"/>
            <w:shd w:val="clear" w:color="auto" w:fill="auto"/>
          </w:tcPr>
          <w:p w14:paraId="098E9C96" w14:textId="77777777" w:rsidR="00AD101C" w:rsidRPr="00BC7E95" w:rsidRDefault="00AD101C" w:rsidP="00FF6C95">
            <w:pPr>
              <w:autoSpaceDE w:val="0"/>
              <w:autoSpaceDN w:val="0"/>
              <w:adjustRightInd w:val="0"/>
              <w:jc w:val="center"/>
              <w:rPr>
                <w:rFonts w:ascii="Arial" w:hAnsi="Arial" w:cs="Arial"/>
                <w:lang w:val="it-IT"/>
              </w:rPr>
            </w:pPr>
            <w:r w:rsidRPr="00BC7E95">
              <w:rPr>
                <w:rFonts w:ascii="Arial" w:hAnsi="Arial" w:cs="Arial"/>
                <w:lang w:val="it-IT"/>
              </w:rPr>
              <w:t>Denumirea componentei din cadrul procedurii</w:t>
            </w:r>
          </w:p>
        </w:tc>
        <w:tc>
          <w:tcPr>
            <w:tcW w:w="2706" w:type="dxa"/>
            <w:shd w:val="clear" w:color="auto" w:fill="auto"/>
          </w:tcPr>
          <w:p w14:paraId="3F19ED60" w14:textId="77777777" w:rsidR="00AD101C" w:rsidRPr="00BC7E95" w:rsidRDefault="00AD101C" w:rsidP="00FF6C95">
            <w:pPr>
              <w:autoSpaceDE w:val="0"/>
              <w:autoSpaceDN w:val="0"/>
              <w:adjustRightInd w:val="0"/>
              <w:jc w:val="center"/>
              <w:rPr>
                <w:rFonts w:ascii="Arial" w:hAnsi="Arial" w:cs="Arial"/>
              </w:rPr>
            </w:pPr>
            <w:proofErr w:type="spellStart"/>
            <w:r w:rsidRPr="00BC7E95">
              <w:rPr>
                <w:rFonts w:ascii="Arial" w:hAnsi="Arial" w:cs="Arial"/>
              </w:rPr>
              <w:t>Pagina</w:t>
            </w:r>
            <w:proofErr w:type="spellEnd"/>
          </w:p>
        </w:tc>
      </w:tr>
      <w:tr w:rsidR="00AD101C" w:rsidRPr="00BC7E95" w14:paraId="22629EC1" w14:textId="77777777" w:rsidTr="00FF6C95">
        <w:tc>
          <w:tcPr>
            <w:tcW w:w="1809" w:type="dxa"/>
            <w:shd w:val="clear" w:color="auto" w:fill="auto"/>
          </w:tcPr>
          <w:p w14:paraId="0051EA47" w14:textId="77777777" w:rsidR="00AD101C" w:rsidRPr="008035D7" w:rsidRDefault="00AD101C" w:rsidP="00FF6C95">
            <w:pPr>
              <w:autoSpaceDE w:val="0"/>
              <w:autoSpaceDN w:val="0"/>
              <w:adjustRightInd w:val="0"/>
              <w:rPr>
                <w:rFonts w:ascii="Arial" w:hAnsi="Arial" w:cs="Arial"/>
              </w:rPr>
            </w:pPr>
            <w:r w:rsidRPr="008035D7">
              <w:rPr>
                <w:rFonts w:ascii="Arial" w:hAnsi="Arial" w:cs="Arial"/>
              </w:rPr>
              <w:t>1.</w:t>
            </w:r>
          </w:p>
        </w:tc>
        <w:tc>
          <w:tcPr>
            <w:tcW w:w="6303" w:type="dxa"/>
            <w:shd w:val="clear" w:color="auto" w:fill="auto"/>
          </w:tcPr>
          <w:p w14:paraId="619561F5" w14:textId="77777777" w:rsidR="00AD101C" w:rsidRPr="008A3E3E" w:rsidRDefault="00AD101C" w:rsidP="00FF6C95">
            <w:pPr>
              <w:autoSpaceDE w:val="0"/>
              <w:autoSpaceDN w:val="0"/>
              <w:adjustRightInd w:val="0"/>
              <w:jc w:val="both"/>
              <w:rPr>
                <w:rFonts w:ascii="Arial" w:hAnsi="Arial" w:cs="Arial"/>
              </w:rPr>
            </w:pPr>
            <w:proofErr w:type="spellStart"/>
            <w:r w:rsidRPr="008A3E3E">
              <w:rPr>
                <w:rFonts w:ascii="Arial" w:hAnsi="Arial" w:cs="Arial"/>
              </w:rPr>
              <w:t>Pagina</w:t>
            </w:r>
            <w:proofErr w:type="spellEnd"/>
            <w:r w:rsidRPr="008A3E3E">
              <w:rPr>
                <w:rFonts w:ascii="Arial" w:hAnsi="Arial" w:cs="Arial"/>
              </w:rPr>
              <w:t xml:space="preserve"> de Garda </w:t>
            </w:r>
          </w:p>
        </w:tc>
        <w:tc>
          <w:tcPr>
            <w:tcW w:w="2706" w:type="dxa"/>
            <w:shd w:val="clear" w:color="auto" w:fill="auto"/>
          </w:tcPr>
          <w:p w14:paraId="3ADBEEBD" w14:textId="77777777" w:rsidR="00AD101C" w:rsidRPr="00BC7E95" w:rsidRDefault="00AD101C" w:rsidP="00FF6C95">
            <w:pPr>
              <w:autoSpaceDE w:val="0"/>
              <w:autoSpaceDN w:val="0"/>
              <w:adjustRightInd w:val="0"/>
              <w:jc w:val="right"/>
              <w:rPr>
                <w:rFonts w:ascii="Arial" w:hAnsi="Arial" w:cs="Arial"/>
              </w:rPr>
            </w:pPr>
            <w:r w:rsidRPr="00BC7E95">
              <w:rPr>
                <w:rFonts w:ascii="Arial" w:hAnsi="Arial" w:cs="Arial"/>
              </w:rPr>
              <w:t>1</w:t>
            </w:r>
          </w:p>
        </w:tc>
      </w:tr>
      <w:tr w:rsidR="00AD101C" w:rsidRPr="00BC7E95" w14:paraId="26D268C0" w14:textId="77777777" w:rsidTr="00FF6C95">
        <w:tc>
          <w:tcPr>
            <w:tcW w:w="1809" w:type="dxa"/>
            <w:shd w:val="clear" w:color="auto" w:fill="auto"/>
          </w:tcPr>
          <w:p w14:paraId="3C7120A4" w14:textId="77777777" w:rsidR="00AD101C" w:rsidRPr="008035D7" w:rsidRDefault="00AD101C" w:rsidP="00FF6C95">
            <w:pPr>
              <w:autoSpaceDE w:val="0"/>
              <w:autoSpaceDN w:val="0"/>
              <w:adjustRightInd w:val="0"/>
              <w:rPr>
                <w:rFonts w:ascii="Arial" w:hAnsi="Arial" w:cs="Arial"/>
              </w:rPr>
            </w:pPr>
            <w:r w:rsidRPr="008035D7">
              <w:rPr>
                <w:rFonts w:ascii="Arial" w:hAnsi="Arial" w:cs="Arial"/>
              </w:rPr>
              <w:t>2.</w:t>
            </w:r>
          </w:p>
        </w:tc>
        <w:tc>
          <w:tcPr>
            <w:tcW w:w="6303" w:type="dxa"/>
            <w:shd w:val="clear" w:color="auto" w:fill="auto"/>
          </w:tcPr>
          <w:p w14:paraId="5AFDF4D7" w14:textId="77777777" w:rsidR="00AD101C" w:rsidRPr="008A3E3E" w:rsidRDefault="00AD101C" w:rsidP="00AD101C">
            <w:pPr>
              <w:autoSpaceDE w:val="0"/>
              <w:autoSpaceDN w:val="0"/>
              <w:adjustRightInd w:val="0"/>
              <w:rPr>
                <w:rFonts w:ascii="Arial" w:hAnsi="Arial" w:cs="Arial"/>
              </w:rPr>
            </w:pPr>
            <w:proofErr w:type="spellStart"/>
            <w:r w:rsidRPr="008A3E3E">
              <w:rPr>
                <w:rFonts w:ascii="Arial" w:hAnsi="Arial" w:cs="Arial"/>
              </w:rPr>
              <w:t>Cuprins</w:t>
            </w:r>
            <w:proofErr w:type="spellEnd"/>
            <w:r w:rsidRPr="008A3E3E">
              <w:rPr>
                <w:rFonts w:ascii="Arial" w:hAnsi="Arial" w:cs="Arial"/>
              </w:rPr>
              <w:t xml:space="preserve"> </w:t>
            </w:r>
          </w:p>
        </w:tc>
        <w:tc>
          <w:tcPr>
            <w:tcW w:w="2706" w:type="dxa"/>
            <w:shd w:val="clear" w:color="auto" w:fill="auto"/>
          </w:tcPr>
          <w:p w14:paraId="5BA6BDF6" w14:textId="77777777" w:rsidR="00AD101C" w:rsidRPr="00BC7E95" w:rsidRDefault="00AD101C" w:rsidP="00FF6C95">
            <w:pPr>
              <w:autoSpaceDE w:val="0"/>
              <w:autoSpaceDN w:val="0"/>
              <w:adjustRightInd w:val="0"/>
              <w:jc w:val="right"/>
              <w:rPr>
                <w:rFonts w:ascii="Arial" w:hAnsi="Arial" w:cs="Arial"/>
              </w:rPr>
            </w:pPr>
            <w:r w:rsidRPr="00BC7E95">
              <w:rPr>
                <w:rFonts w:ascii="Arial" w:hAnsi="Arial" w:cs="Arial"/>
              </w:rPr>
              <w:t>2</w:t>
            </w:r>
          </w:p>
        </w:tc>
      </w:tr>
      <w:tr w:rsidR="00AD101C" w:rsidRPr="00BC7E95" w14:paraId="038CF4E8" w14:textId="77777777" w:rsidTr="00FF6C95">
        <w:tc>
          <w:tcPr>
            <w:tcW w:w="1809" w:type="dxa"/>
            <w:shd w:val="clear" w:color="auto" w:fill="auto"/>
          </w:tcPr>
          <w:p w14:paraId="7109542E" w14:textId="77777777" w:rsidR="00AD101C" w:rsidRPr="008035D7" w:rsidRDefault="00AD101C" w:rsidP="00FF6C95">
            <w:pPr>
              <w:autoSpaceDE w:val="0"/>
              <w:autoSpaceDN w:val="0"/>
              <w:adjustRightInd w:val="0"/>
              <w:rPr>
                <w:rFonts w:ascii="Arial" w:hAnsi="Arial" w:cs="Arial"/>
              </w:rPr>
            </w:pPr>
            <w:r w:rsidRPr="008035D7">
              <w:rPr>
                <w:rFonts w:ascii="Arial" w:hAnsi="Arial" w:cs="Arial"/>
              </w:rPr>
              <w:t>3.</w:t>
            </w:r>
          </w:p>
        </w:tc>
        <w:tc>
          <w:tcPr>
            <w:tcW w:w="6303" w:type="dxa"/>
            <w:shd w:val="clear" w:color="auto" w:fill="auto"/>
          </w:tcPr>
          <w:p w14:paraId="0DEF5F07" w14:textId="77777777" w:rsidR="00AD101C" w:rsidRPr="008A3E3E" w:rsidRDefault="00AD101C" w:rsidP="00FF6C95">
            <w:pPr>
              <w:autoSpaceDE w:val="0"/>
              <w:autoSpaceDN w:val="0"/>
              <w:adjustRightInd w:val="0"/>
              <w:rPr>
                <w:rFonts w:ascii="Arial" w:hAnsi="Arial" w:cs="Arial"/>
              </w:rPr>
            </w:pPr>
            <w:proofErr w:type="spellStart"/>
            <w:r w:rsidRPr="008A3E3E">
              <w:rPr>
                <w:rFonts w:ascii="Arial" w:hAnsi="Arial" w:cs="Arial"/>
              </w:rPr>
              <w:t>Situaţia</w:t>
            </w:r>
            <w:proofErr w:type="spellEnd"/>
            <w:r w:rsidRPr="008A3E3E">
              <w:rPr>
                <w:rFonts w:ascii="Arial" w:hAnsi="Arial" w:cs="Arial"/>
              </w:rPr>
              <w:t xml:space="preserve"> </w:t>
            </w:r>
            <w:proofErr w:type="spellStart"/>
            <w:r w:rsidRPr="008A3E3E">
              <w:rPr>
                <w:rFonts w:ascii="Arial" w:hAnsi="Arial" w:cs="Arial"/>
              </w:rPr>
              <w:t>ediţiilor</w:t>
            </w:r>
            <w:proofErr w:type="spellEnd"/>
            <w:r w:rsidRPr="008A3E3E">
              <w:rPr>
                <w:rFonts w:ascii="Arial" w:hAnsi="Arial" w:cs="Arial"/>
              </w:rPr>
              <w:t xml:space="preserve"> </w:t>
            </w:r>
            <w:proofErr w:type="spellStart"/>
            <w:r w:rsidRPr="008A3E3E">
              <w:rPr>
                <w:rFonts w:ascii="Arial" w:hAnsi="Arial" w:cs="Arial"/>
              </w:rPr>
              <w:t>şi</w:t>
            </w:r>
            <w:proofErr w:type="spellEnd"/>
            <w:r w:rsidRPr="008A3E3E">
              <w:rPr>
                <w:rFonts w:ascii="Arial" w:hAnsi="Arial" w:cs="Arial"/>
              </w:rPr>
              <w:t xml:space="preserve"> a </w:t>
            </w:r>
            <w:proofErr w:type="spellStart"/>
            <w:r w:rsidRPr="008A3E3E">
              <w:rPr>
                <w:rFonts w:ascii="Arial" w:hAnsi="Arial" w:cs="Arial"/>
              </w:rPr>
              <w:t>reviziilor</w:t>
            </w:r>
            <w:proofErr w:type="spellEnd"/>
          </w:p>
        </w:tc>
        <w:tc>
          <w:tcPr>
            <w:tcW w:w="2706" w:type="dxa"/>
            <w:shd w:val="clear" w:color="auto" w:fill="auto"/>
          </w:tcPr>
          <w:p w14:paraId="331D3BD4" w14:textId="77777777" w:rsidR="00AD101C" w:rsidRPr="00BC7E95" w:rsidRDefault="00AD101C" w:rsidP="00FF6C95">
            <w:pPr>
              <w:autoSpaceDE w:val="0"/>
              <w:autoSpaceDN w:val="0"/>
              <w:adjustRightInd w:val="0"/>
              <w:jc w:val="right"/>
              <w:rPr>
                <w:rFonts w:ascii="Arial" w:hAnsi="Arial" w:cs="Arial"/>
              </w:rPr>
            </w:pPr>
            <w:r w:rsidRPr="00BC7E95">
              <w:rPr>
                <w:rFonts w:ascii="Arial" w:hAnsi="Arial" w:cs="Arial"/>
              </w:rPr>
              <w:t>3</w:t>
            </w:r>
          </w:p>
        </w:tc>
      </w:tr>
      <w:tr w:rsidR="00AD101C" w:rsidRPr="00BC7E95" w14:paraId="58B795B0" w14:textId="77777777" w:rsidTr="00FF6C95">
        <w:tc>
          <w:tcPr>
            <w:tcW w:w="1809" w:type="dxa"/>
            <w:shd w:val="clear" w:color="auto" w:fill="auto"/>
          </w:tcPr>
          <w:p w14:paraId="519C274C" w14:textId="77777777" w:rsidR="00AD101C" w:rsidRPr="008035D7" w:rsidRDefault="00AD101C" w:rsidP="00FF6C95">
            <w:pPr>
              <w:autoSpaceDE w:val="0"/>
              <w:autoSpaceDN w:val="0"/>
              <w:adjustRightInd w:val="0"/>
              <w:rPr>
                <w:rFonts w:ascii="Arial" w:hAnsi="Arial" w:cs="Arial"/>
              </w:rPr>
            </w:pPr>
            <w:r w:rsidRPr="008035D7">
              <w:rPr>
                <w:rFonts w:ascii="Arial" w:hAnsi="Arial" w:cs="Arial"/>
              </w:rPr>
              <w:t>4.</w:t>
            </w:r>
          </w:p>
        </w:tc>
        <w:tc>
          <w:tcPr>
            <w:tcW w:w="6303" w:type="dxa"/>
            <w:shd w:val="clear" w:color="auto" w:fill="auto"/>
          </w:tcPr>
          <w:p w14:paraId="6E9C5F3B" w14:textId="77777777" w:rsidR="00AD101C" w:rsidRPr="008A3E3E" w:rsidRDefault="00AD101C" w:rsidP="00FF6C95">
            <w:pPr>
              <w:autoSpaceDE w:val="0"/>
              <w:autoSpaceDN w:val="0"/>
              <w:adjustRightInd w:val="0"/>
              <w:rPr>
                <w:rFonts w:ascii="Arial" w:hAnsi="Arial" w:cs="Arial"/>
              </w:rPr>
            </w:pPr>
            <w:r w:rsidRPr="008A3E3E">
              <w:rPr>
                <w:rFonts w:ascii="Arial" w:hAnsi="Arial" w:cs="Arial"/>
              </w:rPr>
              <w:t>Scop</w:t>
            </w:r>
          </w:p>
        </w:tc>
        <w:tc>
          <w:tcPr>
            <w:tcW w:w="2706" w:type="dxa"/>
            <w:shd w:val="clear" w:color="auto" w:fill="auto"/>
          </w:tcPr>
          <w:p w14:paraId="7FFE455A" w14:textId="77777777" w:rsidR="00AD101C" w:rsidRPr="00BC7E95" w:rsidRDefault="00AD101C" w:rsidP="00FF6C95">
            <w:pPr>
              <w:autoSpaceDE w:val="0"/>
              <w:autoSpaceDN w:val="0"/>
              <w:adjustRightInd w:val="0"/>
              <w:jc w:val="right"/>
              <w:rPr>
                <w:rFonts w:ascii="Arial" w:hAnsi="Arial" w:cs="Arial"/>
              </w:rPr>
            </w:pPr>
            <w:r w:rsidRPr="00BC7E95">
              <w:rPr>
                <w:rFonts w:ascii="Arial" w:hAnsi="Arial" w:cs="Arial"/>
              </w:rPr>
              <w:t>4</w:t>
            </w:r>
          </w:p>
        </w:tc>
      </w:tr>
      <w:tr w:rsidR="00AD101C" w:rsidRPr="00BC7E95" w14:paraId="5CAA800C" w14:textId="77777777" w:rsidTr="00FF6C95">
        <w:tc>
          <w:tcPr>
            <w:tcW w:w="1809" w:type="dxa"/>
            <w:shd w:val="clear" w:color="auto" w:fill="auto"/>
          </w:tcPr>
          <w:p w14:paraId="15F674DB" w14:textId="77777777" w:rsidR="00AD101C" w:rsidRPr="008035D7" w:rsidRDefault="00AD101C" w:rsidP="00FF6C95">
            <w:pPr>
              <w:autoSpaceDE w:val="0"/>
              <w:autoSpaceDN w:val="0"/>
              <w:adjustRightInd w:val="0"/>
              <w:rPr>
                <w:rFonts w:ascii="Arial" w:hAnsi="Arial" w:cs="Arial"/>
              </w:rPr>
            </w:pPr>
            <w:r w:rsidRPr="008035D7">
              <w:rPr>
                <w:rFonts w:ascii="Arial" w:hAnsi="Arial" w:cs="Arial"/>
              </w:rPr>
              <w:t>5.</w:t>
            </w:r>
          </w:p>
        </w:tc>
        <w:tc>
          <w:tcPr>
            <w:tcW w:w="6303" w:type="dxa"/>
            <w:shd w:val="clear" w:color="auto" w:fill="auto"/>
          </w:tcPr>
          <w:p w14:paraId="2AEDA8F6" w14:textId="77777777" w:rsidR="00AD101C" w:rsidRPr="008A3E3E" w:rsidRDefault="00AD101C" w:rsidP="00FF6C95">
            <w:pPr>
              <w:autoSpaceDE w:val="0"/>
              <w:autoSpaceDN w:val="0"/>
              <w:adjustRightInd w:val="0"/>
              <w:rPr>
                <w:rFonts w:ascii="Arial" w:hAnsi="Arial" w:cs="Arial"/>
              </w:rPr>
            </w:pPr>
            <w:proofErr w:type="spellStart"/>
            <w:r w:rsidRPr="008A3E3E">
              <w:rPr>
                <w:rFonts w:ascii="Arial" w:hAnsi="Arial" w:cs="Arial"/>
              </w:rPr>
              <w:t>Domeniul</w:t>
            </w:r>
            <w:proofErr w:type="spellEnd"/>
            <w:r w:rsidRPr="008A3E3E">
              <w:rPr>
                <w:rFonts w:ascii="Arial" w:hAnsi="Arial" w:cs="Arial"/>
              </w:rPr>
              <w:t xml:space="preserve"> de </w:t>
            </w:r>
            <w:proofErr w:type="spellStart"/>
            <w:r w:rsidRPr="008A3E3E">
              <w:rPr>
                <w:rFonts w:ascii="Arial" w:hAnsi="Arial" w:cs="Arial"/>
              </w:rPr>
              <w:t>aplicare</w:t>
            </w:r>
            <w:proofErr w:type="spellEnd"/>
          </w:p>
        </w:tc>
        <w:tc>
          <w:tcPr>
            <w:tcW w:w="2706" w:type="dxa"/>
            <w:shd w:val="clear" w:color="auto" w:fill="auto"/>
          </w:tcPr>
          <w:p w14:paraId="7A77B011" w14:textId="77777777" w:rsidR="00AD101C" w:rsidRPr="00BC7E95" w:rsidRDefault="00AD101C" w:rsidP="00FF6C95">
            <w:pPr>
              <w:autoSpaceDE w:val="0"/>
              <w:autoSpaceDN w:val="0"/>
              <w:adjustRightInd w:val="0"/>
              <w:jc w:val="right"/>
              <w:rPr>
                <w:rFonts w:ascii="Arial" w:hAnsi="Arial" w:cs="Arial"/>
              </w:rPr>
            </w:pPr>
            <w:r w:rsidRPr="00BC7E95">
              <w:rPr>
                <w:rFonts w:ascii="Arial" w:hAnsi="Arial" w:cs="Arial"/>
              </w:rPr>
              <w:t>4</w:t>
            </w:r>
          </w:p>
        </w:tc>
      </w:tr>
      <w:tr w:rsidR="00AD101C" w:rsidRPr="00BC7E95" w14:paraId="78F819F8" w14:textId="77777777" w:rsidTr="00FF6C95">
        <w:tc>
          <w:tcPr>
            <w:tcW w:w="1809" w:type="dxa"/>
            <w:shd w:val="clear" w:color="auto" w:fill="auto"/>
          </w:tcPr>
          <w:p w14:paraId="13FF4093" w14:textId="77777777" w:rsidR="00AD101C" w:rsidRPr="008035D7" w:rsidRDefault="00AD101C" w:rsidP="00FF6C95">
            <w:pPr>
              <w:autoSpaceDE w:val="0"/>
              <w:autoSpaceDN w:val="0"/>
              <w:adjustRightInd w:val="0"/>
              <w:rPr>
                <w:rFonts w:ascii="Arial" w:hAnsi="Arial" w:cs="Arial"/>
              </w:rPr>
            </w:pPr>
            <w:r w:rsidRPr="008035D7">
              <w:rPr>
                <w:rFonts w:ascii="Arial" w:hAnsi="Arial" w:cs="Arial"/>
              </w:rPr>
              <w:t>6.</w:t>
            </w:r>
          </w:p>
        </w:tc>
        <w:tc>
          <w:tcPr>
            <w:tcW w:w="6303" w:type="dxa"/>
            <w:shd w:val="clear" w:color="auto" w:fill="auto"/>
          </w:tcPr>
          <w:p w14:paraId="425D16AD" w14:textId="77777777" w:rsidR="00AD101C" w:rsidRPr="001B709B" w:rsidRDefault="00AD101C" w:rsidP="00FF6C95">
            <w:pPr>
              <w:autoSpaceDE w:val="0"/>
              <w:autoSpaceDN w:val="0"/>
              <w:adjustRightInd w:val="0"/>
              <w:rPr>
                <w:rFonts w:ascii="Arial" w:hAnsi="Arial" w:cs="Arial"/>
              </w:rPr>
            </w:pPr>
            <w:proofErr w:type="spellStart"/>
            <w:r w:rsidRPr="008A3E3E">
              <w:rPr>
                <w:rFonts w:ascii="Arial" w:hAnsi="Arial" w:cs="Arial"/>
              </w:rPr>
              <w:t>D</w:t>
            </w:r>
            <w:r w:rsidRPr="001B709B">
              <w:rPr>
                <w:rFonts w:ascii="Arial" w:hAnsi="Arial" w:cs="Arial"/>
              </w:rPr>
              <w:t>ocumente</w:t>
            </w:r>
            <w:proofErr w:type="spellEnd"/>
            <w:r w:rsidRPr="001B709B">
              <w:rPr>
                <w:rFonts w:ascii="Arial" w:hAnsi="Arial" w:cs="Arial"/>
              </w:rPr>
              <w:t xml:space="preserve"> de </w:t>
            </w:r>
            <w:proofErr w:type="spellStart"/>
            <w:r w:rsidRPr="001B709B">
              <w:rPr>
                <w:rFonts w:ascii="Arial" w:hAnsi="Arial" w:cs="Arial"/>
              </w:rPr>
              <w:t>referinţă</w:t>
            </w:r>
            <w:proofErr w:type="spellEnd"/>
            <w:r w:rsidRPr="001B709B">
              <w:rPr>
                <w:rFonts w:ascii="Arial" w:hAnsi="Arial" w:cs="Arial"/>
              </w:rPr>
              <w:t xml:space="preserve"> </w:t>
            </w:r>
          </w:p>
        </w:tc>
        <w:tc>
          <w:tcPr>
            <w:tcW w:w="2706" w:type="dxa"/>
            <w:shd w:val="clear" w:color="auto" w:fill="auto"/>
          </w:tcPr>
          <w:p w14:paraId="083BCB6F" w14:textId="77777777" w:rsidR="00AD101C" w:rsidRPr="00BC7E95" w:rsidRDefault="00AD101C" w:rsidP="00FF6C95">
            <w:pPr>
              <w:autoSpaceDE w:val="0"/>
              <w:autoSpaceDN w:val="0"/>
              <w:adjustRightInd w:val="0"/>
              <w:jc w:val="right"/>
              <w:rPr>
                <w:rFonts w:ascii="Arial" w:hAnsi="Arial" w:cs="Arial"/>
              </w:rPr>
            </w:pPr>
            <w:r w:rsidRPr="00BC7E95">
              <w:rPr>
                <w:rFonts w:ascii="Arial" w:hAnsi="Arial" w:cs="Arial"/>
              </w:rPr>
              <w:t>4</w:t>
            </w:r>
          </w:p>
        </w:tc>
      </w:tr>
      <w:tr w:rsidR="00AD101C" w:rsidRPr="00BC7E95" w14:paraId="22FC3B6A" w14:textId="77777777" w:rsidTr="00FF6C95">
        <w:tc>
          <w:tcPr>
            <w:tcW w:w="1809" w:type="dxa"/>
            <w:shd w:val="clear" w:color="auto" w:fill="auto"/>
          </w:tcPr>
          <w:p w14:paraId="61092538" w14:textId="77777777" w:rsidR="00AD101C" w:rsidRPr="008035D7" w:rsidRDefault="00AD101C" w:rsidP="00FF6C95">
            <w:pPr>
              <w:autoSpaceDE w:val="0"/>
              <w:autoSpaceDN w:val="0"/>
              <w:adjustRightInd w:val="0"/>
              <w:rPr>
                <w:rFonts w:ascii="Arial" w:hAnsi="Arial" w:cs="Arial"/>
              </w:rPr>
            </w:pPr>
            <w:r w:rsidRPr="008035D7">
              <w:rPr>
                <w:rFonts w:ascii="Arial" w:hAnsi="Arial" w:cs="Arial"/>
              </w:rPr>
              <w:t>7.</w:t>
            </w:r>
          </w:p>
        </w:tc>
        <w:tc>
          <w:tcPr>
            <w:tcW w:w="6303" w:type="dxa"/>
            <w:shd w:val="clear" w:color="auto" w:fill="auto"/>
          </w:tcPr>
          <w:p w14:paraId="36E5C55D" w14:textId="77777777" w:rsidR="00AD101C" w:rsidRPr="008A3E3E" w:rsidRDefault="00AD101C" w:rsidP="00FF6C95">
            <w:pPr>
              <w:autoSpaceDE w:val="0"/>
              <w:autoSpaceDN w:val="0"/>
              <w:adjustRightInd w:val="0"/>
              <w:rPr>
                <w:rFonts w:ascii="Arial" w:hAnsi="Arial" w:cs="Arial"/>
              </w:rPr>
            </w:pPr>
            <w:proofErr w:type="spellStart"/>
            <w:r w:rsidRPr="008A3E3E">
              <w:rPr>
                <w:rFonts w:ascii="Arial" w:hAnsi="Arial" w:cs="Arial"/>
              </w:rPr>
              <w:t>Definiţii</w:t>
            </w:r>
            <w:proofErr w:type="spellEnd"/>
            <w:r w:rsidRPr="008A3E3E">
              <w:rPr>
                <w:rFonts w:ascii="Arial" w:hAnsi="Arial" w:cs="Arial"/>
              </w:rPr>
              <w:t xml:space="preserve"> </w:t>
            </w:r>
            <w:proofErr w:type="spellStart"/>
            <w:r w:rsidRPr="008A3E3E">
              <w:rPr>
                <w:rFonts w:ascii="Arial" w:hAnsi="Arial" w:cs="Arial"/>
              </w:rPr>
              <w:t>şi</w:t>
            </w:r>
            <w:proofErr w:type="spellEnd"/>
            <w:r w:rsidRPr="008A3E3E">
              <w:rPr>
                <w:rFonts w:ascii="Arial" w:hAnsi="Arial" w:cs="Arial"/>
              </w:rPr>
              <w:t xml:space="preserve"> </w:t>
            </w:r>
            <w:proofErr w:type="spellStart"/>
            <w:r w:rsidRPr="008A3E3E">
              <w:rPr>
                <w:rFonts w:ascii="Arial" w:hAnsi="Arial" w:cs="Arial"/>
              </w:rPr>
              <w:t>abrevieri</w:t>
            </w:r>
            <w:proofErr w:type="spellEnd"/>
            <w:r w:rsidRPr="008A3E3E">
              <w:rPr>
                <w:rFonts w:ascii="Arial" w:hAnsi="Arial" w:cs="Arial"/>
              </w:rPr>
              <w:t xml:space="preserve"> </w:t>
            </w:r>
          </w:p>
        </w:tc>
        <w:tc>
          <w:tcPr>
            <w:tcW w:w="2706" w:type="dxa"/>
            <w:shd w:val="clear" w:color="auto" w:fill="auto"/>
          </w:tcPr>
          <w:p w14:paraId="27D14978" w14:textId="77777777" w:rsidR="00AD101C" w:rsidRPr="00BC7E95" w:rsidRDefault="00AD101C" w:rsidP="00FF6C95">
            <w:pPr>
              <w:autoSpaceDE w:val="0"/>
              <w:autoSpaceDN w:val="0"/>
              <w:adjustRightInd w:val="0"/>
              <w:jc w:val="right"/>
              <w:rPr>
                <w:rFonts w:ascii="Arial" w:hAnsi="Arial" w:cs="Arial"/>
              </w:rPr>
            </w:pPr>
            <w:r w:rsidRPr="00BC7E95">
              <w:rPr>
                <w:rFonts w:ascii="Arial" w:hAnsi="Arial" w:cs="Arial"/>
              </w:rPr>
              <w:t>4</w:t>
            </w:r>
          </w:p>
        </w:tc>
      </w:tr>
      <w:tr w:rsidR="00AD101C" w:rsidRPr="00BC7E95" w14:paraId="6E00818D" w14:textId="77777777" w:rsidTr="00FF6C95">
        <w:tc>
          <w:tcPr>
            <w:tcW w:w="1809" w:type="dxa"/>
            <w:shd w:val="clear" w:color="auto" w:fill="auto"/>
          </w:tcPr>
          <w:p w14:paraId="41801B8A" w14:textId="77777777" w:rsidR="00AD101C" w:rsidRPr="008035D7" w:rsidRDefault="00AD101C" w:rsidP="00FF6C95">
            <w:pPr>
              <w:autoSpaceDE w:val="0"/>
              <w:autoSpaceDN w:val="0"/>
              <w:adjustRightInd w:val="0"/>
              <w:rPr>
                <w:rFonts w:ascii="Arial" w:hAnsi="Arial" w:cs="Arial"/>
              </w:rPr>
            </w:pPr>
            <w:r w:rsidRPr="008035D7">
              <w:rPr>
                <w:rFonts w:ascii="Arial" w:hAnsi="Arial" w:cs="Arial"/>
              </w:rPr>
              <w:t>8.</w:t>
            </w:r>
          </w:p>
        </w:tc>
        <w:tc>
          <w:tcPr>
            <w:tcW w:w="6303" w:type="dxa"/>
            <w:shd w:val="clear" w:color="auto" w:fill="auto"/>
          </w:tcPr>
          <w:p w14:paraId="6AAD424A" w14:textId="77777777" w:rsidR="00AD101C" w:rsidRPr="008A3E3E" w:rsidRDefault="00AD101C" w:rsidP="00FF6C95">
            <w:pPr>
              <w:autoSpaceDE w:val="0"/>
              <w:autoSpaceDN w:val="0"/>
              <w:adjustRightInd w:val="0"/>
              <w:rPr>
                <w:rFonts w:ascii="Arial" w:hAnsi="Arial" w:cs="Arial"/>
              </w:rPr>
            </w:pPr>
            <w:r w:rsidRPr="008A3E3E">
              <w:rPr>
                <w:rFonts w:ascii="Arial" w:hAnsi="Arial" w:cs="Arial"/>
              </w:rPr>
              <w:t xml:space="preserve">Modul de </w:t>
            </w:r>
            <w:proofErr w:type="spellStart"/>
            <w:r w:rsidRPr="008A3E3E">
              <w:rPr>
                <w:rFonts w:ascii="Arial" w:hAnsi="Arial" w:cs="Arial"/>
              </w:rPr>
              <w:t>Lucru</w:t>
            </w:r>
            <w:proofErr w:type="spellEnd"/>
            <w:r w:rsidRPr="008A3E3E">
              <w:rPr>
                <w:rFonts w:ascii="Arial" w:hAnsi="Arial" w:cs="Arial"/>
              </w:rPr>
              <w:t xml:space="preserve"> </w:t>
            </w:r>
          </w:p>
        </w:tc>
        <w:tc>
          <w:tcPr>
            <w:tcW w:w="2706" w:type="dxa"/>
            <w:shd w:val="clear" w:color="auto" w:fill="auto"/>
          </w:tcPr>
          <w:p w14:paraId="13D503D3" w14:textId="77777777" w:rsidR="00AD101C" w:rsidRPr="00BC7E95" w:rsidRDefault="00AD101C" w:rsidP="00FF6C95">
            <w:pPr>
              <w:autoSpaceDE w:val="0"/>
              <w:autoSpaceDN w:val="0"/>
              <w:adjustRightInd w:val="0"/>
              <w:jc w:val="right"/>
              <w:rPr>
                <w:rFonts w:ascii="Arial" w:hAnsi="Arial" w:cs="Arial"/>
              </w:rPr>
            </w:pPr>
            <w:r w:rsidRPr="00BC7E95">
              <w:rPr>
                <w:rFonts w:ascii="Arial" w:hAnsi="Arial" w:cs="Arial"/>
              </w:rPr>
              <w:t>5</w:t>
            </w:r>
          </w:p>
        </w:tc>
      </w:tr>
      <w:tr w:rsidR="00AD101C" w:rsidRPr="00BC7E95" w14:paraId="5668ABEE" w14:textId="77777777" w:rsidTr="00FF6C95">
        <w:tc>
          <w:tcPr>
            <w:tcW w:w="1809" w:type="dxa"/>
            <w:shd w:val="clear" w:color="auto" w:fill="auto"/>
          </w:tcPr>
          <w:p w14:paraId="2476FE80" w14:textId="77777777" w:rsidR="00AD101C" w:rsidRPr="008035D7" w:rsidRDefault="00AD101C" w:rsidP="00FF6C95">
            <w:pPr>
              <w:autoSpaceDE w:val="0"/>
              <w:autoSpaceDN w:val="0"/>
              <w:adjustRightInd w:val="0"/>
              <w:rPr>
                <w:rFonts w:ascii="Arial" w:hAnsi="Arial" w:cs="Arial"/>
              </w:rPr>
            </w:pPr>
            <w:r w:rsidRPr="008035D7">
              <w:rPr>
                <w:rFonts w:ascii="Arial" w:hAnsi="Arial" w:cs="Arial"/>
              </w:rPr>
              <w:t>9.</w:t>
            </w:r>
          </w:p>
        </w:tc>
        <w:tc>
          <w:tcPr>
            <w:tcW w:w="6303" w:type="dxa"/>
            <w:shd w:val="clear" w:color="auto" w:fill="auto"/>
          </w:tcPr>
          <w:p w14:paraId="040E4D25" w14:textId="77777777" w:rsidR="00AD101C" w:rsidRPr="008A3E3E" w:rsidRDefault="00AD101C" w:rsidP="00FF6C95">
            <w:pPr>
              <w:autoSpaceDE w:val="0"/>
              <w:autoSpaceDN w:val="0"/>
              <w:adjustRightInd w:val="0"/>
              <w:rPr>
                <w:rFonts w:ascii="Arial" w:hAnsi="Arial" w:cs="Arial"/>
              </w:rPr>
            </w:pPr>
            <w:proofErr w:type="spellStart"/>
            <w:r w:rsidRPr="008A3E3E">
              <w:rPr>
                <w:rFonts w:ascii="Arial" w:hAnsi="Arial" w:cs="Arial"/>
              </w:rPr>
              <w:t>Responsabilităţi</w:t>
            </w:r>
            <w:proofErr w:type="spellEnd"/>
            <w:r w:rsidRPr="008A3E3E">
              <w:rPr>
                <w:rFonts w:ascii="Arial" w:hAnsi="Arial" w:cs="Arial"/>
              </w:rPr>
              <w:t xml:space="preserve"> </w:t>
            </w:r>
          </w:p>
        </w:tc>
        <w:tc>
          <w:tcPr>
            <w:tcW w:w="2706" w:type="dxa"/>
            <w:shd w:val="clear" w:color="auto" w:fill="auto"/>
          </w:tcPr>
          <w:p w14:paraId="33B23359" w14:textId="402103D4" w:rsidR="00AD101C" w:rsidRPr="00BC7E95" w:rsidRDefault="008C63DD" w:rsidP="000D1916">
            <w:pPr>
              <w:autoSpaceDE w:val="0"/>
              <w:autoSpaceDN w:val="0"/>
              <w:adjustRightInd w:val="0"/>
              <w:jc w:val="right"/>
              <w:rPr>
                <w:rFonts w:ascii="Arial" w:hAnsi="Arial" w:cs="Arial"/>
              </w:rPr>
            </w:pPr>
            <w:r w:rsidRPr="00BC7E95">
              <w:rPr>
                <w:rFonts w:ascii="Arial" w:hAnsi="Arial" w:cs="Arial"/>
              </w:rPr>
              <w:t>1</w:t>
            </w:r>
            <w:r w:rsidR="000D1916" w:rsidRPr="00BC7E95">
              <w:rPr>
                <w:rFonts w:ascii="Arial" w:hAnsi="Arial" w:cs="Arial"/>
              </w:rPr>
              <w:t>3</w:t>
            </w:r>
          </w:p>
        </w:tc>
      </w:tr>
      <w:tr w:rsidR="00AD101C" w:rsidRPr="00BC7E95" w14:paraId="06C65C46" w14:textId="77777777" w:rsidTr="00FF6C95">
        <w:tc>
          <w:tcPr>
            <w:tcW w:w="1809" w:type="dxa"/>
            <w:shd w:val="clear" w:color="auto" w:fill="auto"/>
          </w:tcPr>
          <w:p w14:paraId="0898B80F" w14:textId="77777777" w:rsidR="00AD101C" w:rsidRPr="008035D7" w:rsidRDefault="00AD101C" w:rsidP="00FF6C95">
            <w:pPr>
              <w:autoSpaceDE w:val="0"/>
              <w:autoSpaceDN w:val="0"/>
              <w:adjustRightInd w:val="0"/>
              <w:rPr>
                <w:rFonts w:ascii="Arial" w:hAnsi="Arial" w:cs="Arial"/>
              </w:rPr>
            </w:pPr>
            <w:r w:rsidRPr="008035D7">
              <w:rPr>
                <w:rFonts w:ascii="Arial" w:hAnsi="Arial" w:cs="Arial"/>
              </w:rPr>
              <w:t>10.</w:t>
            </w:r>
          </w:p>
        </w:tc>
        <w:tc>
          <w:tcPr>
            <w:tcW w:w="6303" w:type="dxa"/>
            <w:shd w:val="clear" w:color="auto" w:fill="auto"/>
          </w:tcPr>
          <w:p w14:paraId="65D9CED2" w14:textId="6C6ED65E" w:rsidR="00AD101C" w:rsidRPr="00BC7E95" w:rsidRDefault="00AD101C" w:rsidP="008035D7">
            <w:pPr>
              <w:autoSpaceDE w:val="0"/>
              <w:autoSpaceDN w:val="0"/>
              <w:adjustRightInd w:val="0"/>
              <w:rPr>
                <w:rFonts w:ascii="Arial" w:hAnsi="Arial" w:cs="Arial"/>
              </w:rPr>
            </w:pPr>
            <w:proofErr w:type="spellStart"/>
            <w:r w:rsidRPr="008A3E3E">
              <w:rPr>
                <w:rFonts w:ascii="Arial" w:hAnsi="Arial" w:cs="Arial"/>
              </w:rPr>
              <w:t>Anexe</w:t>
            </w:r>
            <w:proofErr w:type="spellEnd"/>
            <w:r w:rsidRPr="008A3E3E">
              <w:rPr>
                <w:rFonts w:ascii="Arial" w:hAnsi="Arial" w:cs="Arial"/>
              </w:rPr>
              <w:t xml:space="preserve">, </w:t>
            </w:r>
            <w:proofErr w:type="spellStart"/>
            <w:r w:rsidR="008035D7" w:rsidRPr="001B709B">
              <w:rPr>
                <w:rFonts w:ascii="Arial" w:hAnsi="Arial" w:cs="Arial"/>
              </w:rPr>
              <w:t>înregistrări</w:t>
            </w:r>
            <w:proofErr w:type="spellEnd"/>
            <w:r w:rsidRPr="00BC7E95">
              <w:rPr>
                <w:rFonts w:ascii="Arial" w:hAnsi="Arial" w:cs="Arial"/>
              </w:rPr>
              <w:t xml:space="preserve">, </w:t>
            </w:r>
            <w:proofErr w:type="spellStart"/>
            <w:r w:rsidR="008035D7" w:rsidRPr="00BC7E95">
              <w:rPr>
                <w:rFonts w:ascii="Arial" w:hAnsi="Arial" w:cs="Arial"/>
              </w:rPr>
              <w:t>arhivări</w:t>
            </w:r>
            <w:proofErr w:type="spellEnd"/>
          </w:p>
        </w:tc>
        <w:tc>
          <w:tcPr>
            <w:tcW w:w="2706" w:type="dxa"/>
            <w:shd w:val="clear" w:color="auto" w:fill="auto"/>
          </w:tcPr>
          <w:p w14:paraId="6FE0310B" w14:textId="4D9CBF98" w:rsidR="00AD101C" w:rsidRPr="00BC7E95" w:rsidRDefault="008C63DD" w:rsidP="000D1916">
            <w:pPr>
              <w:autoSpaceDE w:val="0"/>
              <w:autoSpaceDN w:val="0"/>
              <w:adjustRightInd w:val="0"/>
              <w:jc w:val="right"/>
              <w:rPr>
                <w:rFonts w:ascii="Arial" w:hAnsi="Arial" w:cs="Arial"/>
              </w:rPr>
            </w:pPr>
            <w:r w:rsidRPr="00BC7E95">
              <w:rPr>
                <w:rFonts w:ascii="Arial" w:hAnsi="Arial" w:cs="Arial"/>
              </w:rPr>
              <w:t>1</w:t>
            </w:r>
            <w:r w:rsidR="000D1916" w:rsidRPr="00BC7E95">
              <w:rPr>
                <w:rFonts w:ascii="Arial" w:hAnsi="Arial" w:cs="Arial"/>
              </w:rPr>
              <w:t>4</w:t>
            </w:r>
          </w:p>
        </w:tc>
      </w:tr>
      <w:tr w:rsidR="00AD101C" w:rsidRPr="00BC7E95" w14:paraId="5F9CD8A0" w14:textId="77777777" w:rsidTr="00FF6C95">
        <w:tc>
          <w:tcPr>
            <w:tcW w:w="1809" w:type="dxa"/>
            <w:shd w:val="clear" w:color="auto" w:fill="auto"/>
          </w:tcPr>
          <w:p w14:paraId="02CEA4DA" w14:textId="77777777" w:rsidR="00AD101C" w:rsidRPr="008035D7" w:rsidRDefault="00AD101C" w:rsidP="00FF6C95">
            <w:pPr>
              <w:autoSpaceDE w:val="0"/>
              <w:autoSpaceDN w:val="0"/>
              <w:adjustRightInd w:val="0"/>
              <w:rPr>
                <w:rFonts w:ascii="Arial" w:hAnsi="Arial" w:cs="Arial"/>
              </w:rPr>
            </w:pPr>
            <w:r w:rsidRPr="008035D7">
              <w:rPr>
                <w:rFonts w:ascii="Arial" w:hAnsi="Arial" w:cs="Arial"/>
              </w:rPr>
              <w:t>11.</w:t>
            </w:r>
          </w:p>
        </w:tc>
        <w:tc>
          <w:tcPr>
            <w:tcW w:w="6303" w:type="dxa"/>
            <w:shd w:val="clear" w:color="auto" w:fill="auto"/>
          </w:tcPr>
          <w:p w14:paraId="4C96F43E" w14:textId="77777777" w:rsidR="00AD101C" w:rsidRPr="008A3E3E" w:rsidRDefault="00AD101C" w:rsidP="00FF6C95">
            <w:pPr>
              <w:autoSpaceDE w:val="0"/>
              <w:autoSpaceDN w:val="0"/>
              <w:adjustRightInd w:val="0"/>
              <w:rPr>
                <w:rFonts w:ascii="Arial" w:hAnsi="Arial" w:cs="Arial"/>
              </w:rPr>
            </w:pPr>
            <w:r w:rsidRPr="008A3E3E">
              <w:rPr>
                <w:rFonts w:ascii="Arial" w:hAnsi="Arial" w:cs="Arial"/>
              </w:rPr>
              <w:t xml:space="preserve">Lista de </w:t>
            </w:r>
            <w:proofErr w:type="spellStart"/>
            <w:r w:rsidRPr="008A3E3E">
              <w:rPr>
                <w:rFonts w:ascii="Arial" w:hAnsi="Arial" w:cs="Arial"/>
              </w:rPr>
              <w:t>difuzare</w:t>
            </w:r>
            <w:proofErr w:type="spellEnd"/>
          </w:p>
        </w:tc>
        <w:tc>
          <w:tcPr>
            <w:tcW w:w="2706" w:type="dxa"/>
            <w:shd w:val="clear" w:color="auto" w:fill="auto"/>
          </w:tcPr>
          <w:p w14:paraId="5624DF71" w14:textId="77777777" w:rsidR="00AD101C" w:rsidRPr="00BC7E95" w:rsidRDefault="008C63DD" w:rsidP="00043F85">
            <w:pPr>
              <w:autoSpaceDE w:val="0"/>
              <w:autoSpaceDN w:val="0"/>
              <w:adjustRightInd w:val="0"/>
              <w:jc w:val="right"/>
              <w:rPr>
                <w:rFonts w:ascii="Arial" w:hAnsi="Arial" w:cs="Arial"/>
              </w:rPr>
            </w:pPr>
            <w:r w:rsidRPr="00BC7E95">
              <w:rPr>
                <w:rFonts w:ascii="Arial" w:hAnsi="Arial" w:cs="Arial"/>
              </w:rPr>
              <w:t>1</w:t>
            </w:r>
            <w:r w:rsidR="00043F85" w:rsidRPr="00BC7E95">
              <w:rPr>
                <w:rFonts w:ascii="Arial" w:hAnsi="Arial" w:cs="Arial"/>
              </w:rPr>
              <w:t>6</w:t>
            </w:r>
          </w:p>
        </w:tc>
      </w:tr>
    </w:tbl>
    <w:p w14:paraId="1F2F6584" w14:textId="77777777" w:rsidR="00AD101C" w:rsidRPr="008035D7" w:rsidRDefault="00AD101C" w:rsidP="009A075A">
      <w:pPr>
        <w:pStyle w:val="Heading1"/>
        <w:numPr>
          <w:ilvl w:val="0"/>
          <w:numId w:val="0"/>
        </w:numPr>
        <w:spacing w:line="276" w:lineRule="auto"/>
        <w:rPr>
          <w:rFonts w:ascii="Arial" w:hAnsi="Arial" w:cs="Arial"/>
          <w:b w:val="0"/>
          <w:sz w:val="24"/>
          <w:szCs w:val="24"/>
        </w:rPr>
      </w:pPr>
    </w:p>
    <w:p w14:paraId="7856484D" w14:textId="77777777" w:rsidR="00AD101C" w:rsidRPr="008A3E3E" w:rsidRDefault="00AD101C" w:rsidP="00F37171">
      <w:pPr>
        <w:pStyle w:val="Heading1"/>
        <w:numPr>
          <w:ilvl w:val="0"/>
          <w:numId w:val="0"/>
        </w:numPr>
        <w:spacing w:line="276" w:lineRule="auto"/>
        <w:rPr>
          <w:rFonts w:ascii="Arial" w:hAnsi="Arial" w:cs="Arial"/>
          <w:b w:val="0"/>
          <w:sz w:val="24"/>
          <w:szCs w:val="24"/>
        </w:rPr>
      </w:pPr>
    </w:p>
    <w:p w14:paraId="21209987" w14:textId="77777777" w:rsidR="00AD101C" w:rsidRPr="00BC7E95" w:rsidRDefault="00AD101C" w:rsidP="005E0D0D">
      <w:pPr>
        <w:spacing w:after="0"/>
        <w:rPr>
          <w:rFonts w:ascii="Arial" w:hAnsi="Arial" w:cs="Arial"/>
          <w:sz w:val="24"/>
          <w:szCs w:val="24"/>
          <w:lang w:val="ro-RO"/>
        </w:rPr>
      </w:pPr>
    </w:p>
    <w:p w14:paraId="7AAE84B7" w14:textId="77777777" w:rsidR="00AD101C" w:rsidRPr="00BC7E95" w:rsidRDefault="00AD101C" w:rsidP="005E0D0D">
      <w:pPr>
        <w:spacing w:after="0"/>
        <w:rPr>
          <w:rFonts w:ascii="Arial" w:hAnsi="Arial" w:cs="Arial"/>
          <w:sz w:val="24"/>
          <w:szCs w:val="24"/>
          <w:lang w:val="ro-RO"/>
        </w:rPr>
      </w:pPr>
    </w:p>
    <w:p w14:paraId="142654EC" w14:textId="77777777" w:rsidR="00AD101C" w:rsidRPr="00BC7E95" w:rsidRDefault="00AD101C" w:rsidP="005E0D0D">
      <w:pPr>
        <w:spacing w:after="0"/>
        <w:rPr>
          <w:rFonts w:ascii="Arial" w:hAnsi="Arial" w:cs="Arial"/>
          <w:sz w:val="24"/>
          <w:szCs w:val="24"/>
          <w:lang w:val="ro-RO"/>
        </w:rPr>
      </w:pPr>
    </w:p>
    <w:p w14:paraId="1D949FB4" w14:textId="77777777" w:rsidR="00AD101C" w:rsidRPr="00BC7E95" w:rsidRDefault="00AD101C" w:rsidP="005E0D0D">
      <w:pPr>
        <w:spacing w:after="0"/>
        <w:rPr>
          <w:rFonts w:ascii="Arial" w:hAnsi="Arial" w:cs="Arial"/>
          <w:sz w:val="24"/>
          <w:szCs w:val="24"/>
          <w:lang w:val="ro-RO"/>
        </w:rPr>
      </w:pPr>
    </w:p>
    <w:p w14:paraId="69BF782E" w14:textId="77777777" w:rsidR="00AD101C" w:rsidRPr="00BC7E95" w:rsidRDefault="00AD101C" w:rsidP="005E0D0D">
      <w:pPr>
        <w:spacing w:after="0"/>
        <w:rPr>
          <w:rFonts w:ascii="Arial" w:hAnsi="Arial" w:cs="Arial"/>
          <w:sz w:val="24"/>
          <w:szCs w:val="24"/>
          <w:lang w:val="ro-RO"/>
        </w:rPr>
      </w:pPr>
    </w:p>
    <w:p w14:paraId="71727AF6" w14:textId="77777777" w:rsidR="00AD101C" w:rsidRPr="00BC7E95" w:rsidRDefault="00AD101C" w:rsidP="005E0D0D">
      <w:pPr>
        <w:spacing w:after="0"/>
        <w:rPr>
          <w:rFonts w:ascii="Arial" w:hAnsi="Arial" w:cs="Arial"/>
          <w:sz w:val="24"/>
          <w:szCs w:val="24"/>
          <w:lang w:val="ro-RO"/>
        </w:rPr>
      </w:pPr>
    </w:p>
    <w:p w14:paraId="4FE4320B" w14:textId="77777777" w:rsidR="00AD101C" w:rsidRPr="00BC7E95" w:rsidRDefault="00AD101C" w:rsidP="005E0D0D">
      <w:pPr>
        <w:spacing w:after="0"/>
        <w:rPr>
          <w:rFonts w:ascii="Arial" w:hAnsi="Arial" w:cs="Arial"/>
          <w:sz w:val="24"/>
          <w:szCs w:val="24"/>
          <w:lang w:val="ro-RO"/>
        </w:rPr>
      </w:pPr>
    </w:p>
    <w:p w14:paraId="0060A173" w14:textId="77777777" w:rsidR="00AD101C" w:rsidRPr="00BC7E95" w:rsidRDefault="00AD101C" w:rsidP="005E0D0D">
      <w:pPr>
        <w:spacing w:after="0"/>
        <w:rPr>
          <w:rFonts w:ascii="Arial" w:hAnsi="Arial" w:cs="Arial"/>
          <w:sz w:val="24"/>
          <w:szCs w:val="24"/>
          <w:lang w:val="ro-RO"/>
        </w:rPr>
      </w:pPr>
    </w:p>
    <w:p w14:paraId="161E56E7" w14:textId="77777777" w:rsidR="009A075A" w:rsidRPr="00BC7E95" w:rsidRDefault="009A075A" w:rsidP="005E0D0D">
      <w:pPr>
        <w:spacing w:after="0"/>
        <w:rPr>
          <w:rFonts w:ascii="Arial" w:hAnsi="Arial" w:cs="Arial"/>
          <w:sz w:val="24"/>
          <w:szCs w:val="24"/>
          <w:lang w:val="ro-RO"/>
        </w:rPr>
      </w:pPr>
    </w:p>
    <w:p w14:paraId="24F89025" w14:textId="77777777" w:rsidR="009A075A" w:rsidRPr="00BC7E95" w:rsidRDefault="009A075A" w:rsidP="005E0D0D">
      <w:pPr>
        <w:spacing w:after="0"/>
        <w:rPr>
          <w:rFonts w:ascii="Arial" w:hAnsi="Arial" w:cs="Arial"/>
          <w:sz w:val="24"/>
          <w:szCs w:val="24"/>
          <w:lang w:val="ro-RO"/>
        </w:rPr>
      </w:pPr>
    </w:p>
    <w:p w14:paraId="6EBEB46F" w14:textId="77777777" w:rsidR="009A075A" w:rsidRPr="00BC7E95" w:rsidRDefault="009A075A" w:rsidP="005E0D0D">
      <w:pPr>
        <w:spacing w:after="0"/>
        <w:rPr>
          <w:rFonts w:ascii="Arial" w:hAnsi="Arial" w:cs="Arial"/>
          <w:sz w:val="24"/>
          <w:szCs w:val="24"/>
          <w:lang w:val="ro-RO"/>
        </w:rPr>
      </w:pPr>
    </w:p>
    <w:p w14:paraId="251D064E" w14:textId="77777777" w:rsidR="009A075A" w:rsidRPr="00BC7E95" w:rsidRDefault="009A075A" w:rsidP="005E0D0D">
      <w:pPr>
        <w:spacing w:after="0"/>
        <w:rPr>
          <w:rFonts w:ascii="Arial" w:hAnsi="Arial" w:cs="Arial"/>
          <w:sz w:val="24"/>
          <w:szCs w:val="24"/>
          <w:lang w:val="ro-RO"/>
        </w:rPr>
      </w:pPr>
    </w:p>
    <w:p w14:paraId="65879B1A" w14:textId="77777777" w:rsidR="00AD101C" w:rsidRPr="008035D7" w:rsidRDefault="00AD101C" w:rsidP="00AD101C">
      <w:pPr>
        <w:rPr>
          <w:rFonts w:ascii="Arial" w:hAnsi="Arial" w:cs="Arial"/>
          <w:lang w:val="ro-RO"/>
        </w:rPr>
      </w:pPr>
    </w:p>
    <w:p w14:paraId="1E561A33" w14:textId="77777777" w:rsidR="00657D6D" w:rsidRPr="00BC7E95" w:rsidRDefault="00657D6D" w:rsidP="00D87B0D">
      <w:pPr>
        <w:pStyle w:val="Heading1"/>
        <w:spacing w:line="276" w:lineRule="auto"/>
        <w:ind w:left="431" w:hanging="431"/>
        <w:rPr>
          <w:rFonts w:ascii="Arial" w:hAnsi="Arial" w:cs="Arial"/>
          <w:sz w:val="22"/>
          <w:szCs w:val="22"/>
        </w:rPr>
      </w:pPr>
      <w:r w:rsidRPr="00BC7E95">
        <w:rPr>
          <w:rFonts w:ascii="Arial" w:hAnsi="Arial" w:cs="Arial"/>
          <w:sz w:val="22"/>
          <w:szCs w:val="22"/>
        </w:rPr>
        <w:lastRenderedPageBreak/>
        <w:t>SITUAŢIA EDIŢIILOR ŞI A REVIZIILOR</w:t>
      </w:r>
    </w:p>
    <w:p w14:paraId="6837E3A0" w14:textId="77777777" w:rsidR="00657D6D" w:rsidRPr="008A3E3E" w:rsidRDefault="00657D6D" w:rsidP="00D87B0D">
      <w:pPr>
        <w:widowControl w:val="0"/>
        <w:tabs>
          <w:tab w:val="left" w:pos="9214"/>
        </w:tabs>
        <w:spacing w:after="0"/>
        <w:ind w:right="-563"/>
        <w:jc w:val="both"/>
        <w:rPr>
          <w:rFonts w:ascii="Arial" w:eastAsia="Times New Roman" w:hAnsi="Arial" w:cs="Arial"/>
          <w:sz w:val="24"/>
          <w:szCs w:val="24"/>
          <w:lang w:val="ro-RO"/>
        </w:rPr>
      </w:pPr>
      <w:r w:rsidRPr="008A3E3E">
        <w:rPr>
          <w:rFonts w:ascii="Arial" w:eastAsia="Times New Roman" w:hAnsi="Arial" w:cs="Arial"/>
          <w:sz w:val="24"/>
          <w:szCs w:val="24"/>
          <w:lang w:val="ro-RO"/>
        </w:rPr>
        <w:t>PROCEDURĂ OPERAŢIONALĂ</w:t>
      </w:r>
    </w:p>
    <w:p w14:paraId="43246DCE" w14:textId="77777777" w:rsidR="00657D6D" w:rsidRPr="00BC7E95" w:rsidRDefault="00B61AFE" w:rsidP="00D87B0D">
      <w:pPr>
        <w:spacing w:after="0"/>
        <w:rPr>
          <w:rFonts w:ascii="Arial" w:eastAsia="Times New Roman" w:hAnsi="Arial" w:cs="Arial"/>
          <w:b/>
          <w:bCs/>
          <w:color w:val="000000"/>
          <w:sz w:val="24"/>
          <w:szCs w:val="24"/>
          <w:lang w:val="fr-FR"/>
        </w:rPr>
      </w:pPr>
      <w:proofErr w:type="spellStart"/>
      <w:r w:rsidRPr="00BC7E95">
        <w:rPr>
          <w:rFonts w:ascii="Arial" w:eastAsia="Times New Roman" w:hAnsi="Arial" w:cs="Arial"/>
          <w:b/>
          <w:bCs/>
          <w:color w:val="000000"/>
          <w:sz w:val="24"/>
          <w:szCs w:val="24"/>
          <w:lang w:val="fr-FR"/>
        </w:rPr>
        <w:t>Selectarea</w:t>
      </w:r>
      <w:proofErr w:type="spellEnd"/>
      <w:r w:rsidRPr="00BC7E95">
        <w:rPr>
          <w:rFonts w:ascii="Arial" w:eastAsia="Times New Roman" w:hAnsi="Arial" w:cs="Arial"/>
          <w:b/>
          <w:bCs/>
          <w:color w:val="000000"/>
          <w:sz w:val="24"/>
          <w:szCs w:val="24"/>
          <w:lang w:val="fr-FR"/>
        </w:rPr>
        <w:t xml:space="preserve"> </w:t>
      </w:r>
      <w:proofErr w:type="spellStart"/>
      <w:r w:rsidRPr="00BC7E95">
        <w:rPr>
          <w:rFonts w:ascii="Arial" w:eastAsia="Times New Roman" w:hAnsi="Arial" w:cs="Arial"/>
          <w:b/>
          <w:bCs/>
          <w:color w:val="000000"/>
          <w:sz w:val="24"/>
          <w:szCs w:val="24"/>
          <w:lang w:val="fr-FR"/>
        </w:rPr>
        <w:t>pe</w:t>
      </w:r>
      <w:proofErr w:type="spellEnd"/>
      <w:r w:rsidRPr="00BC7E95">
        <w:rPr>
          <w:rFonts w:ascii="Arial" w:eastAsia="Times New Roman" w:hAnsi="Arial" w:cs="Arial"/>
          <w:b/>
          <w:bCs/>
          <w:color w:val="000000"/>
          <w:sz w:val="24"/>
          <w:szCs w:val="24"/>
          <w:lang w:val="fr-FR"/>
        </w:rPr>
        <w:t xml:space="preserve"> </w:t>
      </w:r>
      <w:proofErr w:type="spellStart"/>
      <w:r w:rsidRPr="00BC7E95">
        <w:rPr>
          <w:rFonts w:ascii="Arial" w:eastAsia="Times New Roman" w:hAnsi="Arial" w:cs="Arial"/>
          <w:b/>
          <w:bCs/>
          <w:color w:val="000000"/>
          <w:sz w:val="24"/>
          <w:szCs w:val="24"/>
          <w:lang w:val="fr-FR"/>
        </w:rPr>
        <w:t>tipuri</w:t>
      </w:r>
      <w:proofErr w:type="spellEnd"/>
      <w:r w:rsidRPr="00BC7E95">
        <w:rPr>
          <w:rFonts w:ascii="Arial" w:eastAsia="Times New Roman" w:hAnsi="Arial" w:cs="Arial"/>
          <w:b/>
          <w:bCs/>
          <w:color w:val="000000"/>
          <w:sz w:val="24"/>
          <w:szCs w:val="24"/>
          <w:lang w:val="fr-FR"/>
        </w:rPr>
        <w:t xml:space="preserve"> de </w:t>
      </w:r>
      <w:proofErr w:type="spellStart"/>
      <w:r w:rsidRPr="00BC7E95">
        <w:rPr>
          <w:rFonts w:ascii="Arial" w:eastAsia="Times New Roman" w:hAnsi="Arial" w:cs="Arial"/>
          <w:b/>
          <w:bCs/>
          <w:color w:val="000000"/>
          <w:sz w:val="24"/>
          <w:szCs w:val="24"/>
          <w:lang w:val="fr-FR"/>
        </w:rPr>
        <w:t>reglaj</w:t>
      </w:r>
      <w:proofErr w:type="spellEnd"/>
      <w:r w:rsidRPr="00BC7E95">
        <w:rPr>
          <w:rFonts w:ascii="Arial" w:eastAsia="Times New Roman" w:hAnsi="Arial" w:cs="Arial"/>
          <w:b/>
          <w:bCs/>
          <w:color w:val="000000"/>
          <w:sz w:val="24"/>
          <w:szCs w:val="24"/>
          <w:lang w:val="fr-FR"/>
        </w:rPr>
        <w:t xml:space="preserve"> a </w:t>
      </w:r>
      <w:proofErr w:type="spellStart"/>
      <w:r w:rsidRPr="00BC7E95">
        <w:rPr>
          <w:rFonts w:ascii="Arial" w:eastAsia="Times New Roman" w:hAnsi="Arial" w:cs="Arial"/>
          <w:b/>
          <w:bCs/>
          <w:color w:val="000000"/>
          <w:sz w:val="24"/>
          <w:szCs w:val="24"/>
          <w:lang w:val="fr-FR"/>
        </w:rPr>
        <w:t>energiei</w:t>
      </w:r>
      <w:proofErr w:type="spellEnd"/>
      <w:r w:rsidRPr="00BC7E95">
        <w:rPr>
          <w:rFonts w:ascii="Arial" w:eastAsia="Times New Roman" w:hAnsi="Arial" w:cs="Arial"/>
          <w:b/>
          <w:bCs/>
          <w:color w:val="000000"/>
          <w:sz w:val="24"/>
          <w:szCs w:val="24"/>
          <w:lang w:val="fr-FR"/>
        </w:rPr>
        <w:t xml:space="preserve"> de </w:t>
      </w:r>
      <w:proofErr w:type="spellStart"/>
      <w:r w:rsidRPr="00BC7E95">
        <w:rPr>
          <w:rFonts w:ascii="Arial" w:eastAsia="Times New Roman" w:hAnsi="Arial" w:cs="Arial"/>
          <w:b/>
          <w:bCs/>
          <w:color w:val="000000"/>
          <w:sz w:val="24"/>
          <w:szCs w:val="24"/>
          <w:lang w:val="fr-FR"/>
        </w:rPr>
        <w:t>echilibrare</w:t>
      </w:r>
      <w:proofErr w:type="spellEnd"/>
    </w:p>
    <w:p w14:paraId="67955B44" w14:textId="77777777" w:rsidR="0091404D" w:rsidRPr="00BC7E95" w:rsidRDefault="0091404D" w:rsidP="00D87B0D">
      <w:pPr>
        <w:spacing w:after="0"/>
        <w:rPr>
          <w:rFonts w:ascii="Arial" w:hAnsi="Arial" w:cs="Arial"/>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998"/>
        <w:gridCol w:w="4314"/>
        <w:gridCol w:w="1420"/>
        <w:gridCol w:w="2162"/>
      </w:tblGrid>
      <w:tr w:rsidR="00657D6D" w:rsidRPr="00BC7E95" w14:paraId="1675005A" w14:textId="77777777" w:rsidTr="005967AE">
        <w:tc>
          <w:tcPr>
            <w:tcW w:w="0" w:type="auto"/>
            <w:shd w:val="clear" w:color="auto" w:fill="auto"/>
          </w:tcPr>
          <w:p w14:paraId="67DB1AF7" w14:textId="77777777" w:rsidR="00657D6D" w:rsidRPr="00BC7E95" w:rsidRDefault="00657D6D" w:rsidP="005E0D0D">
            <w:pPr>
              <w:widowControl w:val="0"/>
              <w:tabs>
                <w:tab w:val="left" w:pos="567"/>
              </w:tabs>
              <w:spacing w:after="0"/>
              <w:jc w:val="center"/>
              <w:rPr>
                <w:rFonts w:ascii="Arial" w:eastAsia="Times New Roman" w:hAnsi="Arial" w:cs="Arial"/>
                <w:lang w:val="ro-RO"/>
              </w:rPr>
            </w:pPr>
            <w:r w:rsidRPr="00BC7E95">
              <w:rPr>
                <w:rFonts w:ascii="Arial" w:eastAsia="Times New Roman" w:hAnsi="Arial" w:cs="Arial"/>
                <w:lang w:val="ro-RO"/>
              </w:rPr>
              <w:t>Nr.</w:t>
            </w:r>
          </w:p>
          <w:p w14:paraId="5BA658B6" w14:textId="77777777" w:rsidR="00657D6D" w:rsidRPr="00BC7E95" w:rsidRDefault="00657D6D" w:rsidP="005E0D0D">
            <w:pPr>
              <w:widowControl w:val="0"/>
              <w:tabs>
                <w:tab w:val="left" w:pos="567"/>
              </w:tabs>
              <w:spacing w:after="0"/>
              <w:jc w:val="center"/>
              <w:rPr>
                <w:rFonts w:ascii="Arial" w:eastAsia="Times New Roman" w:hAnsi="Arial" w:cs="Arial"/>
                <w:lang w:val="ro-RO"/>
              </w:rPr>
            </w:pPr>
            <w:r w:rsidRPr="00BC7E95">
              <w:rPr>
                <w:rFonts w:ascii="Arial" w:eastAsia="Times New Roman" w:hAnsi="Arial" w:cs="Arial"/>
                <w:lang w:val="ro-RO"/>
              </w:rPr>
              <w:t>crt.</w:t>
            </w:r>
          </w:p>
        </w:tc>
        <w:tc>
          <w:tcPr>
            <w:tcW w:w="1998" w:type="dxa"/>
            <w:shd w:val="clear" w:color="auto" w:fill="auto"/>
          </w:tcPr>
          <w:p w14:paraId="17A615F0" w14:textId="77777777" w:rsidR="00657D6D" w:rsidRPr="00BC7E95" w:rsidRDefault="00853AFF" w:rsidP="005E0D0D">
            <w:pPr>
              <w:widowControl w:val="0"/>
              <w:tabs>
                <w:tab w:val="left" w:pos="450"/>
              </w:tabs>
              <w:spacing w:after="0"/>
              <w:jc w:val="center"/>
              <w:rPr>
                <w:rFonts w:ascii="Arial" w:eastAsia="Times New Roman" w:hAnsi="Arial" w:cs="Arial"/>
                <w:lang w:val="ro-RO"/>
              </w:rPr>
            </w:pPr>
            <w:r w:rsidRPr="00BC7E95">
              <w:rPr>
                <w:rFonts w:ascii="Arial" w:eastAsia="Times New Roman" w:hAnsi="Arial" w:cs="Arial"/>
                <w:lang w:val="ro-RO"/>
              </w:rPr>
              <w:t>Ediț</w:t>
            </w:r>
            <w:r w:rsidR="00657D6D" w:rsidRPr="00BC7E95">
              <w:rPr>
                <w:rFonts w:ascii="Arial" w:eastAsia="Times New Roman" w:hAnsi="Arial" w:cs="Arial"/>
                <w:lang w:val="ro-RO"/>
              </w:rPr>
              <w:t xml:space="preserve">ia sau, după caz, revizia în cadrul </w:t>
            </w:r>
            <w:proofErr w:type="spellStart"/>
            <w:r w:rsidR="00657D6D" w:rsidRPr="00BC7E95">
              <w:rPr>
                <w:rFonts w:ascii="Arial" w:eastAsia="Times New Roman" w:hAnsi="Arial" w:cs="Arial"/>
                <w:lang w:val="ro-RO"/>
              </w:rPr>
              <w:t>ediţiei</w:t>
            </w:r>
            <w:proofErr w:type="spellEnd"/>
          </w:p>
        </w:tc>
        <w:tc>
          <w:tcPr>
            <w:tcW w:w="4314" w:type="dxa"/>
            <w:shd w:val="clear" w:color="auto" w:fill="auto"/>
          </w:tcPr>
          <w:p w14:paraId="59A4472B" w14:textId="77777777" w:rsidR="00657D6D" w:rsidRPr="00BC7E95" w:rsidRDefault="00657D6D" w:rsidP="005E0D0D">
            <w:pPr>
              <w:widowControl w:val="0"/>
              <w:tabs>
                <w:tab w:val="left" w:pos="450"/>
              </w:tabs>
              <w:spacing w:after="0"/>
              <w:jc w:val="center"/>
              <w:rPr>
                <w:rFonts w:ascii="Arial" w:eastAsia="Times New Roman" w:hAnsi="Arial" w:cs="Arial"/>
                <w:lang w:val="ro-RO"/>
              </w:rPr>
            </w:pPr>
            <w:r w:rsidRPr="00BC7E95">
              <w:rPr>
                <w:rFonts w:ascii="Arial" w:eastAsia="Times New Roman" w:hAnsi="Arial" w:cs="Arial"/>
                <w:lang w:val="ro-RO"/>
              </w:rPr>
              <w:t>Componen</w:t>
            </w:r>
            <w:r w:rsidR="001062B4" w:rsidRPr="00BC7E95">
              <w:rPr>
                <w:rFonts w:ascii="Arial" w:eastAsia="Times New Roman" w:hAnsi="Arial" w:cs="Arial"/>
                <w:lang w:val="ro-RO"/>
              </w:rPr>
              <w:t>ț</w:t>
            </w:r>
            <w:r w:rsidRPr="00BC7E95">
              <w:rPr>
                <w:rFonts w:ascii="Arial" w:eastAsia="Times New Roman" w:hAnsi="Arial" w:cs="Arial"/>
                <w:lang w:val="ro-RO"/>
              </w:rPr>
              <w:t>a revizuită</w:t>
            </w:r>
          </w:p>
        </w:tc>
        <w:tc>
          <w:tcPr>
            <w:tcW w:w="0" w:type="auto"/>
            <w:shd w:val="clear" w:color="auto" w:fill="auto"/>
          </w:tcPr>
          <w:p w14:paraId="0E4B1231" w14:textId="77777777" w:rsidR="00657D6D" w:rsidRPr="00BC7E95" w:rsidRDefault="00657D6D" w:rsidP="005E0D0D">
            <w:pPr>
              <w:widowControl w:val="0"/>
              <w:tabs>
                <w:tab w:val="left" w:pos="450"/>
              </w:tabs>
              <w:spacing w:after="0"/>
              <w:jc w:val="center"/>
              <w:rPr>
                <w:rFonts w:ascii="Arial" w:eastAsia="Times New Roman" w:hAnsi="Arial" w:cs="Arial"/>
                <w:lang w:val="ro-RO"/>
              </w:rPr>
            </w:pPr>
            <w:r w:rsidRPr="00BC7E95">
              <w:rPr>
                <w:rFonts w:ascii="Arial" w:eastAsia="Times New Roman" w:hAnsi="Arial" w:cs="Arial"/>
                <w:lang w:val="ro-RO"/>
              </w:rPr>
              <w:t>Modalitatea</w:t>
            </w:r>
          </w:p>
          <w:p w14:paraId="7105A5E8" w14:textId="77777777" w:rsidR="00657D6D" w:rsidRPr="00BC7E95" w:rsidRDefault="00657D6D" w:rsidP="005E0D0D">
            <w:pPr>
              <w:widowControl w:val="0"/>
              <w:tabs>
                <w:tab w:val="left" w:pos="450"/>
              </w:tabs>
              <w:spacing w:after="0"/>
              <w:jc w:val="center"/>
              <w:rPr>
                <w:rFonts w:ascii="Arial" w:eastAsia="Times New Roman" w:hAnsi="Arial" w:cs="Arial"/>
                <w:lang w:val="ro-RO"/>
              </w:rPr>
            </w:pPr>
            <w:r w:rsidRPr="00BC7E95">
              <w:rPr>
                <w:rFonts w:ascii="Arial" w:eastAsia="Times New Roman" w:hAnsi="Arial" w:cs="Arial"/>
                <w:lang w:val="ro-RO"/>
              </w:rPr>
              <w:t>reviziei</w:t>
            </w:r>
          </w:p>
        </w:tc>
        <w:tc>
          <w:tcPr>
            <w:tcW w:w="0" w:type="auto"/>
            <w:shd w:val="clear" w:color="auto" w:fill="auto"/>
          </w:tcPr>
          <w:p w14:paraId="00BAB9C2" w14:textId="77777777" w:rsidR="00657D6D" w:rsidRPr="00BC7E95" w:rsidRDefault="00657D6D" w:rsidP="005E0D0D">
            <w:pPr>
              <w:widowControl w:val="0"/>
              <w:tabs>
                <w:tab w:val="left" w:pos="450"/>
              </w:tabs>
              <w:spacing w:after="0"/>
              <w:jc w:val="center"/>
              <w:rPr>
                <w:rFonts w:ascii="Arial" w:eastAsia="Times New Roman" w:hAnsi="Arial" w:cs="Arial"/>
                <w:lang w:val="ro-RO"/>
              </w:rPr>
            </w:pPr>
            <w:r w:rsidRPr="00BC7E95">
              <w:rPr>
                <w:rFonts w:ascii="Arial" w:eastAsia="Times New Roman" w:hAnsi="Arial" w:cs="Arial"/>
                <w:lang w:val="ro-RO"/>
              </w:rPr>
              <w:t xml:space="preserve">Data la care se aplică prevederile </w:t>
            </w:r>
            <w:proofErr w:type="spellStart"/>
            <w:r w:rsidRPr="00BC7E95">
              <w:rPr>
                <w:rFonts w:ascii="Arial" w:eastAsia="Times New Roman" w:hAnsi="Arial" w:cs="Arial"/>
                <w:lang w:val="ro-RO"/>
              </w:rPr>
              <w:t>ediţiei</w:t>
            </w:r>
            <w:proofErr w:type="spellEnd"/>
            <w:r w:rsidRPr="00BC7E95">
              <w:rPr>
                <w:rFonts w:ascii="Arial" w:eastAsia="Times New Roman" w:hAnsi="Arial" w:cs="Arial"/>
                <w:lang w:val="ro-RO"/>
              </w:rPr>
              <w:t xml:space="preserve"> sau reviziei </w:t>
            </w:r>
            <w:proofErr w:type="spellStart"/>
            <w:r w:rsidRPr="00BC7E95">
              <w:rPr>
                <w:rFonts w:ascii="Arial" w:eastAsia="Times New Roman" w:hAnsi="Arial" w:cs="Arial"/>
                <w:lang w:val="ro-RO"/>
              </w:rPr>
              <w:t>editiei</w:t>
            </w:r>
            <w:proofErr w:type="spellEnd"/>
          </w:p>
        </w:tc>
      </w:tr>
      <w:tr w:rsidR="00657D6D" w:rsidRPr="00BC7E95" w14:paraId="1A0DC365" w14:textId="77777777" w:rsidTr="005967AE">
        <w:trPr>
          <w:trHeight w:val="150"/>
        </w:trPr>
        <w:tc>
          <w:tcPr>
            <w:tcW w:w="0" w:type="auto"/>
            <w:shd w:val="clear" w:color="auto" w:fill="auto"/>
          </w:tcPr>
          <w:p w14:paraId="219B2B01" w14:textId="77777777" w:rsidR="00657D6D" w:rsidRPr="008035D7" w:rsidRDefault="00657D6D" w:rsidP="00D87B0D">
            <w:pPr>
              <w:widowControl w:val="0"/>
              <w:tabs>
                <w:tab w:val="left" w:pos="450"/>
              </w:tabs>
              <w:spacing w:after="0"/>
              <w:jc w:val="center"/>
              <w:rPr>
                <w:rFonts w:ascii="Arial" w:eastAsia="Times New Roman" w:hAnsi="Arial" w:cs="Arial"/>
                <w:lang w:val="ro-RO"/>
              </w:rPr>
            </w:pPr>
            <w:r w:rsidRPr="008035D7">
              <w:rPr>
                <w:rFonts w:ascii="Arial" w:eastAsia="Times New Roman" w:hAnsi="Arial" w:cs="Arial"/>
                <w:lang w:val="ro-RO"/>
              </w:rPr>
              <w:t>0</w:t>
            </w:r>
          </w:p>
        </w:tc>
        <w:tc>
          <w:tcPr>
            <w:tcW w:w="1998" w:type="dxa"/>
            <w:shd w:val="clear" w:color="auto" w:fill="auto"/>
          </w:tcPr>
          <w:p w14:paraId="58CD8E14" w14:textId="77777777" w:rsidR="00657D6D" w:rsidRPr="008A3E3E" w:rsidRDefault="00657D6D" w:rsidP="00D87B0D">
            <w:pPr>
              <w:widowControl w:val="0"/>
              <w:tabs>
                <w:tab w:val="left" w:pos="450"/>
              </w:tabs>
              <w:spacing w:after="0"/>
              <w:jc w:val="center"/>
              <w:rPr>
                <w:rFonts w:ascii="Arial" w:eastAsia="Times New Roman" w:hAnsi="Arial" w:cs="Arial"/>
                <w:lang w:val="ro-RO"/>
              </w:rPr>
            </w:pPr>
            <w:r w:rsidRPr="008A3E3E">
              <w:rPr>
                <w:rFonts w:ascii="Arial" w:eastAsia="Times New Roman" w:hAnsi="Arial" w:cs="Arial"/>
                <w:lang w:val="ro-RO"/>
              </w:rPr>
              <w:t>1</w:t>
            </w:r>
          </w:p>
        </w:tc>
        <w:tc>
          <w:tcPr>
            <w:tcW w:w="4314" w:type="dxa"/>
            <w:shd w:val="clear" w:color="auto" w:fill="auto"/>
          </w:tcPr>
          <w:p w14:paraId="60D08D1D" w14:textId="77777777" w:rsidR="00657D6D" w:rsidRPr="00BC7E95" w:rsidRDefault="00657D6D" w:rsidP="00D87B0D">
            <w:pPr>
              <w:widowControl w:val="0"/>
              <w:tabs>
                <w:tab w:val="left" w:pos="450"/>
              </w:tabs>
              <w:spacing w:after="0"/>
              <w:jc w:val="center"/>
              <w:rPr>
                <w:rFonts w:ascii="Arial" w:eastAsia="Times New Roman" w:hAnsi="Arial" w:cs="Arial"/>
                <w:lang w:val="ro-RO"/>
              </w:rPr>
            </w:pPr>
            <w:r w:rsidRPr="00BC7E95">
              <w:rPr>
                <w:rFonts w:ascii="Arial" w:eastAsia="Times New Roman" w:hAnsi="Arial" w:cs="Arial"/>
                <w:lang w:val="ro-RO"/>
              </w:rPr>
              <w:t>2</w:t>
            </w:r>
          </w:p>
        </w:tc>
        <w:tc>
          <w:tcPr>
            <w:tcW w:w="0" w:type="auto"/>
            <w:shd w:val="clear" w:color="auto" w:fill="auto"/>
          </w:tcPr>
          <w:p w14:paraId="3BC26CA6" w14:textId="77777777" w:rsidR="00657D6D" w:rsidRPr="00BC7E95" w:rsidRDefault="00657D6D" w:rsidP="00D87B0D">
            <w:pPr>
              <w:widowControl w:val="0"/>
              <w:tabs>
                <w:tab w:val="left" w:pos="450"/>
              </w:tabs>
              <w:spacing w:after="0"/>
              <w:jc w:val="center"/>
              <w:rPr>
                <w:rFonts w:ascii="Arial" w:eastAsia="Times New Roman" w:hAnsi="Arial" w:cs="Arial"/>
                <w:lang w:val="ro-RO"/>
              </w:rPr>
            </w:pPr>
            <w:r w:rsidRPr="00BC7E95">
              <w:rPr>
                <w:rFonts w:ascii="Arial" w:eastAsia="Times New Roman" w:hAnsi="Arial" w:cs="Arial"/>
                <w:lang w:val="ro-RO"/>
              </w:rPr>
              <w:t>3</w:t>
            </w:r>
          </w:p>
        </w:tc>
        <w:tc>
          <w:tcPr>
            <w:tcW w:w="0" w:type="auto"/>
            <w:shd w:val="clear" w:color="auto" w:fill="auto"/>
          </w:tcPr>
          <w:p w14:paraId="2CCEF15A" w14:textId="77777777" w:rsidR="00657D6D" w:rsidRPr="00BC7E95" w:rsidRDefault="00657D6D" w:rsidP="00D87B0D">
            <w:pPr>
              <w:widowControl w:val="0"/>
              <w:tabs>
                <w:tab w:val="left" w:pos="450"/>
              </w:tabs>
              <w:spacing w:after="0"/>
              <w:jc w:val="center"/>
              <w:rPr>
                <w:rFonts w:ascii="Arial" w:eastAsia="Times New Roman" w:hAnsi="Arial" w:cs="Arial"/>
                <w:lang w:val="ro-RO"/>
              </w:rPr>
            </w:pPr>
            <w:r w:rsidRPr="00BC7E95">
              <w:rPr>
                <w:rFonts w:ascii="Arial" w:eastAsia="Times New Roman" w:hAnsi="Arial" w:cs="Arial"/>
                <w:lang w:val="ro-RO"/>
              </w:rPr>
              <w:t>4</w:t>
            </w:r>
          </w:p>
        </w:tc>
      </w:tr>
      <w:tr w:rsidR="00657D6D" w:rsidRPr="00BC7E95" w14:paraId="54FCC835" w14:textId="77777777" w:rsidTr="005967AE">
        <w:trPr>
          <w:trHeight w:val="150"/>
        </w:trPr>
        <w:tc>
          <w:tcPr>
            <w:tcW w:w="0" w:type="auto"/>
            <w:shd w:val="clear" w:color="auto" w:fill="auto"/>
          </w:tcPr>
          <w:p w14:paraId="1D0DA7ED" w14:textId="77777777" w:rsidR="00657D6D" w:rsidRPr="008035D7" w:rsidRDefault="00657D6D" w:rsidP="005E0D0D">
            <w:pPr>
              <w:widowControl w:val="0"/>
              <w:tabs>
                <w:tab w:val="left" w:pos="450"/>
              </w:tabs>
              <w:spacing w:after="0"/>
              <w:jc w:val="both"/>
              <w:rPr>
                <w:rFonts w:ascii="Arial" w:eastAsia="Times New Roman" w:hAnsi="Arial" w:cs="Arial"/>
                <w:lang w:val="ro-RO"/>
              </w:rPr>
            </w:pPr>
            <w:r w:rsidRPr="008035D7">
              <w:rPr>
                <w:rFonts w:ascii="Arial" w:eastAsia="Times New Roman" w:hAnsi="Arial" w:cs="Arial"/>
                <w:lang w:val="ro-RO"/>
              </w:rPr>
              <w:t>1</w:t>
            </w:r>
          </w:p>
        </w:tc>
        <w:tc>
          <w:tcPr>
            <w:tcW w:w="1998" w:type="dxa"/>
            <w:shd w:val="clear" w:color="auto" w:fill="auto"/>
          </w:tcPr>
          <w:p w14:paraId="2FEFE559" w14:textId="77777777" w:rsidR="00657D6D" w:rsidRPr="008A3E3E" w:rsidRDefault="00657D6D" w:rsidP="005E0D0D">
            <w:pPr>
              <w:widowControl w:val="0"/>
              <w:snapToGrid w:val="0"/>
              <w:spacing w:after="0"/>
              <w:jc w:val="both"/>
              <w:rPr>
                <w:rFonts w:ascii="Arial" w:eastAsia="Times New Roman" w:hAnsi="Arial" w:cs="Arial"/>
                <w:lang w:val="ro-RO"/>
              </w:rPr>
            </w:pPr>
            <w:proofErr w:type="spellStart"/>
            <w:r w:rsidRPr="008A3E3E">
              <w:rPr>
                <w:rFonts w:ascii="Arial" w:eastAsia="Times New Roman" w:hAnsi="Arial" w:cs="Arial"/>
                <w:lang w:val="ro-RO"/>
              </w:rPr>
              <w:t>Editia</w:t>
            </w:r>
            <w:proofErr w:type="spellEnd"/>
            <w:r w:rsidRPr="008A3E3E">
              <w:rPr>
                <w:rFonts w:ascii="Arial" w:eastAsia="Times New Roman" w:hAnsi="Arial" w:cs="Arial"/>
                <w:lang w:val="ro-RO"/>
              </w:rPr>
              <w:t xml:space="preserve"> 0, Revizia 0</w:t>
            </w:r>
          </w:p>
        </w:tc>
        <w:tc>
          <w:tcPr>
            <w:tcW w:w="4314" w:type="dxa"/>
            <w:shd w:val="clear" w:color="auto" w:fill="auto"/>
          </w:tcPr>
          <w:p w14:paraId="213E4E4B" w14:textId="77777777" w:rsidR="00657D6D" w:rsidRPr="00BC7E95" w:rsidRDefault="007152DD" w:rsidP="00F67EDF">
            <w:pPr>
              <w:widowControl w:val="0"/>
              <w:spacing w:after="0"/>
              <w:jc w:val="both"/>
              <w:rPr>
                <w:rFonts w:ascii="Arial" w:eastAsia="Times New Roman" w:hAnsi="Arial" w:cs="Arial"/>
                <w:lang w:val="ro-RO"/>
              </w:rPr>
            </w:pPr>
            <w:r w:rsidRPr="00BC7E95">
              <w:rPr>
                <w:rFonts w:ascii="Arial" w:eastAsia="Times New Roman" w:hAnsi="Arial" w:cs="Arial"/>
                <w:lang w:val="ro-RO"/>
              </w:rPr>
              <w:t>Selectarea pe tipuri de reglaj a energiei de echilibrare</w:t>
            </w:r>
          </w:p>
          <w:p w14:paraId="6E4E473E" w14:textId="77777777" w:rsidR="007B56D2" w:rsidRPr="00BC7E95" w:rsidRDefault="007B56D2" w:rsidP="00F67EDF">
            <w:pPr>
              <w:widowControl w:val="0"/>
              <w:spacing w:after="0"/>
              <w:jc w:val="both"/>
              <w:rPr>
                <w:rFonts w:ascii="Arial" w:eastAsia="Times New Roman" w:hAnsi="Arial" w:cs="Arial"/>
                <w:lang w:val="ro-RO"/>
              </w:rPr>
            </w:pPr>
          </w:p>
        </w:tc>
        <w:tc>
          <w:tcPr>
            <w:tcW w:w="0" w:type="auto"/>
            <w:shd w:val="clear" w:color="auto" w:fill="auto"/>
          </w:tcPr>
          <w:p w14:paraId="4C1017F9" w14:textId="77777777" w:rsidR="00657D6D" w:rsidRPr="00BC7E95" w:rsidRDefault="00657D6D" w:rsidP="005E0D0D">
            <w:pPr>
              <w:widowControl w:val="0"/>
              <w:tabs>
                <w:tab w:val="left" w:pos="450"/>
              </w:tabs>
              <w:spacing w:after="0"/>
              <w:jc w:val="both"/>
              <w:rPr>
                <w:rFonts w:ascii="Arial" w:eastAsia="Times New Roman" w:hAnsi="Arial" w:cs="Arial"/>
                <w:lang w:val="ro-RO"/>
              </w:rPr>
            </w:pPr>
            <w:r w:rsidRPr="00BC7E95">
              <w:rPr>
                <w:rFonts w:ascii="Arial" w:eastAsia="Times New Roman" w:hAnsi="Arial" w:cs="Arial"/>
                <w:lang w:val="ro-RO"/>
              </w:rPr>
              <w:t>Elaborare</w:t>
            </w:r>
          </w:p>
          <w:p w14:paraId="20748E71" w14:textId="77777777" w:rsidR="007152DD" w:rsidRPr="00BC7E95" w:rsidRDefault="007152DD" w:rsidP="005E0D0D">
            <w:pPr>
              <w:widowControl w:val="0"/>
              <w:tabs>
                <w:tab w:val="left" w:pos="450"/>
              </w:tabs>
              <w:spacing w:after="0"/>
              <w:jc w:val="both"/>
              <w:rPr>
                <w:rFonts w:ascii="Arial" w:eastAsia="Times New Roman" w:hAnsi="Arial" w:cs="Arial"/>
                <w:lang w:val="ro-RO"/>
              </w:rPr>
            </w:pPr>
            <w:r w:rsidRPr="00BC7E95">
              <w:rPr>
                <w:rFonts w:ascii="Arial" w:eastAsia="Times New Roman" w:hAnsi="Arial" w:cs="Arial"/>
                <w:lang w:val="ro-RO"/>
              </w:rPr>
              <w:t>inițială</w:t>
            </w:r>
          </w:p>
        </w:tc>
        <w:tc>
          <w:tcPr>
            <w:tcW w:w="0" w:type="auto"/>
            <w:shd w:val="clear" w:color="auto" w:fill="auto"/>
          </w:tcPr>
          <w:p w14:paraId="32893681" w14:textId="77777777" w:rsidR="00657D6D" w:rsidRPr="00BC7E95" w:rsidRDefault="00E35EA8" w:rsidP="005E0D0D">
            <w:pPr>
              <w:widowControl w:val="0"/>
              <w:tabs>
                <w:tab w:val="left" w:pos="450"/>
              </w:tabs>
              <w:spacing w:after="0"/>
              <w:jc w:val="both"/>
              <w:rPr>
                <w:rFonts w:ascii="Arial" w:eastAsia="Times New Roman" w:hAnsi="Arial" w:cs="Arial"/>
                <w:lang w:val="ro-RO"/>
              </w:rPr>
            </w:pPr>
            <w:r w:rsidRPr="00BC7E95">
              <w:rPr>
                <w:rFonts w:ascii="Arial" w:eastAsia="Times New Roman" w:hAnsi="Arial" w:cs="Arial"/>
                <w:lang w:val="ro-RO"/>
              </w:rPr>
              <w:t>Noiembrie</w:t>
            </w:r>
            <w:r w:rsidR="007152DD" w:rsidRPr="00BC7E95">
              <w:rPr>
                <w:rFonts w:ascii="Arial" w:eastAsia="Times New Roman" w:hAnsi="Arial" w:cs="Arial"/>
                <w:lang w:val="ro-RO"/>
              </w:rPr>
              <w:t xml:space="preserve"> 2005</w:t>
            </w:r>
          </w:p>
        </w:tc>
      </w:tr>
      <w:tr w:rsidR="007152DD" w:rsidRPr="00BC7E95" w14:paraId="106C1BFB" w14:textId="77777777" w:rsidTr="005967AE">
        <w:trPr>
          <w:trHeight w:val="150"/>
        </w:trPr>
        <w:tc>
          <w:tcPr>
            <w:tcW w:w="0" w:type="auto"/>
            <w:shd w:val="clear" w:color="auto" w:fill="auto"/>
          </w:tcPr>
          <w:p w14:paraId="00996ED4" w14:textId="77777777" w:rsidR="007152DD" w:rsidRPr="008035D7" w:rsidRDefault="007152DD" w:rsidP="005E0D0D">
            <w:pPr>
              <w:widowControl w:val="0"/>
              <w:tabs>
                <w:tab w:val="left" w:pos="450"/>
              </w:tabs>
              <w:spacing w:after="0"/>
              <w:jc w:val="both"/>
              <w:rPr>
                <w:rFonts w:ascii="Arial" w:eastAsia="Times New Roman" w:hAnsi="Arial" w:cs="Arial"/>
                <w:lang w:val="ro-RO"/>
              </w:rPr>
            </w:pPr>
            <w:r w:rsidRPr="008035D7">
              <w:rPr>
                <w:rFonts w:ascii="Arial" w:eastAsia="Times New Roman" w:hAnsi="Arial" w:cs="Arial"/>
                <w:lang w:val="ro-RO"/>
              </w:rPr>
              <w:t>2</w:t>
            </w:r>
          </w:p>
        </w:tc>
        <w:tc>
          <w:tcPr>
            <w:tcW w:w="1998" w:type="dxa"/>
            <w:shd w:val="clear" w:color="auto" w:fill="auto"/>
          </w:tcPr>
          <w:p w14:paraId="193D58C4" w14:textId="77777777" w:rsidR="007152DD" w:rsidRPr="001B709B" w:rsidRDefault="007152DD" w:rsidP="005E0D0D">
            <w:pPr>
              <w:widowControl w:val="0"/>
              <w:snapToGrid w:val="0"/>
              <w:spacing w:after="0"/>
              <w:jc w:val="both"/>
              <w:rPr>
                <w:rFonts w:ascii="Arial" w:eastAsia="Times New Roman" w:hAnsi="Arial" w:cs="Arial"/>
                <w:lang w:val="ro-RO"/>
              </w:rPr>
            </w:pPr>
            <w:proofErr w:type="spellStart"/>
            <w:r w:rsidRPr="008A3E3E">
              <w:rPr>
                <w:rFonts w:ascii="Arial" w:eastAsia="Times New Roman" w:hAnsi="Arial" w:cs="Arial"/>
                <w:lang w:val="ro-RO"/>
              </w:rPr>
              <w:t>Editia</w:t>
            </w:r>
            <w:proofErr w:type="spellEnd"/>
            <w:r w:rsidRPr="008A3E3E">
              <w:rPr>
                <w:rFonts w:ascii="Arial" w:eastAsia="Times New Roman" w:hAnsi="Arial" w:cs="Arial"/>
                <w:lang w:val="ro-RO"/>
              </w:rPr>
              <w:t xml:space="preserve"> </w:t>
            </w:r>
            <w:r w:rsidR="005967AE" w:rsidRPr="001B709B">
              <w:rPr>
                <w:rFonts w:ascii="Arial" w:eastAsia="Times New Roman" w:hAnsi="Arial" w:cs="Arial"/>
                <w:lang w:val="ro-RO"/>
              </w:rPr>
              <w:t>I</w:t>
            </w:r>
            <w:r w:rsidRPr="001B709B">
              <w:rPr>
                <w:rFonts w:ascii="Arial" w:eastAsia="Times New Roman" w:hAnsi="Arial" w:cs="Arial"/>
                <w:lang w:val="ro-RO"/>
              </w:rPr>
              <w:t>, Revizia 0</w:t>
            </w:r>
          </w:p>
        </w:tc>
        <w:tc>
          <w:tcPr>
            <w:tcW w:w="4314" w:type="dxa"/>
            <w:shd w:val="clear" w:color="auto" w:fill="auto"/>
          </w:tcPr>
          <w:p w14:paraId="61830EF3" w14:textId="77777777" w:rsidR="007152DD" w:rsidRPr="00BC7E95" w:rsidRDefault="007152DD" w:rsidP="00F67EDF">
            <w:pPr>
              <w:widowControl w:val="0"/>
              <w:tabs>
                <w:tab w:val="left" w:pos="450"/>
              </w:tabs>
              <w:spacing w:after="0"/>
              <w:jc w:val="both"/>
              <w:rPr>
                <w:rFonts w:ascii="Arial" w:eastAsia="Times New Roman" w:hAnsi="Arial" w:cs="Arial"/>
                <w:lang w:val="ro-RO"/>
              </w:rPr>
            </w:pPr>
            <w:r w:rsidRPr="00BC7E95">
              <w:rPr>
                <w:rFonts w:ascii="Arial" w:eastAsia="Times New Roman" w:hAnsi="Arial" w:cs="Arial"/>
                <w:lang w:val="ro-RO"/>
              </w:rPr>
              <w:t>Preluare prevederi Ordinul ANRE nr. 31/2018.</w:t>
            </w:r>
          </w:p>
          <w:p w14:paraId="7BE16B02" w14:textId="77777777" w:rsidR="007152DD" w:rsidRPr="00BC7E95" w:rsidRDefault="007152DD">
            <w:pPr>
              <w:widowControl w:val="0"/>
              <w:tabs>
                <w:tab w:val="left" w:pos="450"/>
              </w:tabs>
              <w:spacing w:after="0"/>
              <w:jc w:val="both"/>
              <w:rPr>
                <w:rFonts w:ascii="Arial" w:eastAsia="Times New Roman" w:hAnsi="Arial" w:cs="Arial"/>
                <w:lang w:val="ro-RO"/>
              </w:rPr>
            </w:pPr>
            <w:r w:rsidRPr="00BC7E95">
              <w:rPr>
                <w:rFonts w:ascii="Arial" w:eastAsia="Times New Roman" w:hAnsi="Arial" w:cs="Arial"/>
                <w:lang w:val="ro-RO"/>
              </w:rPr>
              <w:t>Integrare prevederi PO TEL-.07.VI ECH-DN/235 „Con</w:t>
            </w:r>
            <w:r w:rsidR="005F0C35" w:rsidRPr="00BC7E95">
              <w:rPr>
                <w:rFonts w:ascii="Arial" w:eastAsia="Times New Roman" w:hAnsi="Arial" w:cs="Arial"/>
                <w:lang w:val="ro-RO"/>
              </w:rPr>
              <w:t>ț</w:t>
            </w:r>
            <w:r w:rsidRPr="00BC7E95">
              <w:rPr>
                <w:rFonts w:ascii="Arial" w:eastAsia="Times New Roman" w:hAnsi="Arial" w:cs="Arial"/>
                <w:lang w:val="ro-RO"/>
              </w:rPr>
              <w:t xml:space="preserve">inutul </w:t>
            </w:r>
            <w:r w:rsidR="005F0C35" w:rsidRPr="00BC7E95">
              <w:rPr>
                <w:rFonts w:ascii="Arial" w:eastAsia="Times New Roman" w:hAnsi="Arial" w:cs="Arial"/>
                <w:lang w:val="ro-RO"/>
              </w:rPr>
              <w:t>ș</w:t>
            </w:r>
            <w:r w:rsidRPr="00BC7E95">
              <w:rPr>
                <w:rFonts w:ascii="Arial" w:eastAsia="Times New Roman" w:hAnsi="Arial" w:cs="Arial"/>
                <w:lang w:val="ro-RO"/>
              </w:rPr>
              <w:t xml:space="preserve">i formatul cadru a </w:t>
            </w:r>
            <w:proofErr w:type="spellStart"/>
            <w:r w:rsidRPr="00BC7E95">
              <w:rPr>
                <w:rFonts w:ascii="Arial" w:eastAsia="Times New Roman" w:hAnsi="Arial" w:cs="Arial"/>
                <w:lang w:val="ro-RO"/>
              </w:rPr>
              <w:t>confirmarilor</w:t>
            </w:r>
            <w:proofErr w:type="spellEnd"/>
            <w:r w:rsidRPr="00BC7E95">
              <w:rPr>
                <w:rFonts w:ascii="Arial" w:eastAsia="Times New Roman" w:hAnsi="Arial" w:cs="Arial"/>
                <w:lang w:val="ro-RO"/>
              </w:rPr>
              <w:t xml:space="preserve"> de tranzac</w:t>
            </w:r>
            <w:r w:rsidR="005F0C35" w:rsidRPr="00BC7E95">
              <w:rPr>
                <w:rFonts w:ascii="Arial" w:eastAsia="Times New Roman" w:hAnsi="Arial" w:cs="Arial"/>
                <w:lang w:val="ro-RO"/>
              </w:rPr>
              <w:t>ț</w:t>
            </w:r>
            <w:r w:rsidRPr="00BC7E95">
              <w:rPr>
                <w:rFonts w:ascii="Arial" w:eastAsia="Times New Roman" w:hAnsi="Arial" w:cs="Arial"/>
                <w:lang w:val="ro-RO"/>
              </w:rPr>
              <w:t xml:space="preserve">ii </w:t>
            </w:r>
            <w:r w:rsidR="005F0C35" w:rsidRPr="00BC7E95">
              <w:rPr>
                <w:rFonts w:ascii="Arial" w:eastAsia="Times New Roman" w:hAnsi="Arial" w:cs="Arial"/>
                <w:lang w:val="ro-RO"/>
              </w:rPr>
              <w:t>î</w:t>
            </w:r>
            <w:r w:rsidRPr="00BC7E95">
              <w:rPr>
                <w:rFonts w:ascii="Arial" w:eastAsia="Times New Roman" w:hAnsi="Arial" w:cs="Arial"/>
                <w:lang w:val="ro-RO"/>
              </w:rPr>
              <w:t>ncheiate pe Pia</w:t>
            </w:r>
            <w:r w:rsidR="005F0C35" w:rsidRPr="00BC7E95">
              <w:rPr>
                <w:rFonts w:ascii="Arial" w:eastAsia="Times New Roman" w:hAnsi="Arial" w:cs="Arial"/>
                <w:lang w:val="ro-RO"/>
              </w:rPr>
              <w:t>ț</w:t>
            </w:r>
            <w:r w:rsidRPr="00BC7E95">
              <w:rPr>
                <w:rFonts w:ascii="Arial" w:eastAsia="Times New Roman" w:hAnsi="Arial" w:cs="Arial"/>
                <w:lang w:val="ro-RO"/>
              </w:rPr>
              <w:t>a de Echilibrare”</w:t>
            </w:r>
          </w:p>
          <w:p w14:paraId="11D33573" w14:textId="77777777" w:rsidR="006F2E27" w:rsidRPr="00BC7E95" w:rsidRDefault="006F2E27">
            <w:pPr>
              <w:widowControl w:val="0"/>
              <w:tabs>
                <w:tab w:val="left" w:pos="450"/>
              </w:tabs>
              <w:spacing w:after="0"/>
              <w:jc w:val="both"/>
              <w:rPr>
                <w:rFonts w:ascii="Arial" w:eastAsia="Times New Roman" w:hAnsi="Arial" w:cs="Arial"/>
                <w:lang w:val="ro-RO"/>
              </w:rPr>
            </w:pPr>
            <w:r w:rsidRPr="00BC7E95">
              <w:rPr>
                <w:rFonts w:ascii="Arial" w:eastAsia="Times New Roman" w:hAnsi="Arial" w:cs="Arial"/>
                <w:lang w:val="ro-RO"/>
              </w:rPr>
              <w:t xml:space="preserve">Integrare prevederi PO TEL-.07.VI ECH-DN/259 „Selectarea pentru oprire a unităților </w:t>
            </w:r>
            <w:proofErr w:type="spellStart"/>
            <w:r w:rsidRPr="00BC7E95">
              <w:rPr>
                <w:rFonts w:ascii="Arial" w:eastAsia="Times New Roman" w:hAnsi="Arial" w:cs="Arial"/>
                <w:lang w:val="ro-RO"/>
              </w:rPr>
              <w:t>dispecerizabile</w:t>
            </w:r>
            <w:proofErr w:type="spellEnd"/>
            <w:r w:rsidRPr="00BC7E95">
              <w:rPr>
                <w:rFonts w:ascii="Arial" w:eastAsia="Times New Roman" w:hAnsi="Arial" w:cs="Arial"/>
                <w:lang w:val="ro-RO"/>
              </w:rPr>
              <w:t>”</w:t>
            </w:r>
          </w:p>
          <w:p w14:paraId="6EB62ADB" w14:textId="77777777" w:rsidR="0065789A" w:rsidRPr="00BC7E95" w:rsidRDefault="0065789A">
            <w:pPr>
              <w:widowControl w:val="0"/>
              <w:tabs>
                <w:tab w:val="left" w:pos="450"/>
              </w:tabs>
              <w:spacing w:after="0"/>
              <w:jc w:val="both"/>
              <w:rPr>
                <w:rFonts w:ascii="Arial" w:eastAsia="Times New Roman" w:hAnsi="Arial" w:cs="Arial"/>
                <w:lang w:val="ro-RO"/>
              </w:rPr>
            </w:pPr>
            <w:r w:rsidRPr="00BC7E95">
              <w:rPr>
                <w:rFonts w:ascii="Arial" w:eastAsia="Times New Roman" w:hAnsi="Arial" w:cs="Arial"/>
                <w:lang w:val="ro-RO"/>
              </w:rPr>
              <w:t>Integrare prevederi PO TEL-.07.VI ECH-DN/72</w:t>
            </w:r>
            <w:r w:rsidR="007B56D2" w:rsidRPr="00BC7E95">
              <w:rPr>
                <w:rFonts w:ascii="Arial" w:eastAsia="Times New Roman" w:hAnsi="Arial" w:cs="Arial"/>
                <w:lang w:val="ro-RO"/>
              </w:rPr>
              <w:t>„</w:t>
            </w:r>
            <w:r w:rsidRPr="00BC7E95">
              <w:rPr>
                <w:rFonts w:ascii="Arial" w:eastAsia="Times New Roman" w:hAnsi="Arial" w:cs="Arial"/>
                <w:lang w:val="ro-RO"/>
              </w:rPr>
              <w:t>Compensarea dezechilibrelor la nivel SEN în procesul de programare pe piața de echilibrare în ziua D-1</w:t>
            </w:r>
            <w:r w:rsidR="007B56D2" w:rsidRPr="00BC7E95">
              <w:rPr>
                <w:rFonts w:ascii="Arial" w:eastAsia="Times New Roman" w:hAnsi="Arial" w:cs="Arial"/>
                <w:lang w:val="ro-RO"/>
              </w:rPr>
              <w:t>”</w:t>
            </w:r>
          </w:p>
          <w:p w14:paraId="5D970898" w14:textId="77777777" w:rsidR="0091404D" w:rsidRPr="00BC7E95" w:rsidRDefault="0091404D">
            <w:pPr>
              <w:widowControl w:val="0"/>
              <w:tabs>
                <w:tab w:val="left" w:pos="450"/>
              </w:tabs>
              <w:spacing w:after="0"/>
              <w:jc w:val="both"/>
              <w:rPr>
                <w:rFonts w:ascii="Arial" w:eastAsia="Times New Roman" w:hAnsi="Arial" w:cs="Arial"/>
                <w:lang w:val="ro-RO"/>
              </w:rPr>
            </w:pPr>
          </w:p>
        </w:tc>
        <w:tc>
          <w:tcPr>
            <w:tcW w:w="0" w:type="auto"/>
            <w:shd w:val="clear" w:color="auto" w:fill="auto"/>
          </w:tcPr>
          <w:p w14:paraId="0631A4EF" w14:textId="77777777" w:rsidR="007152DD" w:rsidRPr="00BC7E95" w:rsidRDefault="007152DD" w:rsidP="005E0D0D">
            <w:pPr>
              <w:tabs>
                <w:tab w:val="left" w:pos="0"/>
              </w:tabs>
              <w:autoSpaceDE w:val="0"/>
              <w:autoSpaceDN w:val="0"/>
              <w:adjustRightInd w:val="0"/>
              <w:jc w:val="both"/>
              <w:rPr>
                <w:rFonts w:ascii="Arial" w:hAnsi="Arial" w:cs="Arial"/>
                <w:lang w:val="it-IT"/>
              </w:rPr>
            </w:pPr>
            <w:r w:rsidRPr="00BC7E95">
              <w:rPr>
                <w:rFonts w:ascii="Arial" w:hAnsi="Arial" w:cs="Arial"/>
                <w:lang w:val="it-IT"/>
              </w:rPr>
              <w:t>Revizie totală</w:t>
            </w:r>
          </w:p>
        </w:tc>
        <w:tc>
          <w:tcPr>
            <w:tcW w:w="0" w:type="auto"/>
            <w:shd w:val="clear" w:color="auto" w:fill="auto"/>
          </w:tcPr>
          <w:p w14:paraId="39912603" w14:textId="77777777" w:rsidR="007152DD" w:rsidRPr="00BC7E95" w:rsidRDefault="007152DD" w:rsidP="005E0D0D">
            <w:pPr>
              <w:widowControl w:val="0"/>
              <w:tabs>
                <w:tab w:val="left" w:pos="450"/>
              </w:tabs>
              <w:spacing w:after="0"/>
              <w:jc w:val="both"/>
              <w:rPr>
                <w:rFonts w:ascii="Arial" w:eastAsia="Times New Roman" w:hAnsi="Arial" w:cs="Arial"/>
                <w:lang w:val="ro-RO"/>
              </w:rPr>
            </w:pPr>
            <w:r w:rsidRPr="00BC7E95">
              <w:rPr>
                <w:rFonts w:ascii="Arial" w:eastAsia="Times New Roman" w:hAnsi="Arial" w:cs="Arial"/>
                <w:lang w:val="ro-RO"/>
              </w:rPr>
              <w:t>Septembrie 2018</w:t>
            </w:r>
          </w:p>
        </w:tc>
      </w:tr>
      <w:tr w:rsidR="007152DD" w:rsidRPr="00BC7E95" w14:paraId="3EF949DA" w14:textId="77777777" w:rsidTr="005967AE">
        <w:trPr>
          <w:trHeight w:val="150"/>
        </w:trPr>
        <w:tc>
          <w:tcPr>
            <w:tcW w:w="0" w:type="auto"/>
            <w:shd w:val="clear" w:color="auto" w:fill="auto"/>
          </w:tcPr>
          <w:p w14:paraId="1E7A2C53" w14:textId="77777777" w:rsidR="007152DD" w:rsidRPr="008035D7" w:rsidRDefault="009F2834" w:rsidP="005E0D0D">
            <w:pPr>
              <w:widowControl w:val="0"/>
              <w:tabs>
                <w:tab w:val="left" w:pos="450"/>
              </w:tabs>
              <w:spacing w:after="0"/>
              <w:jc w:val="both"/>
              <w:rPr>
                <w:rFonts w:ascii="Arial" w:eastAsia="Times New Roman" w:hAnsi="Arial" w:cs="Arial"/>
                <w:lang w:val="ro-RO"/>
              </w:rPr>
            </w:pPr>
            <w:r w:rsidRPr="008035D7">
              <w:rPr>
                <w:rFonts w:ascii="Arial" w:eastAsia="Times New Roman" w:hAnsi="Arial" w:cs="Arial"/>
                <w:lang w:val="ro-RO"/>
              </w:rPr>
              <w:t>3</w:t>
            </w:r>
          </w:p>
        </w:tc>
        <w:tc>
          <w:tcPr>
            <w:tcW w:w="1998" w:type="dxa"/>
            <w:shd w:val="clear" w:color="auto" w:fill="auto"/>
          </w:tcPr>
          <w:p w14:paraId="50033236" w14:textId="77777777" w:rsidR="007152DD" w:rsidRPr="00BC7E95" w:rsidRDefault="009F2834" w:rsidP="005E0D0D">
            <w:pPr>
              <w:widowControl w:val="0"/>
              <w:tabs>
                <w:tab w:val="left" w:pos="450"/>
              </w:tabs>
              <w:spacing w:after="0"/>
              <w:jc w:val="both"/>
              <w:rPr>
                <w:rFonts w:ascii="Arial" w:eastAsia="Times New Roman" w:hAnsi="Arial" w:cs="Arial"/>
                <w:lang w:val="ro-RO"/>
              </w:rPr>
            </w:pPr>
            <w:r w:rsidRPr="008A3E3E">
              <w:rPr>
                <w:rFonts w:ascii="Arial" w:eastAsia="Times New Roman" w:hAnsi="Arial" w:cs="Arial"/>
                <w:lang w:val="ro-RO"/>
              </w:rPr>
              <w:t>Edi</w:t>
            </w:r>
            <w:r w:rsidR="00517774" w:rsidRPr="001B709B">
              <w:rPr>
                <w:rFonts w:ascii="Arial" w:eastAsia="Times New Roman" w:hAnsi="Arial" w:cs="Arial"/>
                <w:lang w:val="ro-RO"/>
              </w:rPr>
              <w:t>ț</w:t>
            </w:r>
            <w:r w:rsidRPr="001B709B">
              <w:rPr>
                <w:rFonts w:ascii="Arial" w:eastAsia="Times New Roman" w:hAnsi="Arial" w:cs="Arial"/>
                <w:lang w:val="ro-RO"/>
              </w:rPr>
              <w:t xml:space="preserve">ia I, Revizia </w:t>
            </w:r>
            <w:r w:rsidR="00C94CC5" w:rsidRPr="00E30C14">
              <w:rPr>
                <w:rFonts w:ascii="Arial" w:eastAsia="Times New Roman" w:hAnsi="Arial" w:cs="Arial"/>
                <w:lang w:val="ro-RO"/>
              </w:rPr>
              <w:t>1</w:t>
            </w:r>
          </w:p>
        </w:tc>
        <w:tc>
          <w:tcPr>
            <w:tcW w:w="4314" w:type="dxa"/>
            <w:shd w:val="clear" w:color="auto" w:fill="auto"/>
          </w:tcPr>
          <w:p w14:paraId="25AA1517" w14:textId="77777777" w:rsidR="007152DD" w:rsidRPr="00BC7E95" w:rsidRDefault="009F2834" w:rsidP="00F67EDF">
            <w:pPr>
              <w:widowControl w:val="0"/>
              <w:tabs>
                <w:tab w:val="left" w:pos="450"/>
              </w:tabs>
              <w:spacing w:after="0"/>
              <w:jc w:val="both"/>
              <w:rPr>
                <w:rFonts w:ascii="Arial" w:eastAsia="Times New Roman" w:hAnsi="Arial" w:cs="Arial"/>
                <w:lang w:val="ro-RO"/>
              </w:rPr>
            </w:pPr>
            <w:r w:rsidRPr="00BC7E95">
              <w:rPr>
                <w:rFonts w:ascii="Arial" w:eastAsia="Times New Roman" w:hAnsi="Arial" w:cs="Arial"/>
                <w:lang w:val="ro-RO"/>
              </w:rPr>
              <w:t>Preluarea prevederilor Ordinului ANRE nr. 61/31.03.2020</w:t>
            </w:r>
          </w:p>
          <w:p w14:paraId="08F7D42C" w14:textId="77777777" w:rsidR="0091404D" w:rsidRPr="00BC7E95" w:rsidRDefault="0091404D" w:rsidP="00F67EDF">
            <w:pPr>
              <w:widowControl w:val="0"/>
              <w:tabs>
                <w:tab w:val="left" w:pos="450"/>
              </w:tabs>
              <w:spacing w:after="0"/>
              <w:jc w:val="both"/>
              <w:rPr>
                <w:rFonts w:ascii="Arial" w:eastAsia="Times New Roman" w:hAnsi="Arial" w:cs="Arial"/>
                <w:lang w:val="ro-RO"/>
              </w:rPr>
            </w:pPr>
          </w:p>
        </w:tc>
        <w:tc>
          <w:tcPr>
            <w:tcW w:w="0" w:type="auto"/>
            <w:shd w:val="clear" w:color="auto" w:fill="auto"/>
          </w:tcPr>
          <w:p w14:paraId="26935408" w14:textId="77777777" w:rsidR="007152DD" w:rsidRPr="00BC7E95" w:rsidRDefault="009F2834" w:rsidP="005E0D0D">
            <w:pPr>
              <w:widowControl w:val="0"/>
              <w:tabs>
                <w:tab w:val="left" w:pos="450"/>
              </w:tabs>
              <w:spacing w:after="0"/>
              <w:jc w:val="both"/>
              <w:rPr>
                <w:rFonts w:ascii="Arial" w:eastAsia="Times New Roman" w:hAnsi="Arial" w:cs="Arial"/>
                <w:lang w:val="ro-RO"/>
              </w:rPr>
            </w:pPr>
            <w:r w:rsidRPr="00BC7E95">
              <w:rPr>
                <w:rFonts w:ascii="Arial" w:hAnsi="Arial" w:cs="Arial"/>
                <w:lang w:val="it-IT"/>
              </w:rPr>
              <w:t xml:space="preserve">Revizie </w:t>
            </w:r>
            <w:r w:rsidR="00517774" w:rsidRPr="00BC7E95">
              <w:rPr>
                <w:rFonts w:ascii="Arial" w:hAnsi="Arial" w:cs="Arial"/>
                <w:lang w:val="it-IT"/>
              </w:rPr>
              <w:t>parțială</w:t>
            </w:r>
          </w:p>
        </w:tc>
        <w:tc>
          <w:tcPr>
            <w:tcW w:w="0" w:type="auto"/>
            <w:shd w:val="clear" w:color="auto" w:fill="auto"/>
          </w:tcPr>
          <w:p w14:paraId="7D0B8BA6" w14:textId="77777777" w:rsidR="007152DD" w:rsidRPr="00BC7E95" w:rsidRDefault="007F6BBD" w:rsidP="005E0D0D">
            <w:pPr>
              <w:widowControl w:val="0"/>
              <w:tabs>
                <w:tab w:val="left" w:pos="450"/>
              </w:tabs>
              <w:spacing w:after="0"/>
              <w:jc w:val="both"/>
              <w:rPr>
                <w:rFonts w:ascii="Arial" w:eastAsia="Times New Roman" w:hAnsi="Arial" w:cs="Arial"/>
                <w:lang w:val="ro-RO"/>
              </w:rPr>
            </w:pPr>
            <w:r w:rsidRPr="00BC7E95">
              <w:rPr>
                <w:rFonts w:ascii="Arial" w:eastAsia="Times New Roman" w:hAnsi="Arial" w:cs="Arial"/>
                <w:lang w:val="ro-RO"/>
              </w:rPr>
              <w:t xml:space="preserve">Septembrie </w:t>
            </w:r>
            <w:r w:rsidR="009F2834" w:rsidRPr="00BC7E95">
              <w:rPr>
                <w:rFonts w:ascii="Arial" w:eastAsia="Times New Roman" w:hAnsi="Arial" w:cs="Arial"/>
                <w:lang w:val="ro-RO"/>
              </w:rPr>
              <w:t>2020</w:t>
            </w:r>
          </w:p>
        </w:tc>
      </w:tr>
      <w:tr w:rsidR="00026348" w:rsidRPr="00026348" w14:paraId="52971957" w14:textId="77777777" w:rsidTr="005967AE">
        <w:trPr>
          <w:trHeight w:val="150"/>
        </w:trPr>
        <w:tc>
          <w:tcPr>
            <w:tcW w:w="0" w:type="auto"/>
            <w:shd w:val="clear" w:color="auto" w:fill="auto"/>
          </w:tcPr>
          <w:p w14:paraId="7C93156C" w14:textId="77777777" w:rsidR="00517774" w:rsidRPr="00026348" w:rsidRDefault="00517774" w:rsidP="005E0D0D">
            <w:pPr>
              <w:widowControl w:val="0"/>
              <w:tabs>
                <w:tab w:val="left" w:pos="450"/>
              </w:tabs>
              <w:spacing w:after="0"/>
              <w:jc w:val="both"/>
              <w:rPr>
                <w:rFonts w:ascii="Arial" w:eastAsia="Times New Roman" w:hAnsi="Arial" w:cs="Arial"/>
                <w:lang w:val="ro-RO"/>
              </w:rPr>
            </w:pPr>
            <w:r w:rsidRPr="00026348">
              <w:rPr>
                <w:rFonts w:ascii="Arial" w:eastAsia="Times New Roman" w:hAnsi="Arial" w:cs="Arial"/>
                <w:lang w:val="ro-RO"/>
              </w:rPr>
              <w:t>4</w:t>
            </w:r>
          </w:p>
        </w:tc>
        <w:tc>
          <w:tcPr>
            <w:tcW w:w="1998" w:type="dxa"/>
            <w:shd w:val="clear" w:color="auto" w:fill="auto"/>
          </w:tcPr>
          <w:p w14:paraId="31A9B949" w14:textId="200749D1" w:rsidR="00517774" w:rsidRPr="00026348" w:rsidRDefault="00517774" w:rsidP="00231E92">
            <w:pPr>
              <w:widowControl w:val="0"/>
              <w:tabs>
                <w:tab w:val="left" w:pos="450"/>
              </w:tabs>
              <w:spacing w:after="0"/>
              <w:jc w:val="both"/>
              <w:rPr>
                <w:rFonts w:ascii="Arial" w:eastAsia="Times New Roman" w:hAnsi="Arial" w:cs="Arial"/>
                <w:sz w:val="20"/>
                <w:szCs w:val="20"/>
                <w:lang w:val="ro-RO"/>
              </w:rPr>
            </w:pPr>
            <w:r w:rsidRPr="00026348">
              <w:rPr>
                <w:rFonts w:ascii="Arial" w:eastAsia="Times New Roman" w:hAnsi="Arial" w:cs="Arial"/>
                <w:lang w:val="ro-RO"/>
              </w:rPr>
              <w:t xml:space="preserve">Ediția I, Revizia </w:t>
            </w:r>
            <w:r w:rsidR="00231E92" w:rsidRPr="00026348">
              <w:rPr>
                <w:rFonts w:ascii="Arial" w:eastAsia="Times New Roman" w:hAnsi="Arial" w:cs="Arial"/>
                <w:lang w:val="ro-RO"/>
              </w:rPr>
              <w:t>2</w:t>
            </w:r>
          </w:p>
        </w:tc>
        <w:tc>
          <w:tcPr>
            <w:tcW w:w="4314" w:type="dxa"/>
            <w:shd w:val="clear" w:color="auto" w:fill="auto"/>
          </w:tcPr>
          <w:p w14:paraId="5735F278" w14:textId="77777777" w:rsidR="00517774" w:rsidRPr="00026348" w:rsidRDefault="00517774" w:rsidP="00F67EDF">
            <w:pPr>
              <w:widowControl w:val="0"/>
              <w:tabs>
                <w:tab w:val="left" w:pos="450"/>
              </w:tabs>
              <w:spacing w:after="0"/>
              <w:jc w:val="both"/>
              <w:rPr>
                <w:rFonts w:ascii="Arial" w:eastAsia="Times New Roman" w:hAnsi="Arial" w:cs="Arial"/>
                <w:lang w:val="ro-RO"/>
              </w:rPr>
            </w:pPr>
            <w:r w:rsidRPr="00026348">
              <w:rPr>
                <w:rFonts w:ascii="Arial" w:eastAsia="Times New Roman" w:hAnsi="Arial" w:cs="Arial"/>
                <w:lang w:val="ro-RO"/>
              </w:rPr>
              <w:t>Preluarea prevederilor Ordinului ANRE nr. 152/2</w:t>
            </w:r>
            <w:r w:rsidR="00702EB1" w:rsidRPr="00026348">
              <w:rPr>
                <w:rFonts w:ascii="Arial" w:eastAsia="Times New Roman" w:hAnsi="Arial" w:cs="Arial"/>
                <w:lang w:val="ro-RO"/>
              </w:rPr>
              <w:t>4</w:t>
            </w:r>
            <w:r w:rsidRPr="00026348">
              <w:rPr>
                <w:rFonts w:ascii="Arial" w:eastAsia="Times New Roman" w:hAnsi="Arial" w:cs="Arial"/>
                <w:lang w:val="ro-RO"/>
              </w:rPr>
              <w:t>.08.2020</w:t>
            </w:r>
          </w:p>
          <w:p w14:paraId="4BA3D456" w14:textId="77777777" w:rsidR="0091404D" w:rsidRPr="00026348" w:rsidRDefault="0091404D" w:rsidP="00F67EDF">
            <w:pPr>
              <w:widowControl w:val="0"/>
              <w:tabs>
                <w:tab w:val="left" w:pos="450"/>
              </w:tabs>
              <w:spacing w:after="0"/>
              <w:jc w:val="both"/>
              <w:rPr>
                <w:rFonts w:ascii="Arial" w:eastAsia="Times New Roman" w:hAnsi="Arial" w:cs="Arial"/>
                <w:sz w:val="20"/>
                <w:szCs w:val="20"/>
                <w:lang w:val="ro-RO"/>
              </w:rPr>
            </w:pPr>
          </w:p>
        </w:tc>
        <w:tc>
          <w:tcPr>
            <w:tcW w:w="0" w:type="auto"/>
            <w:shd w:val="clear" w:color="auto" w:fill="auto"/>
          </w:tcPr>
          <w:p w14:paraId="6715D2E9" w14:textId="77777777" w:rsidR="00517774" w:rsidRPr="00026348" w:rsidRDefault="00517774" w:rsidP="005E0D0D">
            <w:pPr>
              <w:widowControl w:val="0"/>
              <w:tabs>
                <w:tab w:val="left" w:pos="450"/>
              </w:tabs>
              <w:spacing w:after="0"/>
              <w:jc w:val="both"/>
              <w:rPr>
                <w:rFonts w:ascii="Arial" w:eastAsia="Times New Roman" w:hAnsi="Arial" w:cs="Arial"/>
                <w:sz w:val="20"/>
                <w:szCs w:val="20"/>
                <w:lang w:val="ro-RO"/>
              </w:rPr>
            </w:pPr>
            <w:r w:rsidRPr="00026348">
              <w:rPr>
                <w:rFonts w:ascii="Arial" w:hAnsi="Arial" w:cs="Arial"/>
                <w:lang w:val="it-IT"/>
              </w:rPr>
              <w:t>Revizie parțială</w:t>
            </w:r>
          </w:p>
        </w:tc>
        <w:tc>
          <w:tcPr>
            <w:tcW w:w="0" w:type="auto"/>
            <w:shd w:val="clear" w:color="auto" w:fill="auto"/>
          </w:tcPr>
          <w:p w14:paraId="4B493585" w14:textId="77777777" w:rsidR="00517774" w:rsidRPr="00026348" w:rsidRDefault="00517774" w:rsidP="005E0D0D">
            <w:pPr>
              <w:widowControl w:val="0"/>
              <w:tabs>
                <w:tab w:val="left" w:pos="450"/>
              </w:tabs>
              <w:spacing w:after="0"/>
              <w:jc w:val="both"/>
              <w:rPr>
                <w:rFonts w:ascii="Arial" w:eastAsia="Times New Roman" w:hAnsi="Arial" w:cs="Arial"/>
                <w:sz w:val="20"/>
                <w:szCs w:val="20"/>
                <w:lang w:val="ro-RO"/>
              </w:rPr>
            </w:pPr>
            <w:r w:rsidRPr="00026348">
              <w:rPr>
                <w:rFonts w:ascii="Arial" w:eastAsia="Times New Roman" w:hAnsi="Arial" w:cs="Arial"/>
                <w:lang w:val="ro-RO"/>
              </w:rPr>
              <w:t>Septembrie 2020</w:t>
            </w:r>
          </w:p>
        </w:tc>
      </w:tr>
      <w:tr w:rsidR="00231E92" w:rsidRPr="00BC7E95" w14:paraId="641AB7A0" w14:textId="77777777" w:rsidTr="005967AE">
        <w:trPr>
          <w:trHeight w:val="150"/>
        </w:trPr>
        <w:tc>
          <w:tcPr>
            <w:tcW w:w="0" w:type="auto"/>
            <w:shd w:val="clear" w:color="auto" w:fill="auto"/>
          </w:tcPr>
          <w:p w14:paraId="339232DA" w14:textId="700370AE" w:rsidR="00231E92" w:rsidRPr="008035D7" w:rsidRDefault="00231E92" w:rsidP="005E0D0D">
            <w:pPr>
              <w:widowControl w:val="0"/>
              <w:tabs>
                <w:tab w:val="left" w:pos="450"/>
              </w:tabs>
              <w:spacing w:after="0"/>
              <w:jc w:val="both"/>
              <w:rPr>
                <w:rFonts w:ascii="Arial" w:eastAsia="Times New Roman" w:hAnsi="Arial" w:cs="Arial"/>
                <w:lang w:val="ro-RO"/>
              </w:rPr>
            </w:pPr>
            <w:r w:rsidRPr="008035D7">
              <w:rPr>
                <w:rFonts w:ascii="Arial" w:eastAsia="Times New Roman" w:hAnsi="Arial" w:cs="Arial"/>
                <w:lang w:val="ro-RO"/>
              </w:rPr>
              <w:t>5</w:t>
            </w:r>
          </w:p>
        </w:tc>
        <w:tc>
          <w:tcPr>
            <w:tcW w:w="1998" w:type="dxa"/>
            <w:shd w:val="clear" w:color="auto" w:fill="auto"/>
          </w:tcPr>
          <w:p w14:paraId="0AB5AF90" w14:textId="5AEAC6C9" w:rsidR="00231E92" w:rsidRPr="008A3E3E" w:rsidRDefault="00231E92" w:rsidP="00231E92">
            <w:pPr>
              <w:widowControl w:val="0"/>
              <w:tabs>
                <w:tab w:val="left" w:pos="450"/>
              </w:tabs>
              <w:spacing w:after="0"/>
              <w:jc w:val="both"/>
              <w:rPr>
                <w:rFonts w:ascii="Arial" w:eastAsia="Times New Roman" w:hAnsi="Arial" w:cs="Arial"/>
                <w:lang w:val="ro-RO"/>
              </w:rPr>
            </w:pPr>
            <w:r w:rsidRPr="008A3E3E">
              <w:rPr>
                <w:rFonts w:ascii="Arial" w:eastAsia="Times New Roman" w:hAnsi="Arial" w:cs="Arial"/>
                <w:lang w:val="ro-RO"/>
              </w:rPr>
              <w:t>Ediția I, Revizia 3</w:t>
            </w:r>
          </w:p>
        </w:tc>
        <w:tc>
          <w:tcPr>
            <w:tcW w:w="4314" w:type="dxa"/>
            <w:shd w:val="clear" w:color="auto" w:fill="auto"/>
          </w:tcPr>
          <w:p w14:paraId="771CDD08" w14:textId="18F8D766" w:rsidR="0067491E" w:rsidRPr="008035D7" w:rsidRDefault="00231E92" w:rsidP="0067491E">
            <w:pPr>
              <w:widowControl w:val="0"/>
              <w:tabs>
                <w:tab w:val="left" w:pos="450"/>
              </w:tabs>
              <w:spacing w:after="0"/>
              <w:jc w:val="both"/>
              <w:rPr>
                <w:rFonts w:ascii="Arial" w:eastAsia="Times New Roman" w:hAnsi="Arial" w:cs="Arial"/>
                <w:lang w:val="ro-RO"/>
              </w:rPr>
            </w:pPr>
            <w:r w:rsidRPr="00BC7E95">
              <w:rPr>
                <w:rFonts w:ascii="Arial" w:eastAsia="Times New Roman" w:hAnsi="Arial" w:cs="Arial"/>
                <w:lang w:val="ro-RO"/>
              </w:rPr>
              <w:t xml:space="preserve">Preluarea prevederilor </w:t>
            </w:r>
            <w:r w:rsidR="008035D7" w:rsidRPr="008035D7">
              <w:rPr>
                <w:rFonts w:ascii="Arial" w:eastAsia="Times New Roman" w:hAnsi="Arial" w:cs="Arial"/>
                <w:lang w:val="ro-RO"/>
              </w:rPr>
              <w:t>Ordinelor ANRE nr. 213/25.11.2020, nr. 230/16.12.2020 și nr. 231/16.12.2020</w:t>
            </w:r>
          </w:p>
        </w:tc>
        <w:tc>
          <w:tcPr>
            <w:tcW w:w="0" w:type="auto"/>
            <w:shd w:val="clear" w:color="auto" w:fill="auto"/>
          </w:tcPr>
          <w:p w14:paraId="2958852D" w14:textId="2121814C" w:rsidR="00231E92" w:rsidRPr="00BC7E95" w:rsidRDefault="00231E92" w:rsidP="005E0D0D">
            <w:pPr>
              <w:widowControl w:val="0"/>
              <w:tabs>
                <w:tab w:val="left" w:pos="450"/>
              </w:tabs>
              <w:spacing w:after="0"/>
              <w:jc w:val="both"/>
              <w:rPr>
                <w:rFonts w:ascii="Arial" w:hAnsi="Arial" w:cs="Arial"/>
                <w:lang w:val="it-IT"/>
              </w:rPr>
            </w:pPr>
            <w:proofErr w:type="spellStart"/>
            <w:r w:rsidRPr="008A3E3E">
              <w:rPr>
                <w:rFonts w:ascii="Arial" w:hAnsi="Arial" w:cs="Arial"/>
              </w:rPr>
              <w:t>Revizie</w:t>
            </w:r>
            <w:proofErr w:type="spellEnd"/>
            <w:r w:rsidRPr="008A3E3E">
              <w:rPr>
                <w:rFonts w:ascii="Arial" w:hAnsi="Arial" w:cs="Arial"/>
              </w:rPr>
              <w:t xml:space="preserve"> </w:t>
            </w:r>
            <w:proofErr w:type="spellStart"/>
            <w:r w:rsidRPr="008A3E3E">
              <w:rPr>
                <w:rFonts w:ascii="Arial" w:hAnsi="Arial" w:cs="Arial"/>
              </w:rPr>
              <w:t>parțială</w:t>
            </w:r>
            <w:proofErr w:type="spellEnd"/>
          </w:p>
        </w:tc>
        <w:tc>
          <w:tcPr>
            <w:tcW w:w="0" w:type="auto"/>
            <w:shd w:val="clear" w:color="auto" w:fill="auto"/>
          </w:tcPr>
          <w:p w14:paraId="43F9E032" w14:textId="66914707" w:rsidR="00231E92" w:rsidRPr="008035D7" w:rsidRDefault="008035D7" w:rsidP="008035D7">
            <w:pPr>
              <w:widowControl w:val="0"/>
              <w:tabs>
                <w:tab w:val="left" w:pos="450"/>
              </w:tabs>
              <w:spacing w:after="0"/>
              <w:jc w:val="both"/>
              <w:rPr>
                <w:rFonts w:ascii="Arial" w:eastAsia="Times New Roman" w:hAnsi="Arial" w:cs="Arial"/>
                <w:lang w:val="ro-RO"/>
              </w:rPr>
            </w:pPr>
            <w:proofErr w:type="spellStart"/>
            <w:r>
              <w:rPr>
                <w:rFonts w:ascii="Arial" w:hAnsi="Arial" w:cs="Arial"/>
              </w:rPr>
              <w:t>Ianuarie</w:t>
            </w:r>
            <w:proofErr w:type="spellEnd"/>
            <w:r w:rsidR="00231E92" w:rsidRPr="008035D7">
              <w:rPr>
                <w:rFonts w:ascii="Arial" w:hAnsi="Arial" w:cs="Arial"/>
              </w:rPr>
              <w:t xml:space="preserve"> 2021</w:t>
            </w:r>
          </w:p>
        </w:tc>
      </w:tr>
    </w:tbl>
    <w:p w14:paraId="09B3F946" w14:textId="77777777" w:rsidR="00E35EA8" w:rsidRPr="008035D7" w:rsidRDefault="00E35EA8" w:rsidP="00D87B0D">
      <w:pPr>
        <w:spacing w:after="0"/>
        <w:rPr>
          <w:rFonts w:ascii="Arial" w:hAnsi="Arial" w:cs="Arial"/>
          <w:sz w:val="24"/>
          <w:szCs w:val="24"/>
        </w:rPr>
      </w:pPr>
    </w:p>
    <w:p w14:paraId="586E9DAA" w14:textId="77777777" w:rsidR="00E35EA8" w:rsidRPr="008A3E3E" w:rsidRDefault="00E35EA8" w:rsidP="00D87B0D">
      <w:pPr>
        <w:spacing w:after="0"/>
        <w:rPr>
          <w:rFonts w:ascii="Arial" w:hAnsi="Arial" w:cs="Arial"/>
          <w:sz w:val="24"/>
          <w:szCs w:val="24"/>
        </w:rPr>
      </w:pPr>
    </w:p>
    <w:p w14:paraId="26A3552E" w14:textId="77777777" w:rsidR="00E35EA8" w:rsidRPr="00BC7E95" w:rsidRDefault="00E35EA8" w:rsidP="00D87B0D">
      <w:pPr>
        <w:spacing w:after="0"/>
        <w:rPr>
          <w:rFonts w:ascii="Arial" w:hAnsi="Arial" w:cs="Arial"/>
          <w:sz w:val="24"/>
          <w:szCs w:val="24"/>
        </w:rPr>
      </w:pPr>
    </w:p>
    <w:p w14:paraId="6307980E" w14:textId="77777777" w:rsidR="00E35EA8" w:rsidRPr="00BC7E95" w:rsidRDefault="00E35EA8" w:rsidP="00D87B0D">
      <w:pPr>
        <w:spacing w:after="0"/>
        <w:rPr>
          <w:rFonts w:ascii="Arial" w:hAnsi="Arial" w:cs="Arial"/>
          <w:sz w:val="24"/>
          <w:szCs w:val="24"/>
        </w:rPr>
      </w:pPr>
    </w:p>
    <w:p w14:paraId="356142D4" w14:textId="77777777" w:rsidR="00E35EA8" w:rsidRPr="00BC7E95" w:rsidRDefault="00E35EA8" w:rsidP="00D87B0D">
      <w:pPr>
        <w:spacing w:after="0"/>
        <w:rPr>
          <w:rFonts w:ascii="Arial" w:hAnsi="Arial" w:cs="Arial"/>
          <w:sz w:val="24"/>
          <w:szCs w:val="24"/>
        </w:rPr>
      </w:pPr>
    </w:p>
    <w:p w14:paraId="6F4D8E83" w14:textId="77777777" w:rsidR="00E35EA8" w:rsidRPr="00BC7E95" w:rsidRDefault="00E35EA8" w:rsidP="00D87B0D">
      <w:pPr>
        <w:spacing w:after="0"/>
        <w:rPr>
          <w:rFonts w:ascii="Arial" w:hAnsi="Arial" w:cs="Arial"/>
          <w:sz w:val="24"/>
          <w:szCs w:val="24"/>
        </w:rPr>
      </w:pPr>
    </w:p>
    <w:p w14:paraId="0D612D15" w14:textId="77777777" w:rsidR="00D54A83" w:rsidRPr="00BC7E95" w:rsidRDefault="00D54A83" w:rsidP="00D87B0D">
      <w:pPr>
        <w:spacing w:after="0"/>
        <w:rPr>
          <w:rFonts w:ascii="Arial" w:hAnsi="Arial" w:cs="Arial"/>
          <w:sz w:val="24"/>
          <w:szCs w:val="24"/>
        </w:rPr>
      </w:pPr>
    </w:p>
    <w:p w14:paraId="640B2AE9" w14:textId="77777777" w:rsidR="00D54A83" w:rsidRPr="00BC7E95" w:rsidRDefault="00D54A83" w:rsidP="00D87B0D">
      <w:pPr>
        <w:spacing w:after="0"/>
        <w:rPr>
          <w:rFonts w:ascii="Arial" w:hAnsi="Arial" w:cs="Arial"/>
          <w:sz w:val="24"/>
          <w:szCs w:val="24"/>
        </w:rPr>
      </w:pPr>
    </w:p>
    <w:p w14:paraId="2B305052" w14:textId="77777777" w:rsidR="006E5104" w:rsidRPr="00BC7E95" w:rsidRDefault="00577750" w:rsidP="002426F9">
      <w:pPr>
        <w:pStyle w:val="Heading1"/>
        <w:spacing w:line="276" w:lineRule="auto"/>
        <w:ind w:left="431" w:hanging="431"/>
        <w:rPr>
          <w:rFonts w:ascii="Arial" w:hAnsi="Arial" w:cs="Arial"/>
          <w:sz w:val="22"/>
          <w:szCs w:val="22"/>
        </w:rPr>
      </w:pPr>
      <w:r w:rsidRPr="00BC7E95">
        <w:rPr>
          <w:rFonts w:ascii="Arial" w:hAnsi="Arial" w:cs="Arial"/>
          <w:sz w:val="22"/>
          <w:szCs w:val="22"/>
        </w:rPr>
        <w:lastRenderedPageBreak/>
        <w:t>SCOP</w:t>
      </w:r>
    </w:p>
    <w:p w14:paraId="778614FB" w14:textId="77777777" w:rsidR="00222656" w:rsidRPr="00BC7E95" w:rsidRDefault="006E5104" w:rsidP="002426F9">
      <w:pPr>
        <w:pStyle w:val="Heading2"/>
        <w:numPr>
          <w:ilvl w:val="0"/>
          <w:numId w:val="0"/>
        </w:numPr>
        <w:ind w:left="1002" w:hanging="1002"/>
        <w:rPr>
          <w:rFonts w:ascii="Arial" w:hAnsi="Arial" w:cs="Arial"/>
          <w:sz w:val="22"/>
          <w:szCs w:val="22"/>
        </w:rPr>
      </w:pPr>
      <w:proofErr w:type="spellStart"/>
      <w:r w:rsidRPr="00BC7E95">
        <w:rPr>
          <w:rFonts w:ascii="Arial" w:hAnsi="Arial" w:cs="Arial"/>
          <w:sz w:val="22"/>
          <w:szCs w:val="22"/>
        </w:rPr>
        <w:t>Prezenta</w:t>
      </w:r>
      <w:proofErr w:type="spellEnd"/>
      <w:r w:rsidRPr="00BC7E95">
        <w:rPr>
          <w:rFonts w:ascii="Arial" w:hAnsi="Arial" w:cs="Arial"/>
          <w:sz w:val="22"/>
          <w:szCs w:val="22"/>
        </w:rPr>
        <w:t xml:space="preserve"> </w:t>
      </w:r>
      <w:proofErr w:type="spellStart"/>
      <w:r w:rsidRPr="00BC7E95">
        <w:rPr>
          <w:rFonts w:ascii="Arial" w:hAnsi="Arial" w:cs="Arial"/>
          <w:sz w:val="22"/>
          <w:szCs w:val="22"/>
        </w:rPr>
        <w:t>procedură</w:t>
      </w:r>
      <w:proofErr w:type="spellEnd"/>
      <w:r w:rsidRPr="00BC7E95">
        <w:rPr>
          <w:rFonts w:ascii="Arial" w:hAnsi="Arial" w:cs="Arial"/>
          <w:sz w:val="22"/>
          <w:szCs w:val="22"/>
        </w:rPr>
        <w:t xml:space="preserve"> </w:t>
      </w:r>
      <w:proofErr w:type="spellStart"/>
      <w:r w:rsidRPr="00BC7E95">
        <w:rPr>
          <w:rFonts w:ascii="Arial" w:hAnsi="Arial" w:cs="Arial"/>
          <w:sz w:val="22"/>
          <w:szCs w:val="22"/>
        </w:rPr>
        <w:t>prezintă</w:t>
      </w:r>
      <w:proofErr w:type="spellEnd"/>
      <w:r w:rsidR="00222656" w:rsidRPr="00BC7E95">
        <w:rPr>
          <w:rFonts w:ascii="Arial" w:hAnsi="Arial" w:cs="Arial"/>
          <w:sz w:val="22"/>
          <w:szCs w:val="22"/>
        </w:rPr>
        <w:t xml:space="preserve">: </w:t>
      </w:r>
    </w:p>
    <w:p w14:paraId="6DDFCE0D" w14:textId="77777777" w:rsidR="00222656" w:rsidRPr="00BC7E95" w:rsidRDefault="00114154" w:rsidP="00DF14F3">
      <w:pPr>
        <w:pStyle w:val="Heading2"/>
        <w:numPr>
          <w:ilvl w:val="0"/>
          <w:numId w:val="0"/>
        </w:numPr>
        <w:rPr>
          <w:rFonts w:ascii="Arial" w:hAnsi="Arial" w:cs="Arial"/>
          <w:b w:val="0"/>
          <w:sz w:val="22"/>
          <w:szCs w:val="22"/>
        </w:rPr>
      </w:pPr>
      <w:proofErr w:type="spellStart"/>
      <w:r w:rsidRPr="00BC7E95">
        <w:rPr>
          <w:rFonts w:ascii="Arial" w:hAnsi="Arial" w:cs="Arial"/>
          <w:b w:val="0"/>
          <w:sz w:val="22"/>
          <w:szCs w:val="22"/>
        </w:rPr>
        <w:t>C</w:t>
      </w:r>
      <w:r w:rsidR="00556399" w:rsidRPr="00BC7E95">
        <w:rPr>
          <w:rFonts w:ascii="Arial" w:hAnsi="Arial" w:cs="Arial"/>
          <w:b w:val="0"/>
          <w:sz w:val="22"/>
          <w:szCs w:val="22"/>
        </w:rPr>
        <w:t>riteriile</w:t>
      </w:r>
      <w:proofErr w:type="spellEnd"/>
      <w:r w:rsidR="00D73B26" w:rsidRPr="00BC7E95">
        <w:rPr>
          <w:rFonts w:ascii="Arial" w:hAnsi="Arial" w:cs="Arial"/>
          <w:b w:val="0"/>
          <w:sz w:val="22"/>
          <w:szCs w:val="22"/>
          <w:lang w:val="ro-RO"/>
        </w:rPr>
        <w:t xml:space="preserve"> </w:t>
      </w:r>
      <w:proofErr w:type="spellStart"/>
      <w:r w:rsidR="00F86035" w:rsidRPr="00BC7E95">
        <w:rPr>
          <w:rFonts w:ascii="Arial" w:hAnsi="Arial" w:cs="Arial"/>
          <w:b w:val="0"/>
          <w:sz w:val="22"/>
          <w:szCs w:val="22"/>
        </w:rPr>
        <w:t>ș</w:t>
      </w:r>
      <w:r w:rsidR="00556399" w:rsidRPr="00BC7E95">
        <w:rPr>
          <w:rFonts w:ascii="Arial" w:hAnsi="Arial" w:cs="Arial"/>
          <w:b w:val="0"/>
          <w:sz w:val="22"/>
          <w:szCs w:val="22"/>
        </w:rPr>
        <w:t>i</w:t>
      </w:r>
      <w:proofErr w:type="spellEnd"/>
      <w:r w:rsidR="00556399" w:rsidRPr="00BC7E95">
        <w:rPr>
          <w:rFonts w:ascii="Arial" w:hAnsi="Arial" w:cs="Arial"/>
          <w:b w:val="0"/>
          <w:sz w:val="22"/>
          <w:szCs w:val="22"/>
        </w:rPr>
        <w:t xml:space="preserve"> </w:t>
      </w:r>
      <w:proofErr w:type="spellStart"/>
      <w:r w:rsidR="00556399" w:rsidRPr="00BC7E95">
        <w:rPr>
          <w:rFonts w:ascii="Arial" w:hAnsi="Arial" w:cs="Arial"/>
          <w:b w:val="0"/>
          <w:sz w:val="22"/>
          <w:szCs w:val="22"/>
        </w:rPr>
        <w:t>modul</w:t>
      </w:r>
      <w:proofErr w:type="spellEnd"/>
      <w:r w:rsidR="00556399" w:rsidRPr="00BC7E95">
        <w:rPr>
          <w:rFonts w:ascii="Arial" w:hAnsi="Arial" w:cs="Arial"/>
          <w:b w:val="0"/>
          <w:sz w:val="22"/>
          <w:szCs w:val="22"/>
        </w:rPr>
        <w:t xml:space="preserve"> de </w:t>
      </w:r>
      <w:proofErr w:type="spellStart"/>
      <w:r w:rsidR="00556399" w:rsidRPr="00BC7E95">
        <w:rPr>
          <w:rFonts w:ascii="Arial" w:hAnsi="Arial" w:cs="Arial"/>
          <w:b w:val="0"/>
          <w:sz w:val="22"/>
          <w:szCs w:val="22"/>
        </w:rPr>
        <w:t>selec</w:t>
      </w:r>
      <w:r w:rsidR="00F86035" w:rsidRPr="00BC7E95">
        <w:rPr>
          <w:rFonts w:ascii="Arial" w:hAnsi="Arial" w:cs="Arial"/>
          <w:b w:val="0"/>
          <w:sz w:val="22"/>
          <w:szCs w:val="22"/>
        </w:rPr>
        <w:t>ț</w:t>
      </w:r>
      <w:r w:rsidR="00556399" w:rsidRPr="00BC7E95">
        <w:rPr>
          <w:rFonts w:ascii="Arial" w:hAnsi="Arial" w:cs="Arial"/>
          <w:b w:val="0"/>
          <w:sz w:val="22"/>
          <w:szCs w:val="22"/>
        </w:rPr>
        <w:t>ie</w:t>
      </w:r>
      <w:proofErr w:type="spellEnd"/>
      <w:r w:rsidR="00556399" w:rsidRPr="00BC7E95">
        <w:rPr>
          <w:rFonts w:ascii="Arial" w:hAnsi="Arial" w:cs="Arial"/>
          <w:b w:val="0"/>
          <w:sz w:val="22"/>
          <w:szCs w:val="22"/>
        </w:rPr>
        <w:t xml:space="preserve"> pe </w:t>
      </w:r>
      <w:proofErr w:type="spellStart"/>
      <w:r w:rsidR="00556399" w:rsidRPr="00BC7E95">
        <w:rPr>
          <w:rFonts w:ascii="Arial" w:hAnsi="Arial" w:cs="Arial"/>
          <w:b w:val="0"/>
          <w:sz w:val="22"/>
          <w:szCs w:val="22"/>
        </w:rPr>
        <w:t>fiecare</w:t>
      </w:r>
      <w:proofErr w:type="spellEnd"/>
      <w:r w:rsidR="00556399" w:rsidRPr="00BC7E95">
        <w:rPr>
          <w:rFonts w:ascii="Arial" w:hAnsi="Arial" w:cs="Arial"/>
          <w:b w:val="0"/>
          <w:sz w:val="22"/>
          <w:szCs w:val="22"/>
        </w:rPr>
        <w:t xml:space="preserve"> tip a </w:t>
      </w:r>
      <w:proofErr w:type="spellStart"/>
      <w:r w:rsidR="00556399" w:rsidRPr="00BC7E95">
        <w:rPr>
          <w:rFonts w:ascii="Arial" w:hAnsi="Arial" w:cs="Arial"/>
          <w:b w:val="0"/>
          <w:sz w:val="22"/>
          <w:szCs w:val="22"/>
        </w:rPr>
        <w:t>energiei</w:t>
      </w:r>
      <w:proofErr w:type="spellEnd"/>
      <w:r w:rsidR="00556399" w:rsidRPr="00BC7E95">
        <w:rPr>
          <w:rFonts w:ascii="Arial" w:hAnsi="Arial" w:cs="Arial"/>
          <w:b w:val="0"/>
          <w:sz w:val="22"/>
          <w:szCs w:val="22"/>
        </w:rPr>
        <w:t xml:space="preserve"> de </w:t>
      </w:r>
      <w:proofErr w:type="spellStart"/>
      <w:r w:rsidR="00556399" w:rsidRPr="00BC7E95">
        <w:rPr>
          <w:rFonts w:ascii="Arial" w:hAnsi="Arial" w:cs="Arial"/>
          <w:b w:val="0"/>
          <w:sz w:val="22"/>
          <w:szCs w:val="22"/>
        </w:rPr>
        <w:t>echilibrare</w:t>
      </w:r>
      <w:proofErr w:type="spellEnd"/>
      <w:r w:rsidR="00556399" w:rsidRPr="00BC7E95">
        <w:rPr>
          <w:rFonts w:ascii="Arial" w:hAnsi="Arial" w:cs="Arial"/>
          <w:b w:val="0"/>
          <w:sz w:val="22"/>
          <w:szCs w:val="22"/>
        </w:rPr>
        <w:t xml:space="preserve"> </w:t>
      </w:r>
      <w:proofErr w:type="spellStart"/>
      <w:r w:rsidR="00556399" w:rsidRPr="00BC7E95">
        <w:rPr>
          <w:rFonts w:ascii="Arial" w:hAnsi="Arial" w:cs="Arial"/>
          <w:b w:val="0"/>
          <w:sz w:val="22"/>
          <w:szCs w:val="22"/>
        </w:rPr>
        <w:t>în</w:t>
      </w:r>
      <w:proofErr w:type="spellEnd"/>
      <w:r w:rsidR="00556399" w:rsidRPr="00BC7E95">
        <w:rPr>
          <w:rFonts w:ascii="Arial" w:hAnsi="Arial" w:cs="Arial"/>
          <w:b w:val="0"/>
          <w:sz w:val="22"/>
          <w:szCs w:val="22"/>
        </w:rPr>
        <w:t xml:space="preserve"> </w:t>
      </w:r>
      <w:proofErr w:type="spellStart"/>
      <w:r w:rsidR="00556399" w:rsidRPr="00BC7E95">
        <w:rPr>
          <w:rFonts w:ascii="Arial" w:hAnsi="Arial" w:cs="Arial"/>
          <w:b w:val="0"/>
          <w:sz w:val="22"/>
          <w:szCs w:val="22"/>
        </w:rPr>
        <w:t>cadrul</w:t>
      </w:r>
      <w:proofErr w:type="spellEnd"/>
      <w:r w:rsidR="00556399" w:rsidRPr="00BC7E95">
        <w:rPr>
          <w:rFonts w:ascii="Arial" w:hAnsi="Arial" w:cs="Arial"/>
          <w:b w:val="0"/>
          <w:sz w:val="22"/>
          <w:szCs w:val="22"/>
        </w:rPr>
        <w:t xml:space="preserve"> </w:t>
      </w:r>
      <w:proofErr w:type="spellStart"/>
      <w:r w:rsidR="00556399" w:rsidRPr="00BC7E95">
        <w:rPr>
          <w:rFonts w:ascii="Arial" w:hAnsi="Arial" w:cs="Arial"/>
          <w:b w:val="0"/>
          <w:sz w:val="22"/>
          <w:szCs w:val="22"/>
        </w:rPr>
        <w:t>sistemului</w:t>
      </w:r>
      <w:proofErr w:type="spellEnd"/>
      <w:r w:rsidR="00556399" w:rsidRPr="00BC7E95">
        <w:rPr>
          <w:rFonts w:ascii="Arial" w:hAnsi="Arial" w:cs="Arial"/>
          <w:b w:val="0"/>
          <w:sz w:val="22"/>
          <w:szCs w:val="22"/>
        </w:rPr>
        <w:t xml:space="preserve"> informatic al </w:t>
      </w:r>
      <w:proofErr w:type="spellStart"/>
      <w:r w:rsidR="00556399" w:rsidRPr="00BC7E95">
        <w:rPr>
          <w:rFonts w:ascii="Arial" w:hAnsi="Arial" w:cs="Arial"/>
          <w:b w:val="0"/>
          <w:sz w:val="22"/>
          <w:szCs w:val="22"/>
        </w:rPr>
        <w:t>Pieţei</w:t>
      </w:r>
      <w:proofErr w:type="spellEnd"/>
      <w:r w:rsidR="00556399" w:rsidRPr="00BC7E95">
        <w:rPr>
          <w:rFonts w:ascii="Arial" w:hAnsi="Arial" w:cs="Arial"/>
          <w:b w:val="0"/>
          <w:sz w:val="22"/>
          <w:szCs w:val="22"/>
        </w:rPr>
        <w:t xml:space="preserve"> de </w:t>
      </w:r>
      <w:proofErr w:type="spellStart"/>
      <w:r w:rsidR="00556399" w:rsidRPr="00BC7E95">
        <w:rPr>
          <w:rFonts w:ascii="Arial" w:hAnsi="Arial" w:cs="Arial"/>
          <w:b w:val="0"/>
          <w:sz w:val="22"/>
          <w:szCs w:val="22"/>
        </w:rPr>
        <w:t>Echilibrare</w:t>
      </w:r>
      <w:proofErr w:type="spellEnd"/>
      <w:r w:rsidR="00B62CDF" w:rsidRPr="00BC7E95">
        <w:rPr>
          <w:rFonts w:ascii="Arial" w:hAnsi="Arial" w:cs="Arial"/>
          <w:b w:val="0"/>
          <w:sz w:val="22"/>
          <w:szCs w:val="22"/>
        </w:rPr>
        <w:t>;</w:t>
      </w:r>
    </w:p>
    <w:p w14:paraId="3DF0C614" w14:textId="77777777" w:rsidR="00DF14F3" w:rsidRPr="00BC7E95" w:rsidRDefault="00C50F46" w:rsidP="00DF14F3">
      <w:pPr>
        <w:pStyle w:val="Heading2"/>
        <w:numPr>
          <w:ilvl w:val="0"/>
          <w:numId w:val="0"/>
        </w:numPr>
        <w:rPr>
          <w:rFonts w:ascii="Arial" w:hAnsi="Arial" w:cs="Arial"/>
          <w:b w:val="0"/>
          <w:sz w:val="22"/>
          <w:szCs w:val="22"/>
          <w:lang w:val="ro-RO"/>
        </w:rPr>
      </w:pPr>
      <w:proofErr w:type="spellStart"/>
      <w:r w:rsidRPr="00BC7E95">
        <w:rPr>
          <w:rFonts w:ascii="Arial" w:hAnsi="Arial" w:cs="Arial"/>
          <w:b w:val="0"/>
          <w:sz w:val="22"/>
          <w:szCs w:val="22"/>
        </w:rPr>
        <w:t>Criterii</w:t>
      </w:r>
      <w:r w:rsidR="00861C94" w:rsidRPr="00BC7E95">
        <w:rPr>
          <w:rFonts w:ascii="Arial" w:hAnsi="Arial" w:cs="Arial"/>
          <w:b w:val="0"/>
          <w:sz w:val="22"/>
          <w:szCs w:val="22"/>
        </w:rPr>
        <w:t>le</w:t>
      </w:r>
      <w:proofErr w:type="spellEnd"/>
      <w:r w:rsidRPr="00BC7E95">
        <w:rPr>
          <w:rFonts w:ascii="Arial" w:hAnsi="Arial" w:cs="Arial"/>
          <w:b w:val="0"/>
          <w:sz w:val="22"/>
          <w:szCs w:val="22"/>
        </w:rPr>
        <w:t xml:space="preserve"> </w:t>
      </w:r>
      <w:proofErr w:type="spellStart"/>
      <w:r w:rsidRPr="00BC7E95">
        <w:rPr>
          <w:rFonts w:ascii="Arial" w:hAnsi="Arial" w:cs="Arial"/>
          <w:b w:val="0"/>
          <w:sz w:val="22"/>
          <w:szCs w:val="22"/>
        </w:rPr>
        <w:t>și</w:t>
      </w:r>
      <w:proofErr w:type="spellEnd"/>
      <w:r w:rsidRPr="00BC7E95">
        <w:rPr>
          <w:rFonts w:ascii="Arial" w:hAnsi="Arial" w:cs="Arial"/>
          <w:b w:val="0"/>
          <w:sz w:val="22"/>
          <w:szCs w:val="22"/>
        </w:rPr>
        <w:t xml:space="preserve"> </w:t>
      </w:r>
      <w:proofErr w:type="spellStart"/>
      <w:r w:rsidRPr="00BC7E95">
        <w:rPr>
          <w:rFonts w:ascii="Arial" w:hAnsi="Arial" w:cs="Arial"/>
          <w:b w:val="0"/>
          <w:sz w:val="22"/>
          <w:szCs w:val="22"/>
        </w:rPr>
        <w:t>modul</w:t>
      </w:r>
      <w:proofErr w:type="spellEnd"/>
      <w:r w:rsidRPr="00BC7E95">
        <w:rPr>
          <w:rFonts w:ascii="Arial" w:hAnsi="Arial" w:cs="Arial"/>
          <w:b w:val="0"/>
          <w:sz w:val="22"/>
          <w:szCs w:val="22"/>
        </w:rPr>
        <w:t xml:space="preserve"> de </w:t>
      </w:r>
      <w:proofErr w:type="spellStart"/>
      <w:r w:rsidRPr="00BC7E95">
        <w:rPr>
          <w:rFonts w:ascii="Arial" w:hAnsi="Arial" w:cs="Arial"/>
          <w:b w:val="0"/>
          <w:sz w:val="22"/>
          <w:szCs w:val="22"/>
        </w:rPr>
        <w:t>selecție</w:t>
      </w:r>
      <w:proofErr w:type="spellEnd"/>
      <w:r w:rsidRPr="00BC7E95">
        <w:rPr>
          <w:rFonts w:ascii="Arial" w:hAnsi="Arial" w:cs="Arial"/>
          <w:b w:val="0"/>
          <w:sz w:val="22"/>
          <w:szCs w:val="22"/>
        </w:rPr>
        <w:t xml:space="preserve"> </w:t>
      </w:r>
      <w:proofErr w:type="spellStart"/>
      <w:r w:rsidRPr="00BC7E95">
        <w:rPr>
          <w:rFonts w:ascii="Arial" w:hAnsi="Arial" w:cs="Arial"/>
          <w:b w:val="0"/>
          <w:sz w:val="22"/>
          <w:szCs w:val="22"/>
        </w:rPr>
        <w:t>pentru</w:t>
      </w:r>
      <w:proofErr w:type="spellEnd"/>
      <w:r w:rsidRPr="00BC7E95">
        <w:rPr>
          <w:rFonts w:ascii="Arial" w:hAnsi="Arial" w:cs="Arial"/>
          <w:b w:val="0"/>
          <w:sz w:val="22"/>
          <w:szCs w:val="22"/>
        </w:rPr>
        <w:t xml:space="preserve"> </w:t>
      </w:r>
      <w:proofErr w:type="spellStart"/>
      <w:r w:rsidRPr="00BC7E95">
        <w:rPr>
          <w:rFonts w:ascii="Arial" w:hAnsi="Arial" w:cs="Arial"/>
          <w:b w:val="0"/>
          <w:sz w:val="22"/>
          <w:szCs w:val="22"/>
        </w:rPr>
        <w:t>dispoziții</w:t>
      </w:r>
      <w:proofErr w:type="spellEnd"/>
      <w:r w:rsidRPr="00BC7E95">
        <w:rPr>
          <w:rFonts w:ascii="Arial" w:hAnsi="Arial" w:cs="Arial"/>
          <w:b w:val="0"/>
          <w:sz w:val="22"/>
          <w:szCs w:val="22"/>
        </w:rPr>
        <w:t xml:space="preserve"> de </w:t>
      </w:r>
      <w:proofErr w:type="spellStart"/>
      <w:r w:rsidRPr="00BC7E95">
        <w:rPr>
          <w:rFonts w:ascii="Arial" w:hAnsi="Arial" w:cs="Arial"/>
          <w:b w:val="0"/>
          <w:sz w:val="22"/>
          <w:szCs w:val="22"/>
        </w:rPr>
        <w:t>creștere</w:t>
      </w:r>
      <w:proofErr w:type="spellEnd"/>
      <w:r w:rsidRPr="00BC7E95">
        <w:rPr>
          <w:rFonts w:ascii="Arial" w:hAnsi="Arial" w:cs="Arial"/>
          <w:b w:val="0"/>
          <w:sz w:val="22"/>
          <w:szCs w:val="22"/>
        </w:rPr>
        <w:t xml:space="preserve"> </w:t>
      </w:r>
      <w:proofErr w:type="spellStart"/>
      <w:r w:rsidRPr="00BC7E95">
        <w:rPr>
          <w:rFonts w:ascii="Arial" w:hAnsi="Arial" w:cs="Arial"/>
          <w:b w:val="0"/>
          <w:sz w:val="22"/>
          <w:szCs w:val="22"/>
        </w:rPr>
        <w:t>sau</w:t>
      </w:r>
      <w:proofErr w:type="spellEnd"/>
      <w:r w:rsidRPr="00BC7E95">
        <w:rPr>
          <w:rFonts w:ascii="Arial" w:hAnsi="Arial" w:cs="Arial"/>
          <w:b w:val="0"/>
          <w:sz w:val="22"/>
          <w:szCs w:val="22"/>
        </w:rPr>
        <w:t xml:space="preserve"> de </w:t>
      </w:r>
      <w:proofErr w:type="spellStart"/>
      <w:r w:rsidRPr="00BC7E95">
        <w:rPr>
          <w:rFonts w:ascii="Arial" w:hAnsi="Arial" w:cs="Arial"/>
          <w:b w:val="0"/>
          <w:sz w:val="22"/>
          <w:szCs w:val="22"/>
        </w:rPr>
        <w:t>reducere</w:t>
      </w:r>
      <w:proofErr w:type="spellEnd"/>
      <w:r w:rsidRPr="00BC7E95">
        <w:rPr>
          <w:rFonts w:ascii="Arial" w:hAnsi="Arial" w:cs="Arial"/>
          <w:b w:val="0"/>
          <w:sz w:val="22"/>
          <w:szCs w:val="22"/>
        </w:rPr>
        <w:t xml:space="preserve"> a </w:t>
      </w:r>
      <w:proofErr w:type="spellStart"/>
      <w:r w:rsidRPr="00BC7E95">
        <w:rPr>
          <w:rFonts w:ascii="Arial" w:hAnsi="Arial" w:cs="Arial"/>
          <w:b w:val="0"/>
          <w:sz w:val="22"/>
          <w:szCs w:val="22"/>
        </w:rPr>
        <w:t>puterii</w:t>
      </w:r>
      <w:proofErr w:type="spellEnd"/>
      <w:r w:rsidRPr="00BC7E95">
        <w:rPr>
          <w:rFonts w:ascii="Arial" w:hAnsi="Arial" w:cs="Arial"/>
          <w:b w:val="0"/>
          <w:sz w:val="22"/>
          <w:szCs w:val="22"/>
        </w:rPr>
        <w:t xml:space="preserve"> active </w:t>
      </w:r>
      <w:proofErr w:type="spellStart"/>
      <w:r w:rsidRPr="00BC7E95">
        <w:rPr>
          <w:rFonts w:ascii="Arial" w:hAnsi="Arial" w:cs="Arial"/>
          <w:b w:val="0"/>
          <w:sz w:val="22"/>
          <w:szCs w:val="22"/>
        </w:rPr>
        <w:t>în</w:t>
      </w:r>
      <w:proofErr w:type="spellEnd"/>
      <w:r w:rsidRPr="00BC7E95">
        <w:rPr>
          <w:rFonts w:ascii="Arial" w:hAnsi="Arial" w:cs="Arial"/>
          <w:b w:val="0"/>
          <w:sz w:val="22"/>
          <w:szCs w:val="22"/>
        </w:rPr>
        <w:t xml:space="preserve"> </w:t>
      </w:r>
      <w:proofErr w:type="spellStart"/>
      <w:r w:rsidRPr="00BC7E95">
        <w:rPr>
          <w:rFonts w:ascii="Arial" w:hAnsi="Arial" w:cs="Arial"/>
          <w:b w:val="0"/>
          <w:sz w:val="22"/>
          <w:szCs w:val="22"/>
        </w:rPr>
        <w:t>afara</w:t>
      </w:r>
      <w:proofErr w:type="spellEnd"/>
      <w:r w:rsidRPr="00BC7E95">
        <w:rPr>
          <w:rFonts w:ascii="Arial" w:hAnsi="Arial" w:cs="Arial"/>
          <w:b w:val="0"/>
          <w:sz w:val="22"/>
          <w:szCs w:val="22"/>
        </w:rPr>
        <w:t xml:space="preserve"> </w:t>
      </w:r>
      <w:proofErr w:type="spellStart"/>
      <w:r w:rsidRPr="00BC7E95">
        <w:rPr>
          <w:rFonts w:ascii="Arial" w:hAnsi="Arial" w:cs="Arial"/>
          <w:b w:val="0"/>
          <w:sz w:val="22"/>
          <w:szCs w:val="22"/>
        </w:rPr>
        <w:t>pieței</w:t>
      </w:r>
      <w:proofErr w:type="spellEnd"/>
      <w:r w:rsidRPr="00BC7E95">
        <w:rPr>
          <w:rFonts w:ascii="Arial" w:hAnsi="Arial" w:cs="Arial"/>
          <w:b w:val="0"/>
          <w:sz w:val="22"/>
          <w:szCs w:val="22"/>
        </w:rPr>
        <w:t xml:space="preserve"> de </w:t>
      </w:r>
      <w:proofErr w:type="spellStart"/>
      <w:r w:rsidRPr="00BC7E95">
        <w:rPr>
          <w:rFonts w:ascii="Arial" w:hAnsi="Arial" w:cs="Arial"/>
          <w:b w:val="0"/>
          <w:sz w:val="22"/>
          <w:szCs w:val="22"/>
        </w:rPr>
        <w:t>echilibrare</w:t>
      </w:r>
      <w:proofErr w:type="spellEnd"/>
      <w:r w:rsidRPr="00BC7E95">
        <w:rPr>
          <w:rFonts w:ascii="Arial" w:hAnsi="Arial" w:cs="Arial"/>
          <w:b w:val="0"/>
          <w:sz w:val="22"/>
          <w:szCs w:val="22"/>
        </w:rPr>
        <w:t xml:space="preserve"> </w:t>
      </w:r>
      <w:proofErr w:type="spellStart"/>
      <w:r w:rsidRPr="00BC7E95">
        <w:rPr>
          <w:rFonts w:ascii="Arial" w:hAnsi="Arial" w:cs="Arial"/>
          <w:b w:val="0"/>
          <w:sz w:val="22"/>
          <w:szCs w:val="22"/>
        </w:rPr>
        <w:t>în</w:t>
      </w:r>
      <w:proofErr w:type="spellEnd"/>
      <w:r w:rsidRPr="00BC7E95">
        <w:rPr>
          <w:rFonts w:ascii="Arial" w:hAnsi="Arial" w:cs="Arial"/>
          <w:b w:val="0"/>
          <w:sz w:val="22"/>
          <w:szCs w:val="22"/>
        </w:rPr>
        <w:t xml:space="preserve"> </w:t>
      </w:r>
      <w:proofErr w:type="spellStart"/>
      <w:r w:rsidRPr="00BC7E95">
        <w:rPr>
          <w:rFonts w:ascii="Arial" w:hAnsi="Arial" w:cs="Arial"/>
          <w:b w:val="0"/>
          <w:sz w:val="22"/>
          <w:szCs w:val="22"/>
        </w:rPr>
        <w:t>scopul</w:t>
      </w:r>
      <w:proofErr w:type="spellEnd"/>
      <w:r w:rsidRPr="00BC7E95">
        <w:rPr>
          <w:rFonts w:ascii="Arial" w:hAnsi="Arial" w:cs="Arial"/>
          <w:b w:val="0"/>
          <w:sz w:val="22"/>
          <w:szCs w:val="22"/>
        </w:rPr>
        <w:t xml:space="preserve"> </w:t>
      </w:r>
      <w:proofErr w:type="spellStart"/>
      <w:r w:rsidRPr="00BC7E95">
        <w:rPr>
          <w:rFonts w:ascii="Arial" w:hAnsi="Arial" w:cs="Arial"/>
          <w:b w:val="0"/>
          <w:sz w:val="22"/>
          <w:szCs w:val="22"/>
        </w:rPr>
        <w:t>rezolvării</w:t>
      </w:r>
      <w:proofErr w:type="spellEnd"/>
      <w:r w:rsidRPr="00BC7E95">
        <w:rPr>
          <w:rFonts w:ascii="Arial" w:hAnsi="Arial" w:cs="Arial"/>
          <w:b w:val="0"/>
          <w:sz w:val="22"/>
          <w:szCs w:val="22"/>
        </w:rPr>
        <w:t xml:space="preserve"> </w:t>
      </w:r>
      <w:proofErr w:type="spellStart"/>
      <w:r w:rsidRPr="00BC7E95">
        <w:rPr>
          <w:rFonts w:ascii="Arial" w:hAnsi="Arial" w:cs="Arial"/>
          <w:b w:val="0"/>
          <w:sz w:val="22"/>
          <w:szCs w:val="22"/>
        </w:rPr>
        <w:t>restricțiilor</w:t>
      </w:r>
      <w:proofErr w:type="spellEnd"/>
      <w:r w:rsidRPr="00BC7E95">
        <w:rPr>
          <w:rFonts w:ascii="Arial" w:hAnsi="Arial" w:cs="Arial"/>
          <w:b w:val="0"/>
          <w:sz w:val="22"/>
          <w:szCs w:val="22"/>
        </w:rPr>
        <w:t xml:space="preserve"> de </w:t>
      </w:r>
      <w:proofErr w:type="spellStart"/>
      <w:r w:rsidRPr="00BC7E95">
        <w:rPr>
          <w:rFonts w:ascii="Arial" w:hAnsi="Arial" w:cs="Arial"/>
          <w:b w:val="0"/>
          <w:sz w:val="22"/>
          <w:szCs w:val="22"/>
        </w:rPr>
        <w:t>rețea</w:t>
      </w:r>
      <w:proofErr w:type="spellEnd"/>
      <w:r w:rsidRPr="00BC7E95">
        <w:rPr>
          <w:rFonts w:ascii="Arial" w:hAnsi="Arial" w:cs="Arial"/>
          <w:b w:val="0"/>
          <w:sz w:val="22"/>
          <w:szCs w:val="22"/>
        </w:rPr>
        <w:t xml:space="preserve"> </w:t>
      </w:r>
      <w:proofErr w:type="spellStart"/>
      <w:r w:rsidRPr="00BC7E95">
        <w:rPr>
          <w:rFonts w:ascii="Arial" w:hAnsi="Arial" w:cs="Arial"/>
          <w:b w:val="0"/>
          <w:sz w:val="22"/>
          <w:szCs w:val="22"/>
        </w:rPr>
        <w:t>sau</w:t>
      </w:r>
      <w:proofErr w:type="spellEnd"/>
      <w:r w:rsidRPr="00BC7E95">
        <w:rPr>
          <w:rFonts w:ascii="Arial" w:hAnsi="Arial" w:cs="Arial"/>
          <w:b w:val="0"/>
          <w:sz w:val="22"/>
          <w:szCs w:val="22"/>
        </w:rPr>
        <w:t xml:space="preserve"> al </w:t>
      </w:r>
      <w:proofErr w:type="spellStart"/>
      <w:r w:rsidRPr="00BC7E95">
        <w:rPr>
          <w:rFonts w:ascii="Arial" w:hAnsi="Arial" w:cs="Arial"/>
          <w:b w:val="0"/>
          <w:sz w:val="22"/>
          <w:szCs w:val="22"/>
        </w:rPr>
        <w:t>asigurării</w:t>
      </w:r>
      <w:proofErr w:type="spellEnd"/>
      <w:r w:rsidRPr="00BC7E95">
        <w:rPr>
          <w:rFonts w:ascii="Arial" w:hAnsi="Arial" w:cs="Arial"/>
          <w:b w:val="0"/>
          <w:sz w:val="22"/>
          <w:szCs w:val="22"/>
        </w:rPr>
        <w:t xml:space="preserve"> </w:t>
      </w:r>
      <w:proofErr w:type="spellStart"/>
      <w:r w:rsidRPr="00BC7E95">
        <w:rPr>
          <w:rFonts w:ascii="Arial" w:hAnsi="Arial" w:cs="Arial"/>
          <w:b w:val="0"/>
          <w:sz w:val="22"/>
          <w:szCs w:val="22"/>
        </w:rPr>
        <w:t>siguranței</w:t>
      </w:r>
      <w:proofErr w:type="spellEnd"/>
      <w:r w:rsidRPr="00BC7E95">
        <w:rPr>
          <w:rFonts w:ascii="Arial" w:hAnsi="Arial" w:cs="Arial"/>
          <w:b w:val="0"/>
          <w:sz w:val="22"/>
          <w:szCs w:val="22"/>
        </w:rPr>
        <w:t xml:space="preserve"> </w:t>
      </w:r>
      <w:proofErr w:type="spellStart"/>
      <w:r w:rsidRPr="00BC7E95">
        <w:rPr>
          <w:rFonts w:ascii="Arial" w:hAnsi="Arial" w:cs="Arial"/>
          <w:b w:val="0"/>
          <w:sz w:val="22"/>
          <w:szCs w:val="22"/>
        </w:rPr>
        <w:t>sistemului</w:t>
      </w:r>
      <w:proofErr w:type="spellEnd"/>
      <w:r w:rsidRPr="00BC7E95">
        <w:rPr>
          <w:rFonts w:ascii="Arial" w:hAnsi="Arial" w:cs="Arial"/>
          <w:b w:val="0"/>
          <w:sz w:val="22"/>
          <w:szCs w:val="22"/>
        </w:rPr>
        <w:t xml:space="preserve"> </w:t>
      </w:r>
      <w:proofErr w:type="spellStart"/>
      <w:r w:rsidRPr="00BC7E95">
        <w:rPr>
          <w:rFonts w:ascii="Arial" w:hAnsi="Arial" w:cs="Arial"/>
          <w:b w:val="0"/>
          <w:sz w:val="22"/>
          <w:szCs w:val="22"/>
        </w:rPr>
        <w:t>prin</w:t>
      </w:r>
      <w:proofErr w:type="spellEnd"/>
      <w:r w:rsidRPr="00BC7E95">
        <w:rPr>
          <w:rFonts w:ascii="Arial" w:hAnsi="Arial" w:cs="Arial"/>
          <w:b w:val="0"/>
          <w:sz w:val="22"/>
          <w:szCs w:val="22"/>
        </w:rPr>
        <w:t xml:space="preserve"> </w:t>
      </w:r>
      <w:proofErr w:type="spellStart"/>
      <w:r w:rsidRPr="00BC7E95">
        <w:rPr>
          <w:rFonts w:ascii="Arial" w:hAnsi="Arial" w:cs="Arial"/>
          <w:b w:val="0"/>
          <w:sz w:val="22"/>
          <w:szCs w:val="22"/>
        </w:rPr>
        <w:t>redispecerizare</w:t>
      </w:r>
      <w:proofErr w:type="spellEnd"/>
      <w:r w:rsidRPr="00BC7E95">
        <w:rPr>
          <w:rFonts w:ascii="Arial" w:hAnsi="Arial" w:cs="Arial"/>
          <w:b w:val="0"/>
          <w:sz w:val="22"/>
          <w:szCs w:val="22"/>
        </w:rPr>
        <w:t xml:space="preserve"> </w:t>
      </w:r>
      <w:proofErr w:type="spellStart"/>
      <w:r w:rsidRPr="00BC7E95">
        <w:rPr>
          <w:rFonts w:ascii="Arial" w:hAnsi="Arial" w:cs="Arial"/>
          <w:b w:val="0"/>
          <w:sz w:val="22"/>
          <w:szCs w:val="22"/>
        </w:rPr>
        <w:t>sau</w:t>
      </w:r>
      <w:proofErr w:type="spellEnd"/>
      <w:r w:rsidRPr="00BC7E95">
        <w:rPr>
          <w:rFonts w:ascii="Arial" w:hAnsi="Arial" w:cs="Arial"/>
          <w:b w:val="0"/>
          <w:sz w:val="22"/>
          <w:szCs w:val="22"/>
        </w:rPr>
        <w:t xml:space="preserve"> </w:t>
      </w:r>
      <w:proofErr w:type="spellStart"/>
      <w:r w:rsidRPr="00BC7E95">
        <w:rPr>
          <w:rFonts w:ascii="Arial" w:hAnsi="Arial" w:cs="Arial"/>
          <w:b w:val="0"/>
          <w:sz w:val="22"/>
          <w:szCs w:val="22"/>
        </w:rPr>
        <w:t>prin</w:t>
      </w:r>
      <w:proofErr w:type="spellEnd"/>
      <w:r w:rsidRPr="00BC7E95">
        <w:rPr>
          <w:rFonts w:ascii="Arial" w:hAnsi="Arial" w:cs="Arial"/>
          <w:b w:val="0"/>
          <w:sz w:val="22"/>
          <w:szCs w:val="22"/>
        </w:rPr>
        <w:t xml:space="preserve"> </w:t>
      </w:r>
      <w:proofErr w:type="spellStart"/>
      <w:r w:rsidRPr="00BC7E95">
        <w:rPr>
          <w:rFonts w:ascii="Arial" w:hAnsi="Arial" w:cs="Arial"/>
          <w:b w:val="0"/>
          <w:sz w:val="22"/>
          <w:szCs w:val="22"/>
        </w:rPr>
        <w:t>comercializare</w:t>
      </w:r>
      <w:proofErr w:type="spellEnd"/>
      <w:r w:rsidRPr="00BC7E95">
        <w:rPr>
          <w:rFonts w:ascii="Arial" w:hAnsi="Arial" w:cs="Arial"/>
          <w:b w:val="0"/>
          <w:sz w:val="22"/>
          <w:szCs w:val="22"/>
        </w:rPr>
        <w:t xml:space="preserve"> </w:t>
      </w:r>
      <w:proofErr w:type="spellStart"/>
      <w:r w:rsidRPr="00BC7E95">
        <w:rPr>
          <w:rFonts w:ascii="Arial" w:hAnsi="Arial" w:cs="Arial"/>
          <w:b w:val="0"/>
          <w:sz w:val="22"/>
          <w:szCs w:val="22"/>
        </w:rPr>
        <w:t>în</w:t>
      </w:r>
      <w:proofErr w:type="spellEnd"/>
      <w:r w:rsidRPr="00BC7E95">
        <w:rPr>
          <w:rFonts w:ascii="Arial" w:hAnsi="Arial" w:cs="Arial"/>
          <w:b w:val="0"/>
          <w:sz w:val="22"/>
          <w:szCs w:val="22"/>
        </w:rPr>
        <w:t xml:space="preserve"> </w:t>
      </w:r>
      <w:proofErr w:type="spellStart"/>
      <w:r w:rsidRPr="00BC7E95">
        <w:rPr>
          <w:rFonts w:ascii="Arial" w:hAnsi="Arial" w:cs="Arial"/>
          <w:b w:val="0"/>
          <w:sz w:val="22"/>
          <w:szCs w:val="22"/>
        </w:rPr>
        <w:t>contrapartidă</w:t>
      </w:r>
      <w:proofErr w:type="spellEnd"/>
      <w:r w:rsidRPr="00BC7E95">
        <w:rPr>
          <w:rFonts w:ascii="Arial" w:hAnsi="Arial" w:cs="Arial"/>
          <w:b w:val="0"/>
          <w:sz w:val="22"/>
          <w:szCs w:val="22"/>
        </w:rPr>
        <w:t xml:space="preserve"> </w:t>
      </w:r>
      <w:proofErr w:type="spellStart"/>
      <w:r w:rsidRPr="00BC7E95">
        <w:rPr>
          <w:rFonts w:ascii="Arial" w:hAnsi="Arial" w:cs="Arial"/>
          <w:b w:val="0"/>
          <w:sz w:val="22"/>
          <w:szCs w:val="22"/>
        </w:rPr>
        <w:t>coordonată</w:t>
      </w:r>
      <w:proofErr w:type="spellEnd"/>
      <w:r w:rsidR="00084E9C" w:rsidRPr="00BC7E95">
        <w:rPr>
          <w:rFonts w:ascii="Arial" w:hAnsi="Arial" w:cs="Arial"/>
          <w:b w:val="0"/>
          <w:sz w:val="22"/>
          <w:szCs w:val="22"/>
          <w:lang w:val="ro-RO"/>
        </w:rPr>
        <w:t>;</w:t>
      </w:r>
    </w:p>
    <w:p w14:paraId="58EBC2C2" w14:textId="77777777" w:rsidR="00222656" w:rsidRPr="00BC7E95" w:rsidRDefault="00222656" w:rsidP="00DF14F3">
      <w:pPr>
        <w:pStyle w:val="Heading2"/>
        <w:numPr>
          <w:ilvl w:val="0"/>
          <w:numId w:val="0"/>
        </w:numPr>
        <w:rPr>
          <w:rFonts w:ascii="Arial" w:hAnsi="Arial" w:cs="Arial"/>
          <w:b w:val="0"/>
          <w:sz w:val="22"/>
          <w:szCs w:val="22"/>
        </w:rPr>
      </w:pPr>
      <w:proofErr w:type="spellStart"/>
      <w:r w:rsidRPr="00BC7E95">
        <w:rPr>
          <w:rFonts w:ascii="Arial" w:hAnsi="Arial" w:cs="Arial"/>
          <w:b w:val="0"/>
          <w:sz w:val="22"/>
          <w:szCs w:val="22"/>
        </w:rPr>
        <w:t>Con</w:t>
      </w:r>
      <w:r w:rsidR="00F86035" w:rsidRPr="00BC7E95">
        <w:rPr>
          <w:rFonts w:ascii="Arial" w:hAnsi="Arial" w:cs="Arial"/>
          <w:b w:val="0"/>
          <w:sz w:val="22"/>
          <w:szCs w:val="22"/>
        </w:rPr>
        <w:t>ț</w:t>
      </w:r>
      <w:r w:rsidRPr="00BC7E95">
        <w:rPr>
          <w:rFonts w:ascii="Arial" w:hAnsi="Arial" w:cs="Arial"/>
          <w:b w:val="0"/>
          <w:sz w:val="22"/>
          <w:szCs w:val="22"/>
        </w:rPr>
        <w:t>inutul</w:t>
      </w:r>
      <w:proofErr w:type="spellEnd"/>
      <w:r w:rsidRPr="00BC7E95">
        <w:rPr>
          <w:rFonts w:ascii="Arial" w:hAnsi="Arial" w:cs="Arial"/>
          <w:b w:val="0"/>
          <w:sz w:val="22"/>
          <w:szCs w:val="22"/>
        </w:rPr>
        <w:t xml:space="preserve"> </w:t>
      </w:r>
      <w:proofErr w:type="spellStart"/>
      <w:r w:rsidR="00F86035" w:rsidRPr="00BC7E95">
        <w:rPr>
          <w:rFonts w:ascii="Arial" w:hAnsi="Arial" w:cs="Arial"/>
          <w:b w:val="0"/>
          <w:sz w:val="22"/>
          <w:szCs w:val="22"/>
        </w:rPr>
        <w:t>ș</w:t>
      </w:r>
      <w:r w:rsidRPr="00BC7E95">
        <w:rPr>
          <w:rFonts w:ascii="Arial" w:hAnsi="Arial" w:cs="Arial"/>
          <w:b w:val="0"/>
          <w:sz w:val="22"/>
          <w:szCs w:val="22"/>
        </w:rPr>
        <w:t>i</w:t>
      </w:r>
      <w:proofErr w:type="spellEnd"/>
      <w:r w:rsidRPr="00BC7E95">
        <w:rPr>
          <w:rFonts w:ascii="Arial" w:hAnsi="Arial" w:cs="Arial"/>
          <w:b w:val="0"/>
          <w:sz w:val="22"/>
          <w:szCs w:val="22"/>
        </w:rPr>
        <w:t xml:space="preserve"> </w:t>
      </w:r>
      <w:proofErr w:type="spellStart"/>
      <w:r w:rsidRPr="00BC7E95">
        <w:rPr>
          <w:rFonts w:ascii="Arial" w:hAnsi="Arial" w:cs="Arial"/>
          <w:b w:val="0"/>
          <w:sz w:val="22"/>
          <w:szCs w:val="22"/>
        </w:rPr>
        <w:t>formatul</w:t>
      </w:r>
      <w:proofErr w:type="spellEnd"/>
      <w:r w:rsidRPr="00BC7E95">
        <w:rPr>
          <w:rFonts w:ascii="Arial" w:hAnsi="Arial" w:cs="Arial"/>
          <w:b w:val="0"/>
          <w:sz w:val="22"/>
          <w:szCs w:val="22"/>
        </w:rPr>
        <w:t xml:space="preserve"> </w:t>
      </w:r>
      <w:proofErr w:type="spellStart"/>
      <w:r w:rsidRPr="00BC7E95">
        <w:rPr>
          <w:rFonts w:ascii="Arial" w:hAnsi="Arial" w:cs="Arial"/>
          <w:b w:val="0"/>
          <w:sz w:val="22"/>
          <w:szCs w:val="22"/>
        </w:rPr>
        <w:t>cadru</w:t>
      </w:r>
      <w:proofErr w:type="spellEnd"/>
      <w:r w:rsidRPr="00BC7E95">
        <w:rPr>
          <w:rFonts w:ascii="Arial" w:hAnsi="Arial" w:cs="Arial"/>
          <w:b w:val="0"/>
          <w:sz w:val="22"/>
          <w:szCs w:val="22"/>
        </w:rPr>
        <w:t xml:space="preserve"> </w:t>
      </w:r>
      <w:proofErr w:type="spellStart"/>
      <w:r w:rsidRPr="00BC7E95">
        <w:rPr>
          <w:rFonts w:ascii="Arial" w:hAnsi="Arial" w:cs="Arial"/>
          <w:b w:val="0"/>
          <w:sz w:val="22"/>
          <w:szCs w:val="22"/>
        </w:rPr>
        <w:t>pentru</w:t>
      </w:r>
      <w:proofErr w:type="spellEnd"/>
      <w:r w:rsidRPr="00BC7E95">
        <w:rPr>
          <w:rFonts w:ascii="Arial" w:hAnsi="Arial" w:cs="Arial"/>
          <w:b w:val="0"/>
          <w:sz w:val="22"/>
          <w:szCs w:val="22"/>
        </w:rPr>
        <w:t xml:space="preserve"> </w:t>
      </w:r>
      <w:proofErr w:type="spellStart"/>
      <w:r w:rsidRPr="00BC7E95">
        <w:rPr>
          <w:rFonts w:ascii="Arial" w:hAnsi="Arial" w:cs="Arial"/>
          <w:b w:val="0"/>
          <w:sz w:val="22"/>
          <w:szCs w:val="22"/>
        </w:rPr>
        <w:t>documentul</w:t>
      </w:r>
      <w:proofErr w:type="spellEnd"/>
      <w:r w:rsidRPr="00BC7E95">
        <w:rPr>
          <w:rFonts w:ascii="Arial" w:hAnsi="Arial" w:cs="Arial"/>
          <w:b w:val="0"/>
          <w:sz w:val="22"/>
          <w:szCs w:val="22"/>
        </w:rPr>
        <w:t xml:space="preserve"> </w:t>
      </w:r>
      <w:proofErr w:type="spellStart"/>
      <w:r w:rsidRPr="00BC7E95">
        <w:rPr>
          <w:rFonts w:ascii="Arial" w:hAnsi="Arial" w:cs="Arial"/>
          <w:b w:val="0"/>
          <w:sz w:val="22"/>
          <w:szCs w:val="22"/>
        </w:rPr>
        <w:t>folosit</w:t>
      </w:r>
      <w:proofErr w:type="spellEnd"/>
      <w:r w:rsidRPr="00BC7E95">
        <w:rPr>
          <w:rFonts w:ascii="Arial" w:hAnsi="Arial" w:cs="Arial"/>
          <w:b w:val="0"/>
          <w:sz w:val="22"/>
          <w:szCs w:val="22"/>
        </w:rPr>
        <w:t xml:space="preserve"> la </w:t>
      </w:r>
      <w:proofErr w:type="spellStart"/>
      <w:r w:rsidRPr="00BC7E95">
        <w:rPr>
          <w:rFonts w:ascii="Arial" w:hAnsi="Arial" w:cs="Arial"/>
          <w:b w:val="0"/>
          <w:sz w:val="22"/>
          <w:szCs w:val="22"/>
        </w:rPr>
        <w:t>confirmarea</w:t>
      </w:r>
      <w:proofErr w:type="spellEnd"/>
      <w:r w:rsidRPr="00BC7E95">
        <w:rPr>
          <w:rFonts w:ascii="Arial" w:hAnsi="Arial" w:cs="Arial"/>
          <w:b w:val="0"/>
          <w:sz w:val="22"/>
          <w:szCs w:val="22"/>
        </w:rPr>
        <w:t xml:space="preserve"> </w:t>
      </w:r>
      <w:proofErr w:type="spellStart"/>
      <w:r w:rsidRPr="00BC7E95">
        <w:rPr>
          <w:rFonts w:ascii="Arial" w:hAnsi="Arial" w:cs="Arial"/>
          <w:b w:val="0"/>
          <w:sz w:val="22"/>
          <w:szCs w:val="22"/>
        </w:rPr>
        <w:t>tranzac</w:t>
      </w:r>
      <w:r w:rsidR="00F86035" w:rsidRPr="00BC7E95">
        <w:rPr>
          <w:rFonts w:ascii="Arial" w:hAnsi="Arial" w:cs="Arial"/>
          <w:b w:val="0"/>
          <w:sz w:val="22"/>
          <w:szCs w:val="22"/>
        </w:rPr>
        <w:t>ț</w:t>
      </w:r>
      <w:r w:rsidRPr="00BC7E95">
        <w:rPr>
          <w:rFonts w:ascii="Arial" w:hAnsi="Arial" w:cs="Arial"/>
          <w:b w:val="0"/>
          <w:sz w:val="22"/>
          <w:szCs w:val="22"/>
        </w:rPr>
        <w:t>iilor</w:t>
      </w:r>
      <w:proofErr w:type="spellEnd"/>
      <w:r w:rsidRPr="00BC7E95">
        <w:rPr>
          <w:rFonts w:ascii="Arial" w:hAnsi="Arial" w:cs="Arial"/>
          <w:b w:val="0"/>
          <w:sz w:val="22"/>
          <w:szCs w:val="22"/>
        </w:rPr>
        <w:t xml:space="preserve"> </w:t>
      </w:r>
      <w:proofErr w:type="spellStart"/>
      <w:r w:rsidR="00DD104B" w:rsidRPr="00BC7E95">
        <w:rPr>
          <w:rFonts w:ascii="Arial" w:hAnsi="Arial" w:cs="Arial"/>
          <w:b w:val="0"/>
          <w:sz w:val="22"/>
          <w:szCs w:val="22"/>
        </w:rPr>
        <w:t>angajate</w:t>
      </w:r>
      <w:proofErr w:type="spellEnd"/>
      <w:r w:rsidR="00DD104B" w:rsidRPr="00BC7E95">
        <w:rPr>
          <w:rFonts w:ascii="Arial" w:hAnsi="Arial" w:cs="Arial"/>
          <w:b w:val="0"/>
          <w:sz w:val="22"/>
          <w:szCs w:val="22"/>
        </w:rPr>
        <w:t xml:space="preserve"> </w:t>
      </w:r>
      <w:r w:rsidRPr="00BC7E95">
        <w:rPr>
          <w:rFonts w:ascii="Arial" w:hAnsi="Arial" w:cs="Arial"/>
          <w:b w:val="0"/>
          <w:sz w:val="22"/>
          <w:szCs w:val="22"/>
        </w:rPr>
        <w:t xml:space="preserve">pe </w:t>
      </w:r>
      <w:proofErr w:type="spellStart"/>
      <w:r w:rsidRPr="00BC7E95">
        <w:rPr>
          <w:rFonts w:ascii="Arial" w:hAnsi="Arial" w:cs="Arial"/>
          <w:b w:val="0"/>
          <w:sz w:val="22"/>
          <w:szCs w:val="22"/>
        </w:rPr>
        <w:t>Pia</w:t>
      </w:r>
      <w:r w:rsidR="00F86035" w:rsidRPr="00BC7E95">
        <w:rPr>
          <w:rFonts w:ascii="Arial" w:hAnsi="Arial" w:cs="Arial"/>
          <w:b w:val="0"/>
          <w:sz w:val="22"/>
          <w:szCs w:val="22"/>
        </w:rPr>
        <w:t>ț</w:t>
      </w:r>
      <w:r w:rsidRPr="00BC7E95">
        <w:rPr>
          <w:rFonts w:ascii="Arial" w:hAnsi="Arial" w:cs="Arial"/>
          <w:b w:val="0"/>
          <w:sz w:val="22"/>
          <w:szCs w:val="22"/>
        </w:rPr>
        <w:t>a</w:t>
      </w:r>
      <w:proofErr w:type="spellEnd"/>
      <w:r w:rsidRPr="00BC7E95">
        <w:rPr>
          <w:rFonts w:ascii="Arial" w:hAnsi="Arial" w:cs="Arial"/>
          <w:b w:val="0"/>
          <w:sz w:val="22"/>
          <w:szCs w:val="22"/>
        </w:rPr>
        <w:t xml:space="preserve"> de </w:t>
      </w:r>
      <w:proofErr w:type="spellStart"/>
      <w:r w:rsidRPr="00BC7E95">
        <w:rPr>
          <w:rFonts w:ascii="Arial" w:hAnsi="Arial" w:cs="Arial"/>
          <w:b w:val="0"/>
          <w:sz w:val="22"/>
          <w:szCs w:val="22"/>
        </w:rPr>
        <w:t>Echilibrare</w:t>
      </w:r>
      <w:proofErr w:type="spellEnd"/>
      <w:r w:rsidR="00AD42E3" w:rsidRPr="00BC7E95">
        <w:rPr>
          <w:rFonts w:ascii="Arial" w:hAnsi="Arial" w:cs="Arial"/>
          <w:b w:val="0"/>
          <w:sz w:val="22"/>
          <w:szCs w:val="22"/>
        </w:rPr>
        <w:t xml:space="preserve"> </w:t>
      </w:r>
      <w:proofErr w:type="spellStart"/>
      <w:r w:rsidR="00AD42E3" w:rsidRPr="00BC7E95">
        <w:rPr>
          <w:rFonts w:ascii="Arial" w:hAnsi="Arial" w:cs="Arial"/>
          <w:b w:val="0"/>
          <w:sz w:val="22"/>
          <w:szCs w:val="22"/>
        </w:rPr>
        <w:t>și</w:t>
      </w:r>
      <w:proofErr w:type="spellEnd"/>
      <w:r w:rsidR="00AD42E3" w:rsidRPr="00BC7E95">
        <w:rPr>
          <w:rFonts w:ascii="Arial" w:hAnsi="Arial" w:cs="Arial"/>
          <w:b w:val="0"/>
          <w:sz w:val="22"/>
          <w:szCs w:val="22"/>
        </w:rPr>
        <w:t>/</w:t>
      </w:r>
      <w:proofErr w:type="spellStart"/>
      <w:r w:rsidR="00AD42E3" w:rsidRPr="00BC7E95">
        <w:rPr>
          <w:rFonts w:ascii="Arial" w:hAnsi="Arial" w:cs="Arial"/>
          <w:b w:val="0"/>
          <w:sz w:val="22"/>
          <w:szCs w:val="22"/>
        </w:rPr>
        <w:t>sau</w:t>
      </w:r>
      <w:proofErr w:type="spellEnd"/>
      <w:r w:rsidR="00AD42E3" w:rsidRPr="00BC7E95">
        <w:rPr>
          <w:rFonts w:ascii="Arial" w:hAnsi="Arial" w:cs="Arial"/>
          <w:b w:val="0"/>
          <w:sz w:val="22"/>
          <w:szCs w:val="22"/>
        </w:rPr>
        <w:t xml:space="preserve"> </w:t>
      </w:r>
      <w:proofErr w:type="spellStart"/>
      <w:r w:rsidR="00AD42E3" w:rsidRPr="00BC7E95">
        <w:rPr>
          <w:rFonts w:ascii="Arial" w:hAnsi="Arial" w:cs="Arial"/>
          <w:b w:val="0"/>
          <w:sz w:val="22"/>
          <w:szCs w:val="22"/>
        </w:rPr>
        <w:t>în</w:t>
      </w:r>
      <w:proofErr w:type="spellEnd"/>
      <w:r w:rsidR="00AD42E3" w:rsidRPr="00BC7E95">
        <w:rPr>
          <w:rFonts w:ascii="Arial" w:hAnsi="Arial" w:cs="Arial"/>
          <w:b w:val="0"/>
          <w:sz w:val="22"/>
          <w:szCs w:val="22"/>
        </w:rPr>
        <w:t xml:space="preserve"> </w:t>
      </w:r>
      <w:proofErr w:type="spellStart"/>
      <w:r w:rsidR="00AD42E3" w:rsidRPr="00BC7E95">
        <w:rPr>
          <w:rFonts w:ascii="Arial" w:hAnsi="Arial" w:cs="Arial"/>
          <w:b w:val="0"/>
          <w:sz w:val="22"/>
          <w:szCs w:val="22"/>
        </w:rPr>
        <w:t>afara</w:t>
      </w:r>
      <w:proofErr w:type="spellEnd"/>
      <w:r w:rsidR="00AD42E3" w:rsidRPr="00BC7E95">
        <w:rPr>
          <w:rFonts w:ascii="Arial" w:hAnsi="Arial" w:cs="Arial"/>
          <w:b w:val="0"/>
          <w:sz w:val="22"/>
          <w:szCs w:val="22"/>
        </w:rPr>
        <w:t xml:space="preserve"> </w:t>
      </w:r>
      <w:proofErr w:type="spellStart"/>
      <w:r w:rsidR="00AD42E3" w:rsidRPr="00BC7E95">
        <w:rPr>
          <w:rFonts w:ascii="Arial" w:hAnsi="Arial" w:cs="Arial"/>
          <w:b w:val="0"/>
          <w:sz w:val="22"/>
          <w:szCs w:val="22"/>
        </w:rPr>
        <w:t>Pieței</w:t>
      </w:r>
      <w:proofErr w:type="spellEnd"/>
      <w:r w:rsidR="00AD42E3" w:rsidRPr="00BC7E95">
        <w:rPr>
          <w:rFonts w:ascii="Arial" w:hAnsi="Arial" w:cs="Arial"/>
          <w:b w:val="0"/>
          <w:sz w:val="22"/>
          <w:szCs w:val="22"/>
        </w:rPr>
        <w:t xml:space="preserve"> de </w:t>
      </w:r>
      <w:proofErr w:type="spellStart"/>
      <w:r w:rsidR="00AD42E3" w:rsidRPr="00BC7E95">
        <w:rPr>
          <w:rFonts w:ascii="Arial" w:hAnsi="Arial" w:cs="Arial"/>
          <w:b w:val="0"/>
          <w:sz w:val="22"/>
          <w:szCs w:val="22"/>
        </w:rPr>
        <w:t>Echilibrare</w:t>
      </w:r>
      <w:proofErr w:type="spellEnd"/>
      <w:r w:rsidR="00AD42E3" w:rsidRPr="00BC7E95">
        <w:rPr>
          <w:rFonts w:ascii="Arial" w:hAnsi="Arial" w:cs="Arial"/>
          <w:b w:val="0"/>
          <w:sz w:val="22"/>
          <w:szCs w:val="22"/>
        </w:rPr>
        <w:t xml:space="preserve"> cu </w:t>
      </w:r>
      <w:proofErr w:type="spellStart"/>
      <w:r w:rsidR="00AD42E3" w:rsidRPr="00BC7E95">
        <w:rPr>
          <w:rFonts w:ascii="Arial" w:hAnsi="Arial" w:cs="Arial"/>
          <w:b w:val="0"/>
          <w:sz w:val="22"/>
          <w:szCs w:val="22"/>
        </w:rPr>
        <w:t>compensație</w:t>
      </w:r>
      <w:proofErr w:type="spellEnd"/>
      <w:r w:rsidR="00AD42E3" w:rsidRPr="00BC7E95">
        <w:rPr>
          <w:rFonts w:ascii="Arial" w:hAnsi="Arial" w:cs="Arial"/>
          <w:b w:val="0"/>
          <w:sz w:val="22"/>
          <w:szCs w:val="22"/>
        </w:rPr>
        <w:t>.</w:t>
      </w:r>
    </w:p>
    <w:p w14:paraId="679B6FFB" w14:textId="77777777" w:rsidR="00222656" w:rsidRPr="00BC7E95" w:rsidRDefault="00222656" w:rsidP="002426F9">
      <w:pPr>
        <w:jc w:val="both"/>
        <w:rPr>
          <w:rFonts w:ascii="Arial" w:hAnsi="Arial" w:cs="Arial"/>
          <w:lang w:val="it-IT"/>
        </w:rPr>
      </w:pPr>
    </w:p>
    <w:p w14:paraId="5123D26A" w14:textId="77777777" w:rsidR="00577750" w:rsidRPr="00BC7E95" w:rsidRDefault="00577750" w:rsidP="002426F9">
      <w:pPr>
        <w:pStyle w:val="Heading1"/>
        <w:spacing w:line="276" w:lineRule="auto"/>
        <w:ind w:left="431" w:hanging="431"/>
        <w:rPr>
          <w:rFonts w:ascii="Arial" w:hAnsi="Arial" w:cs="Arial"/>
          <w:sz w:val="22"/>
          <w:szCs w:val="22"/>
        </w:rPr>
      </w:pPr>
      <w:r w:rsidRPr="00BC7E95">
        <w:rPr>
          <w:rFonts w:ascii="Arial" w:hAnsi="Arial" w:cs="Arial"/>
          <w:sz w:val="22"/>
          <w:szCs w:val="22"/>
        </w:rPr>
        <w:t>DOMENIUL DE APLICARE</w:t>
      </w:r>
    </w:p>
    <w:p w14:paraId="664C0B5D" w14:textId="116F136C" w:rsidR="002943D7" w:rsidRPr="00BC7E95" w:rsidRDefault="006E5104" w:rsidP="002426F9">
      <w:pPr>
        <w:pStyle w:val="Heading2"/>
        <w:numPr>
          <w:ilvl w:val="0"/>
          <w:numId w:val="0"/>
        </w:numPr>
        <w:rPr>
          <w:rFonts w:ascii="Arial" w:hAnsi="Arial" w:cs="Arial"/>
          <w:b w:val="0"/>
          <w:sz w:val="22"/>
          <w:szCs w:val="22"/>
        </w:rPr>
      </w:pPr>
      <w:proofErr w:type="spellStart"/>
      <w:r w:rsidRPr="00BC7E95">
        <w:rPr>
          <w:rFonts w:ascii="Arial" w:hAnsi="Arial" w:cs="Arial"/>
          <w:b w:val="0"/>
          <w:sz w:val="22"/>
          <w:szCs w:val="22"/>
        </w:rPr>
        <w:t>Procedura</w:t>
      </w:r>
      <w:proofErr w:type="spellEnd"/>
      <w:r w:rsidRPr="00BC7E95">
        <w:rPr>
          <w:rFonts w:ascii="Arial" w:hAnsi="Arial" w:cs="Arial"/>
          <w:b w:val="0"/>
          <w:sz w:val="22"/>
          <w:szCs w:val="22"/>
        </w:rPr>
        <w:t xml:space="preserve"> se </w:t>
      </w:r>
      <w:proofErr w:type="spellStart"/>
      <w:r w:rsidRPr="00BC7E95">
        <w:rPr>
          <w:rFonts w:ascii="Arial" w:hAnsi="Arial" w:cs="Arial"/>
          <w:b w:val="0"/>
          <w:sz w:val="22"/>
          <w:szCs w:val="22"/>
        </w:rPr>
        <w:t>aplică</w:t>
      </w:r>
      <w:proofErr w:type="spellEnd"/>
      <w:r w:rsidRPr="00BC7E95">
        <w:rPr>
          <w:rFonts w:ascii="Arial" w:hAnsi="Arial" w:cs="Arial"/>
          <w:b w:val="0"/>
          <w:sz w:val="22"/>
          <w:szCs w:val="22"/>
        </w:rPr>
        <w:t xml:space="preserve"> de </w:t>
      </w:r>
      <w:proofErr w:type="spellStart"/>
      <w:r w:rsidRPr="00BC7E95">
        <w:rPr>
          <w:rFonts w:ascii="Arial" w:hAnsi="Arial" w:cs="Arial"/>
          <w:b w:val="0"/>
          <w:sz w:val="22"/>
          <w:szCs w:val="22"/>
        </w:rPr>
        <w:t>către</w:t>
      </w:r>
      <w:proofErr w:type="spellEnd"/>
      <w:r w:rsidRPr="00BC7E95">
        <w:rPr>
          <w:rFonts w:ascii="Arial" w:hAnsi="Arial" w:cs="Arial"/>
          <w:b w:val="0"/>
          <w:sz w:val="22"/>
          <w:szCs w:val="22"/>
        </w:rPr>
        <w:t xml:space="preserve"> </w:t>
      </w:r>
      <w:proofErr w:type="spellStart"/>
      <w:r w:rsidR="00045AC8" w:rsidRPr="00BC7E95">
        <w:rPr>
          <w:rFonts w:ascii="Arial" w:hAnsi="Arial" w:cs="Arial"/>
          <w:b w:val="0"/>
          <w:sz w:val="22"/>
          <w:szCs w:val="22"/>
        </w:rPr>
        <w:t>Operatorul</w:t>
      </w:r>
      <w:proofErr w:type="spellEnd"/>
      <w:r w:rsidR="00045AC8" w:rsidRPr="00BC7E95">
        <w:rPr>
          <w:rFonts w:ascii="Arial" w:hAnsi="Arial" w:cs="Arial"/>
          <w:b w:val="0"/>
          <w:sz w:val="22"/>
          <w:szCs w:val="22"/>
        </w:rPr>
        <w:t xml:space="preserve"> de Transport </w:t>
      </w:r>
      <w:proofErr w:type="spellStart"/>
      <w:r w:rsidR="00045AC8" w:rsidRPr="00BC7E95">
        <w:rPr>
          <w:rFonts w:ascii="Arial" w:hAnsi="Arial" w:cs="Arial"/>
          <w:b w:val="0"/>
          <w:sz w:val="22"/>
          <w:szCs w:val="22"/>
        </w:rPr>
        <w:t>şi</w:t>
      </w:r>
      <w:proofErr w:type="spellEnd"/>
      <w:r w:rsidR="00045AC8" w:rsidRPr="00BC7E95">
        <w:rPr>
          <w:rFonts w:ascii="Arial" w:hAnsi="Arial" w:cs="Arial"/>
          <w:b w:val="0"/>
          <w:sz w:val="22"/>
          <w:szCs w:val="22"/>
        </w:rPr>
        <w:t xml:space="preserve"> de </w:t>
      </w:r>
      <w:proofErr w:type="spellStart"/>
      <w:r w:rsidR="00045AC8" w:rsidRPr="00BC7E95">
        <w:rPr>
          <w:rFonts w:ascii="Arial" w:hAnsi="Arial" w:cs="Arial"/>
          <w:b w:val="0"/>
          <w:sz w:val="22"/>
          <w:szCs w:val="22"/>
        </w:rPr>
        <w:t>Sistem</w:t>
      </w:r>
      <w:proofErr w:type="spellEnd"/>
      <w:r w:rsidR="00045AC8" w:rsidRPr="00BC7E95">
        <w:rPr>
          <w:rFonts w:ascii="Arial" w:hAnsi="Arial" w:cs="Arial"/>
          <w:b w:val="0"/>
          <w:sz w:val="22"/>
          <w:szCs w:val="22"/>
        </w:rPr>
        <w:t xml:space="preserve"> </w:t>
      </w:r>
      <w:r w:rsidR="00F86035" w:rsidRPr="00BC7E95">
        <w:rPr>
          <w:rFonts w:ascii="Arial" w:hAnsi="Arial" w:cs="Arial"/>
          <w:b w:val="0"/>
          <w:sz w:val="22"/>
          <w:szCs w:val="22"/>
          <w:lang w:val="ro-RO"/>
        </w:rPr>
        <w:t>î</w:t>
      </w:r>
      <w:r w:rsidR="00045AC8" w:rsidRPr="00BC7E95">
        <w:rPr>
          <w:rFonts w:ascii="Arial" w:hAnsi="Arial" w:cs="Arial"/>
          <w:b w:val="0"/>
          <w:sz w:val="22"/>
          <w:szCs w:val="22"/>
        </w:rPr>
        <w:t xml:space="preserve">n </w:t>
      </w:r>
      <w:proofErr w:type="spellStart"/>
      <w:r w:rsidR="00045AC8" w:rsidRPr="00BC7E95">
        <w:rPr>
          <w:rFonts w:ascii="Arial" w:hAnsi="Arial" w:cs="Arial"/>
          <w:b w:val="0"/>
          <w:sz w:val="22"/>
          <w:szCs w:val="22"/>
        </w:rPr>
        <w:t>cadrul</w:t>
      </w:r>
      <w:proofErr w:type="spellEnd"/>
      <w:r w:rsidR="005B7D74" w:rsidRPr="00BC7E95">
        <w:rPr>
          <w:rFonts w:ascii="Arial" w:hAnsi="Arial" w:cs="Arial"/>
          <w:b w:val="0"/>
          <w:sz w:val="22"/>
          <w:szCs w:val="22"/>
          <w:lang w:val="ro-RO"/>
        </w:rPr>
        <w:t xml:space="preserve"> </w:t>
      </w:r>
      <w:proofErr w:type="spellStart"/>
      <w:r w:rsidR="00045AC8" w:rsidRPr="00BC7E95">
        <w:rPr>
          <w:rFonts w:ascii="Arial" w:hAnsi="Arial" w:cs="Arial"/>
          <w:b w:val="0"/>
          <w:sz w:val="22"/>
          <w:szCs w:val="22"/>
        </w:rPr>
        <w:t>procesului</w:t>
      </w:r>
      <w:proofErr w:type="spellEnd"/>
      <w:r w:rsidR="00045AC8" w:rsidRPr="00BC7E95">
        <w:rPr>
          <w:rFonts w:ascii="Arial" w:hAnsi="Arial" w:cs="Arial"/>
          <w:b w:val="0"/>
          <w:sz w:val="22"/>
          <w:szCs w:val="22"/>
        </w:rPr>
        <w:t xml:space="preserve"> de </w:t>
      </w:r>
      <w:proofErr w:type="spellStart"/>
      <w:r w:rsidR="00045AC8" w:rsidRPr="00BC7E95">
        <w:rPr>
          <w:rFonts w:ascii="Arial" w:hAnsi="Arial" w:cs="Arial"/>
          <w:b w:val="0"/>
          <w:sz w:val="22"/>
          <w:szCs w:val="22"/>
        </w:rPr>
        <w:t>selec</w:t>
      </w:r>
      <w:r w:rsidR="00F86035" w:rsidRPr="00BC7E95">
        <w:rPr>
          <w:rFonts w:ascii="Arial" w:hAnsi="Arial" w:cs="Arial"/>
          <w:b w:val="0"/>
          <w:sz w:val="22"/>
          <w:szCs w:val="22"/>
          <w:lang w:val="ro-RO"/>
        </w:rPr>
        <w:t>ț</w:t>
      </w:r>
      <w:r w:rsidR="00045AC8" w:rsidRPr="00BC7E95">
        <w:rPr>
          <w:rFonts w:ascii="Arial" w:hAnsi="Arial" w:cs="Arial"/>
          <w:b w:val="0"/>
          <w:sz w:val="22"/>
          <w:szCs w:val="22"/>
        </w:rPr>
        <w:t>ie</w:t>
      </w:r>
      <w:proofErr w:type="spellEnd"/>
      <w:r w:rsidR="00045AC8" w:rsidRPr="00BC7E95">
        <w:rPr>
          <w:rFonts w:ascii="Arial" w:hAnsi="Arial" w:cs="Arial"/>
          <w:b w:val="0"/>
          <w:sz w:val="22"/>
          <w:szCs w:val="22"/>
        </w:rPr>
        <w:t xml:space="preserve"> a </w:t>
      </w:r>
      <w:proofErr w:type="spellStart"/>
      <w:r w:rsidR="00045AC8" w:rsidRPr="00BC7E95">
        <w:rPr>
          <w:rFonts w:ascii="Arial" w:hAnsi="Arial" w:cs="Arial"/>
          <w:b w:val="0"/>
          <w:sz w:val="22"/>
          <w:szCs w:val="22"/>
        </w:rPr>
        <w:t>energiei</w:t>
      </w:r>
      <w:proofErr w:type="spellEnd"/>
      <w:r w:rsidR="00045AC8" w:rsidRPr="00BC7E95">
        <w:rPr>
          <w:rFonts w:ascii="Arial" w:hAnsi="Arial" w:cs="Arial"/>
          <w:b w:val="0"/>
          <w:sz w:val="22"/>
          <w:szCs w:val="22"/>
        </w:rPr>
        <w:t xml:space="preserve"> de </w:t>
      </w:r>
      <w:proofErr w:type="spellStart"/>
      <w:r w:rsidR="00045AC8" w:rsidRPr="00BC7E95">
        <w:rPr>
          <w:rFonts w:ascii="Arial" w:hAnsi="Arial" w:cs="Arial"/>
          <w:b w:val="0"/>
          <w:sz w:val="22"/>
          <w:szCs w:val="22"/>
        </w:rPr>
        <w:t>echilibrare</w:t>
      </w:r>
      <w:proofErr w:type="spellEnd"/>
      <w:r w:rsidR="00774EF4" w:rsidRPr="00BC7E95">
        <w:rPr>
          <w:rFonts w:ascii="Arial" w:hAnsi="Arial" w:cs="Arial"/>
          <w:b w:val="0"/>
          <w:sz w:val="22"/>
          <w:szCs w:val="22"/>
          <w:lang w:val="ro-RO"/>
        </w:rPr>
        <w:t>, a selecției puterii active în afara Pieței de Echilibrare</w:t>
      </w:r>
      <w:r w:rsidR="002116BA" w:rsidRPr="00BC7E95">
        <w:rPr>
          <w:rFonts w:ascii="Arial" w:hAnsi="Arial" w:cs="Arial"/>
          <w:b w:val="0"/>
          <w:sz w:val="22"/>
          <w:szCs w:val="22"/>
          <w:lang w:val="ro-RO"/>
        </w:rPr>
        <w:t xml:space="preserve"> </w:t>
      </w:r>
      <w:proofErr w:type="spellStart"/>
      <w:r w:rsidR="00F86035" w:rsidRPr="00BC7E95">
        <w:rPr>
          <w:rFonts w:ascii="Arial" w:hAnsi="Arial" w:cs="Arial"/>
          <w:b w:val="0"/>
          <w:sz w:val="22"/>
          <w:szCs w:val="22"/>
        </w:rPr>
        <w:t>ș</w:t>
      </w:r>
      <w:r w:rsidR="00045AC8" w:rsidRPr="00BC7E95">
        <w:rPr>
          <w:rFonts w:ascii="Arial" w:hAnsi="Arial" w:cs="Arial"/>
          <w:b w:val="0"/>
          <w:sz w:val="22"/>
          <w:szCs w:val="22"/>
        </w:rPr>
        <w:t>i</w:t>
      </w:r>
      <w:proofErr w:type="spellEnd"/>
      <w:r w:rsidR="00045AC8" w:rsidRPr="00BC7E95">
        <w:rPr>
          <w:rFonts w:ascii="Arial" w:hAnsi="Arial" w:cs="Arial"/>
          <w:b w:val="0"/>
          <w:sz w:val="22"/>
          <w:szCs w:val="22"/>
        </w:rPr>
        <w:t xml:space="preserve"> de </w:t>
      </w:r>
      <w:proofErr w:type="spellStart"/>
      <w:r w:rsidR="00045AC8" w:rsidRPr="00BC7E95">
        <w:rPr>
          <w:rFonts w:ascii="Arial" w:hAnsi="Arial" w:cs="Arial"/>
          <w:b w:val="0"/>
          <w:sz w:val="22"/>
          <w:szCs w:val="22"/>
        </w:rPr>
        <w:t>confirmare</w:t>
      </w:r>
      <w:proofErr w:type="spellEnd"/>
      <w:r w:rsidR="00045AC8" w:rsidRPr="00BC7E95">
        <w:rPr>
          <w:rFonts w:ascii="Arial" w:hAnsi="Arial" w:cs="Arial"/>
          <w:b w:val="0"/>
          <w:sz w:val="22"/>
          <w:szCs w:val="22"/>
        </w:rPr>
        <w:t xml:space="preserve"> a </w:t>
      </w:r>
      <w:proofErr w:type="spellStart"/>
      <w:r w:rsidR="00045AC8" w:rsidRPr="00BC7E95">
        <w:rPr>
          <w:rFonts w:ascii="Arial" w:hAnsi="Arial" w:cs="Arial"/>
          <w:b w:val="0"/>
          <w:sz w:val="22"/>
          <w:szCs w:val="22"/>
        </w:rPr>
        <w:t>tranzac</w:t>
      </w:r>
      <w:r w:rsidR="00F86035" w:rsidRPr="00BC7E95">
        <w:rPr>
          <w:rFonts w:ascii="Arial" w:hAnsi="Arial" w:cs="Arial"/>
          <w:b w:val="0"/>
          <w:sz w:val="22"/>
          <w:szCs w:val="22"/>
        </w:rPr>
        <w:t>ț</w:t>
      </w:r>
      <w:r w:rsidR="00045AC8" w:rsidRPr="00BC7E95">
        <w:rPr>
          <w:rFonts w:ascii="Arial" w:hAnsi="Arial" w:cs="Arial"/>
          <w:b w:val="0"/>
          <w:sz w:val="22"/>
          <w:szCs w:val="22"/>
        </w:rPr>
        <w:t>iilor</w:t>
      </w:r>
      <w:proofErr w:type="spellEnd"/>
      <w:r w:rsidR="00045AC8" w:rsidRPr="00BC7E95">
        <w:rPr>
          <w:rFonts w:ascii="Arial" w:hAnsi="Arial" w:cs="Arial"/>
          <w:b w:val="0"/>
          <w:sz w:val="22"/>
          <w:szCs w:val="22"/>
        </w:rPr>
        <w:t xml:space="preserve"> </w:t>
      </w:r>
      <w:proofErr w:type="spellStart"/>
      <w:r w:rsidR="00774EF4" w:rsidRPr="00BC7E95">
        <w:rPr>
          <w:rFonts w:ascii="Arial" w:hAnsi="Arial" w:cs="Arial"/>
          <w:b w:val="0"/>
          <w:sz w:val="22"/>
          <w:szCs w:val="22"/>
        </w:rPr>
        <w:t>angajate</w:t>
      </w:r>
      <w:proofErr w:type="spellEnd"/>
      <w:r w:rsidR="00774EF4" w:rsidRPr="00BC7E95">
        <w:rPr>
          <w:rFonts w:ascii="Arial" w:hAnsi="Arial" w:cs="Arial"/>
          <w:b w:val="0"/>
          <w:sz w:val="22"/>
          <w:szCs w:val="22"/>
        </w:rPr>
        <w:t xml:space="preserve"> pe </w:t>
      </w:r>
      <w:proofErr w:type="spellStart"/>
      <w:r w:rsidR="00774EF4" w:rsidRPr="00BC7E95">
        <w:rPr>
          <w:rFonts w:ascii="Arial" w:hAnsi="Arial" w:cs="Arial"/>
          <w:b w:val="0"/>
          <w:sz w:val="22"/>
          <w:szCs w:val="22"/>
        </w:rPr>
        <w:t>PE</w:t>
      </w:r>
      <w:proofErr w:type="spellEnd"/>
      <w:r w:rsidR="00774EF4" w:rsidRPr="00BC7E95">
        <w:rPr>
          <w:rFonts w:ascii="Arial" w:hAnsi="Arial" w:cs="Arial"/>
          <w:b w:val="0"/>
          <w:sz w:val="22"/>
          <w:szCs w:val="22"/>
        </w:rPr>
        <w:t xml:space="preserve"> </w:t>
      </w:r>
      <w:proofErr w:type="spellStart"/>
      <w:r w:rsidR="00774EF4" w:rsidRPr="00BC7E95">
        <w:rPr>
          <w:rFonts w:ascii="Arial" w:hAnsi="Arial" w:cs="Arial"/>
          <w:b w:val="0"/>
          <w:sz w:val="22"/>
          <w:szCs w:val="22"/>
        </w:rPr>
        <w:t>și</w:t>
      </w:r>
      <w:proofErr w:type="spellEnd"/>
      <w:r w:rsidR="00774EF4" w:rsidRPr="00BC7E95">
        <w:rPr>
          <w:rFonts w:ascii="Arial" w:hAnsi="Arial" w:cs="Arial"/>
          <w:b w:val="0"/>
          <w:sz w:val="22"/>
          <w:szCs w:val="22"/>
        </w:rPr>
        <w:t>/</w:t>
      </w:r>
      <w:proofErr w:type="spellStart"/>
      <w:r w:rsidR="00774EF4" w:rsidRPr="00BC7E95">
        <w:rPr>
          <w:rFonts w:ascii="Arial" w:hAnsi="Arial" w:cs="Arial"/>
          <w:b w:val="0"/>
          <w:sz w:val="22"/>
          <w:szCs w:val="22"/>
        </w:rPr>
        <w:t>sau</w:t>
      </w:r>
      <w:proofErr w:type="spellEnd"/>
      <w:r w:rsidR="00774EF4" w:rsidRPr="00BC7E95">
        <w:rPr>
          <w:rFonts w:ascii="Arial" w:hAnsi="Arial" w:cs="Arial"/>
          <w:b w:val="0"/>
          <w:sz w:val="22"/>
          <w:szCs w:val="22"/>
        </w:rPr>
        <w:t xml:space="preserve"> </w:t>
      </w:r>
      <w:proofErr w:type="spellStart"/>
      <w:r w:rsidR="00774EF4" w:rsidRPr="00BC7E95">
        <w:rPr>
          <w:rFonts w:ascii="Arial" w:hAnsi="Arial" w:cs="Arial"/>
          <w:b w:val="0"/>
          <w:sz w:val="22"/>
          <w:szCs w:val="22"/>
        </w:rPr>
        <w:t>în</w:t>
      </w:r>
      <w:proofErr w:type="spellEnd"/>
      <w:r w:rsidR="00774EF4" w:rsidRPr="00BC7E95">
        <w:rPr>
          <w:rFonts w:ascii="Arial" w:hAnsi="Arial" w:cs="Arial"/>
          <w:b w:val="0"/>
          <w:sz w:val="22"/>
          <w:szCs w:val="22"/>
        </w:rPr>
        <w:t xml:space="preserve"> </w:t>
      </w:r>
      <w:proofErr w:type="spellStart"/>
      <w:r w:rsidR="00774EF4" w:rsidRPr="00BC7E95">
        <w:rPr>
          <w:rFonts w:ascii="Arial" w:hAnsi="Arial" w:cs="Arial"/>
          <w:b w:val="0"/>
          <w:sz w:val="22"/>
          <w:szCs w:val="22"/>
        </w:rPr>
        <w:t>afara</w:t>
      </w:r>
      <w:proofErr w:type="spellEnd"/>
      <w:r w:rsidR="00774EF4" w:rsidRPr="00BC7E95">
        <w:rPr>
          <w:rFonts w:ascii="Arial" w:hAnsi="Arial" w:cs="Arial"/>
          <w:b w:val="0"/>
          <w:sz w:val="22"/>
          <w:szCs w:val="22"/>
        </w:rPr>
        <w:t xml:space="preserve"> PE cu </w:t>
      </w:r>
      <w:proofErr w:type="spellStart"/>
      <w:r w:rsidR="00774EF4" w:rsidRPr="00BC7E95">
        <w:rPr>
          <w:rFonts w:ascii="Arial" w:hAnsi="Arial" w:cs="Arial"/>
          <w:b w:val="0"/>
          <w:sz w:val="22"/>
          <w:szCs w:val="22"/>
        </w:rPr>
        <w:t>compensație</w:t>
      </w:r>
      <w:proofErr w:type="spellEnd"/>
      <w:r w:rsidR="00774EF4" w:rsidRPr="00BC7E95">
        <w:rPr>
          <w:rFonts w:ascii="Arial" w:hAnsi="Arial" w:cs="Arial"/>
          <w:b w:val="0"/>
          <w:sz w:val="22"/>
          <w:szCs w:val="22"/>
        </w:rPr>
        <w:t>.</w:t>
      </w:r>
    </w:p>
    <w:p w14:paraId="0E5CED58" w14:textId="77777777" w:rsidR="00045AC8" w:rsidRPr="00BC7E95" w:rsidRDefault="00045AC8" w:rsidP="002426F9">
      <w:pPr>
        <w:jc w:val="both"/>
        <w:rPr>
          <w:rFonts w:ascii="Arial" w:hAnsi="Arial" w:cs="Arial"/>
        </w:rPr>
      </w:pPr>
    </w:p>
    <w:p w14:paraId="1E09F46E" w14:textId="77777777" w:rsidR="00934D40" w:rsidRPr="00BC7E95" w:rsidRDefault="00934D40" w:rsidP="002426F9">
      <w:pPr>
        <w:pStyle w:val="Heading1"/>
        <w:spacing w:line="276" w:lineRule="auto"/>
        <w:ind w:left="431" w:hanging="431"/>
        <w:rPr>
          <w:rFonts w:ascii="Arial" w:hAnsi="Arial" w:cs="Arial"/>
          <w:sz w:val="22"/>
          <w:szCs w:val="22"/>
        </w:rPr>
      </w:pPr>
      <w:r w:rsidRPr="00BC7E95">
        <w:rPr>
          <w:rFonts w:ascii="Arial" w:hAnsi="Arial" w:cs="Arial"/>
          <w:sz w:val="22"/>
          <w:szCs w:val="22"/>
        </w:rPr>
        <w:t>DOCUMENTE DE REFERINTA</w:t>
      </w:r>
    </w:p>
    <w:p w14:paraId="7EF2E0EC" w14:textId="77777777" w:rsidR="00CE117D" w:rsidRPr="00BC7E95" w:rsidRDefault="00114154" w:rsidP="002426F9">
      <w:pPr>
        <w:pStyle w:val="ListParagraph"/>
        <w:spacing w:after="0"/>
        <w:ind w:left="0"/>
        <w:jc w:val="both"/>
        <w:rPr>
          <w:rFonts w:ascii="Arial" w:hAnsi="Arial" w:cs="Arial"/>
          <w:lang w:val="ro-RO"/>
        </w:rPr>
      </w:pPr>
      <w:r w:rsidRPr="00BC7E95">
        <w:rPr>
          <w:rFonts w:ascii="Arial" w:hAnsi="Arial" w:cs="Arial"/>
          <w:lang w:val="ro-RO"/>
        </w:rPr>
        <w:t>6.1</w:t>
      </w:r>
      <w:r w:rsidRPr="00BC7E95">
        <w:rPr>
          <w:rFonts w:ascii="Arial" w:hAnsi="Arial" w:cs="Arial"/>
          <w:lang w:val="ro-RO"/>
        </w:rPr>
        <w:tab/>
      </w:r>
      <w:r w:rsidR="00CE117D" w:rsidRPr="00BC7E95">
        <w:rPr>
          <w:rFonts w:ascii="Arial" w:hAnsi="Arial" w:cs="Arial"/>
          <w:lang w:val="ro-RO"/>
        </w:rPr>
        <w:t>Legea energiei electrice și a gazelor naturale nr. 123/2012 cu modificările și completările ulterioare</w:t>
      </w:r>
      <w:r w:rsidR="008D0E21" w:rsidRPr="00BC7E95">
        <w:rPr>
          <w:rFonts w:ascii="Arial" w:hAnsi="Arial" w:cs="Arial"/>
          <w:lang w:val="ro-RO"/>
        </w:rPr>
        <w:t>;</w:t>
      </w:r>
    </w:p>
    <w:p w14:paraId="46ABAA15" w14:textId="77777777" w:rsidR="00FF26FE" w:rsidRPr="00BC7E95" w:rsidRDefault="00114154" w:rsidP="002426F9">
      <w:pPr>
        <w:spacing w:after="0" w:line="240" w:lineRule="auto"/>
        <w:jc w:val="both"/>
        <w:outlineLvl w:val="0"/>
        <w:rPr>
          <w:rFonts w:ascii="Arial" w:hAnsi="Arial" w:cs="Arial"/>
          <w:color w:val="000000"/>
        </w:rPr>
      </w:pPr>
      <w:r w:rsidRPr="00BC7E95">
        <w:rPr>
          <w:rFonts w:ascii="Arial" w:hAnsi="Arial" w:cs="Arial"/>
          <w:lang w:val="ro-RO"/>
        </w:rPr>
        <w:t>6.2</w:t>
      </w:r>
      <w:r w:rsidRPr="00BC7E95">
        <w:rPr>
          <w:rFonts w:ascii="Arial" w:hAnsi="Arial" w:cs="Arial"/>
          <w:lang w:val="ro-RO"/>
        </w:rPr>
        <w:tab/>
      </w:r>
      <w:r w:rsidR="00FF26FE" w:rsidRPr="00BC7E95">
        <w:rPr>
          <w:rFonts w:ascii="Arial" w:hAnsi="Arial" w:cs="Arial"/>
          <w:lang w:val="ro-RO"/>
        </w:rPr>
        <w:t xml:space="preserve">Ordinul ANRE </w:t>
      </w:r>
      <w:r w:rsidR="00556BD3" w:rsidRPr="00BC7E95">
        <w:rPr>
          <w:rFonts w:ascii="Arial" w:hAnsi="Arial" w:cs="Arial"/>
          <w:lang w:val="ro-RO"/>
        </w:rPr>
        <w:t xml:space="preserve">nr. </w:t>
      </w:r>
      <w:r w:rsidR="00FF26FE" w:rsidRPr="00BC7E95">
        <w:rPr>
          <w:rFonts w:ascii="Arial" w:hAnsi="Arial" w:cs="Arial"/>
          <w:lang w:val="ro-RO"/>
        </w:rPr>
        <w:t xml:space="preserve">61/2020 </w:t>
      </w:r>
      <w:proofErr w:type="spellStart"/>
      <w:r w:rsidR="00017308" w:rsidRPr="00BC7E95">
        <w:rPr>
          <w:rFonts w:ascii="Arial" w:hAnsi="Arial" w:cs="Arial"/>
          <w:color w:val="000000"/>
        </w:rPr>
        <w:t>pentru</w:t>
      </w:r>
      <w:proofErr w:type="spellEnd"/>
      <w:r w:rsidR="00FF26FE" w:rsidRPr="00BC7E95">
        <w:rPr>
          <w:rFonts w:ascii="Arial" w:hAnsi="Arial" w:cs="Arial"/>
          <w:color w:val="000000"/>
        </w:rPr>
        <w:t xml:space="preserve"> </w:t>
      </w:r>
      <w:proofErr w:type="spellStart"/>
      <w:r w:rsidR="00FF26FE" w:rsidRPr="00BC7E95">
        <w:rPr>
          <w:rFonts w:ascii="Arial" w:hAnsi="Arial" w:cs="Arial"/>
          <w:color w:val="000000"/>
        </w:rPr>
        <w:t>aprobarea</w:t>
      </w:r>
      <w:proofErr w:type="spellEnd"/>
      <w:r w:rsidR="00FF26FE" w:rsidRPr="00BC7E95">
        <w:rPr>
          <w:rFonts w:ascii="Arial" w:hAnsi="Arial" w:cs="Arial"/>
          <w:color w:val="000000"/>
        </w:rPr>
        <w:t xml:space="preserve"> </w:t>
      </w:r>
      <w:proofErr w:type="spellStart"/>
      <w:r w:rsidR="00017308" w:rsidRPr="00BC7E95">
        <w:rPr>
          <w:rFonts w:ascii="Arial" w:hAnsi="Arial" w:cs="Arial"/>
          <w:color w:val="000000"/>
        </w:rPr>
        <w:t>Regulamentului</w:t>
      </w:r>
      <w:proofErr w:type="spellEnd"/>
      <w:r w:rsidR="00017308" w:rsidRPr="00BC7E95">
        <w:rPr>
          <w:rFonts w:ascii="Arial" w:hAnsi="Arial" w:cs="Arial"/>
          <w:color w:val="000000"/>
        </w:rPr>
        <w:t xml:space="preserve"> de </w:t>
      </w:r>
      <w:proofErr w:type="spellStart"/>
      <w:r w:rsidR="00017308" w:rsidRPr="00BC7E95">
        <w:rPr>
          <w:rFonts w:ascii="Arial" w:hAnsi="Arial" w:cs="Arial"/>
          <w:color w:val="000000"/>
        </w:rPr>
        <w:t>programare</w:t>
      </w:r>
      <w:proofErr w:type="spellEnd"/>
      <w:r w:rsidR="00017308" w:rsidRPr="00BC7E95">
        <w:rPr>
          <w:rFonts w:ascii="Arial" w:hAnsi="Arial" w:cs="Arial"/>
          <w:color w:val="000000"/>
        </w:rPr>
        <w:t xml:space="preserve"> a </w:t>
      </w:r>
      <w:proofErr w:type="spellStart"/>
      <w:r w:rsidR="00017308" w:rsidRPr="00BC7E95">
        <w:rPr>
          <w:rFonts w:ascii="Arial" w:hAnsi="Arial" w:cs="Arial"/>
          <w:color w:val="000000"/>
        </w:rPr>
        <w:t>Unităților</w:t>
      </w:r>
      <w:proofErr w:type="spellEnd"/>
      <w:r w:rsidR="00017308" w:rsidRPr="00BC7E95">
        <w:rPr>
          <w:rFonts w:ascii="Arial" w:hAnsi="Arial" w:cs="Arial"/>
          <w:color w:val="000000"/>
        </w:rPr>
        <w:t xml:space="preserve"> de </w:t>
      </w:r>
      <w:proofErr w:type="spellStart"/>
      <w:r w:rsidR="00017308" w:rsidRPr="00BC7E95">
        <w:rPr>
          <w:rFonts w:ascii="Arial" w:hAnsi="Arial" w:cs="Arial"/>
          <w:color w:val="000000"/>
        </w:rPr>
        <w:t>producție</w:t>
      </w:r>
      <w:proofErr w:type="spellEnd"/>
      <w:r w:rsidR="00017308" w:rsidRPr="00BC7E95">
        <w:rPr>
          <w:rFonts w:ascii="Arial" w:hAnsi="Arial" w:cs="Arial"/>
          <w:color w:val="000000"/>
        </w:rPr>
        <w:t xml:space="preserve"> </w:t>
      </w:r>
      <w:proofErr w:type="spellStart"/>
      <w:r w:rsidR="00017308" w:rsidRPr="00BC7E95">
        <w:rPr>
          <w:rFonts w:ascii="Arial" w:hAnsi="Arial" w:cs="Arial"/>
          <w:color w:val="000000"/>
        </w:rPr>
        <w:t>dispecerizabile</w:t>
      </w:r>
      <w:proofErr w:type="spellEnd"/>
      <w:r w:rsidR="00017308" w:rsidRPr="00BC7E95">
        <w:rPr>
          <w:rFonts w:ascii="Arial" w:hAnsi="Arial" w:cs="Arial"/>
          <w:color w:val="000000"/>
        </w:rPr>
        <w:t xml:space="preserve">, a </w:t>
      </w:r>
      <w:proofErr w:type="spellStart"/>
      <w:r w:rsidR="00017308" w:rsidRPr="00BC7E95">
        <w:rPr>
          <w:rFonts w:ascii="Arial" w:hAnsi="Arial" w:cs="Arial"/>
          <w:color w:val="000000"/>
        </w:rPr>
        <w:t>consumatorilor</w:t>
      </w:r>
      <w:proofErr w:type="spellEnd"/>
      <w:r w:rsidR="00017308" w:rsidRPr="00BC7E95">
        <w:rPr>
          <w:rFonts w:ascii="Arial" w:hAnsi="Arial" w:cs="Arial"/>
          <w:color w:val="000000"/>
        </w:rPr>
        <w:t xml:space="preserve"> </w:t>
      </w:r>
      <w:proofErr w:type="spellStart"/>
      <w:r w:rsidR="00017308" w:rsidRPr="00BC7E95">
        <w:rPr>
          <w:rFonts w:ascii="Arial" w:hAnsi="Arial" w:cs="Arial"/>
          <w:color w:val="000000"/>
        </w:rPr>
        <w:t>dispecerizabili</w:t>
      </w:r>
      <w:proofErr w:type="spellEnd"/>
      <w:r w:rsidR="00017308" w:rsidRPr="00BC7E95">
        <w:rPr>
          <w:rFonts w:ascii="Arial" w:hAnsi="Arial" w:cs="Arial"/>
          <w:color w:val="000000"/>
        </w:rPr>
        <w:t xml:space="preserve"> </w:t>
      </w:r>
      <w:proofErr w:type="spellStart"/>
      <w:r w:rsidR="00017308" w:rsidRPr="00BC7E95">
        <w:rPr>
          <w:rFonts w:ascii="Arial" w:hAnsi="Arial" w:cs="Arial"/>
          <w:color w:val="000000"/>
        </w:rPr>
        <w:t>și</w:t>
      </w:r>
      <w:proofErr w:type="spellEnd"/>
      <w:r w:rsidR="00017308" w:rsidRPr="00BC7E95">
        <w:rPr>
          <w:rFonts w:ascii="Arial" w:hAnsi="Arial" w:cs="Arial"/>
          <w:color w:val="000000"/>
        </w:rPr>
        <w:t xml:space="preserve"> a </w:t>
      </w:r>
      <w:proofErr w:type="spellStart"/>
      <w:r w:rsidR="00017308" w:rsidRPr="00BC7E95">
        <w:rPr>
          <w:rFonts w:ascii="Arial" w:hAnsi="Arial" w:cs="Arial"/>
          <w:color w:val="000000"/>
        </w:rPr>
        <w:t>instalațiilor</w:t>
      </w:r>
      <w:proofErr w:type="spellEnd"/>
      <w:r w:rsidR="00017308" w:rsidRPr="00BC7E95">
        <w:rPr>
          <w:rFonts w:ascii="Arial" w:hAnsi="Arial" w:cs="Arial"/>
          <w:color w:val="000000"/>
        </w:rPr>
        <w:t xml:space="preserve"> de </w:t>
      </w:r>
      <w:proofErr w:type="spellStart"/>
      <w:r w:rsidR="00017308" w:rsidRPr="00BC7E95">
        <w:rPr>
          <w:rFonts w:ascii="Arial" w:hAnsi="Arial" w:cs="Arial"/>
          <w:color w:val="000000"/>
        </w:rPr>
        <w:t>stocare</w:t>
      </w:r>
      <w:proofErr w:type="spellEnd"/>
      <w:r w:rsidR="00017308" w:rsidRPr="00BC7E95">
        <w:rPr>
          <w:rFonts w:ascii="Arial" w:hAnsi="Arial" w:cs="Arial"/>
          <w:color w:val="000000"/>
        </w:rPr>
        <w:t xml:space="preserve"> </w:t>
      </w:r>
      <w:proofErr w:type="spellStart"/>
      <w:r w:rsidR="00017308" w:rsidRPr="00BC7E95">
        <w:rPr>
          <w:rFonts w:ascii="Arial" w:hAnsi="Arial" w:cs="Arial"/>
          <w:color w:val="000000"/>
        </w:rPr>
        <w:t>dispecerizabile</w:t>
      </w:r>
      <w:proofErr w:type="spellEnd"/>
      <w:r w:rsidR="00017308" w:rsidRPr="00BC7E95">
        <w:rPr>
          <w:rFonts w:ascii="Arial" w:hAnsi="Arial" w:cs="Arial"/>
          <w:color w:val="000000"/>
        </w:rPr>
        <w:t xml:space="preserve">, a </w:t>
      </w:r>
      <w:proofErr w:type="spellStart"/>
      <w:r w:rsidR="00FF26FE" w:rsidRPr="00BC7E95">
        <w:rPr>
          <w:rFonts w:ascii="Arial" w:hAnsi="Arial" w:cs="Arial"/>
          <w:color w:val="000000"/>
        </w:rPr>
        <w:t>Regulamentului</w:t>
      </w:r>
      <w:proofErr w:type="spellEnd"/>
      <w:r w:rsidR="00FF26FE" w:rsidRPr="00BC7E95">
        <w:rPr>
          <w:rFonts w:ascii="Arial" w:hAnsi="Arial" w:cs="Arial"/>
          <w:color w:val="000000"/>
        </w:rPr>
        <w:t xml:space="preserve"> de </w:t>
      </w:r>
      <w:proofErr w:type="spellStart"/>
      <w:r w:rsidR="00FF26FE" w:rsidRPr="00BC7E95">
        <w:rPr>
          <w:rFonts w:ascii="Arial" w:hAnsi="Arial" w:cs="Arial"/>
          <w:color w:val="000000"/>
        </w:rPr>
        <w:t>funcționare</w:t>
      </w:r>
      <w:proofErr w:type="spellEnd"/>
      <w:r w:rsidR="00FF26FE" w:rsidRPr="00BC7E95">
        <w:rPr>
          <w:rFonts w:ascii="Arial" w:hAnsi="Arial" w:cs="Arial"/>
          <w:color w:val="000000"/>
        </w:rPr>
        <w:t xml:space="preserve"> </w:t>
      </w:r>
      <w:proofErr w:type="spellStart"/>
      <w:r w:rsidR="00FF26FE" w:rsidRPr="00BC7E95">
        <w:rPr>
          <w:rFonts w:ascii="Arial" w:hAnsi="Arial" w:cs="Arial"/>
          <w:color w:val="000000"/>
        </w:rPr>
        <w:t>și</w:t>
      </w:r>
      <w:proofErr w:type="spellEnd"/>
      <w:r w:rsidR="00FF26FE" w:rsidRPr="00BC7E95">
        <w:rPr>
          <w:rFonts w:ascii="Arial" w:hAnsi="Arial" w:cs="Arial"/>
          <w:color w:val="000000"/>
        </w:rPr>
        <w:t xml:space="preserve"> de </w:t>
      </w:r>
      <w:proofErr w:type="spellStart"/>
      <w:r w:rsidR="00FF26FE" w:rsidRPr="00BC7E95">
        <w:rPr>
          <w:rFonts w:ascii="Arial" w:hAnsi="Arial" w:cs="Arial"/>
          <w:color w:val="000000"/>
        </w:rPr>
        <w:t>decontare</w:t>
      </w:r>
      <w:proofErr w:type="spellEnd"/>
      <w:r w:rsidR="00FF26FE" w:rsidRPr="00BC7E95">
        <w:rPr>
          <w:rFonts w:ascii="Arial" w:hAnsi="Arial" w:cs="Arial"/>
          <w:color w:val="000000"/>
        </w:rPr>
        <w:t xml:space="preserve"> a </w:t>
      </w:r>
      <w:proofErr w:type="spellStart"/>
      <w:r w:rsidR="00FF26FE" w:rsidRPr="00BC7E95">
        <w:rPr>
          <w:rFonts w:ascii="Arial" w:hAnsi="Arial" w:cs="Arial"/>
          <w:color w:val="000000"/>
        </w:rPr>
        <w:t>pieței</w:t>
      </w:r>
      <w:proofErr w:type="spellEnd"/>
      <w:r w:rsidR="00FF26FE" w:rsidRPr="00BC7E95">
        <w:rPr>
          <w:rFonts w:ascii="Arial" w:hAnsi="Arial" w:cs="Arial"/>
          <w:color w:val="000000"/>
        </w:rPr>
        <w:t xml:space="preserve"> de </w:t>
      </w:r>
      <w:proofErr w:type="spellStart"/>
      <w:r w:rsidR="00FF26FE" w:rsidRPr="00BC7E95">
        <w:rPr>
          <w:rFonts w:ascii="Arial" w:hAnsi="Arial" w:cs="Arial"/>
          <w:color w:val="000000"/>
        </w:rPr>
        <w:t>echilibrare</w:t>
      </w:r>
      <w:proofErr w:type="spellEnd"/>
      <w:r w:rsidR="00FF26FE" w:rsidRPr="00BC7E95">
        <w:rPr>
          <w:rFonts w:ascii="Arial" w:hAnsi="Arial" w:cs="Arial"/>
          <w:color w:val="000000"/>
        </w:rPr>
        <w:t xml:space="preserve"> </w:t>
      </w:r>
      <w:proofErr w:type="spellStart"/>
      <w:r w:rsidR="00FF26FE" w:rsidRPr="00BC7E95">
        <w:rPr>
          <w:rFonts w:ascii="Arial" w:hAnsi="Arial" w:cs="Arial"/>
          <w:color w:val="000000"/>
        </w:rPr>
        <w:t>și</w:t>
      </w:r>
      <w:proofErr w:type="spellEnd"/>
      <w:r w:rsidR="00FF26FE" w:rsidRPr="00BC7E95">
        <w:rPr>
          <w:rFonts w:ascii="Arial" w:hAnsi="Arial" w:cs="Arial"/>
          <w:color w:val="000000"/>
        </w:rPr>
        <w:t xml:space="preserve"> a </w:t>
      </w:r>
      <w:proofErr w:type="spellStart"/>
      <w:r w:rsidR="00FF26FE" w:rsidRPr="00BC7E95">
        <w:rPr>
          <w:rFonts w:ascii="Arial" w:hAnsi="Arial" w:cs="Arial"/>
          <w:color w:val="000000"/>
        </w:rPr>
        <w:t>Regulamentului</w:t>
      </w:r>
      <w:proofErr w:type="spellEnd"/>
      <w:r w:rsidR="00FF26FE" w:rsidRPr="00BC7E95">
        <w:rPr>
          <w:rFonts w:ascii="Arial" w:hAnsi="Arial" w:cs="Arial"/>
          <w:color w:val="000000"/>
        </w:rPr>
        <w:t xml:space="preserve"> de </w:t>
      </w:r>
      <w:proofErr w:type="spellStart"/>
      <w:r w:rsidR="00FF26FE" w:rsidRPr="00BC7E95">
        <w:rPr>
          <w:rFonts w:ascii="Arial" w:hAnsi="Arial" w:cs="Arial"/>
          <w:color w:val="000000"/>
        </w:rPr>
        <w:t>calcul</w:t>
      </w:r>
      <w:proofErr w:type="spellEnd"/>
      <w:r w:rsidR="00FF26FE" w:rsidRPr="00BC7E95">
        <w:rPr>
          <w:rFonts w:ascii="Arial" w:hAnsi="Arial" w:cs="Arial"/>
          <w:color w:val="000000"/>
        </w:rPr>
        <w:t xml:space="preserve"> </w:t>
      </w:r>
      <w:proofErr w:type="spellStart"/>
      <w:r w:rsidR="00FF26FE" w:rsidRPr="00BC7E95">
        <w:rPr>
          <w:rFonts w:ascii="Arial" w:hAnsi="Arial" w:cs="Arial"/>
          <w:color w:val="000000"/>
        </w:rPr>
        <w:t>și</w:t>
      </w:r>
      <w:proofErr w:type="spellEnd"/>
      <w:r w:rsidR="00FF26FE" w:rsidRPr="00BC7E95">
        <w:rPr>
          <w:rFonts w:ascii="Arial" w:hAnsi="Arial" w:cs="Arial"/>
          <w:color w:val="000000"/>
        </w:rPr>
        <w:t xml:space="preserve"> de </w:t>
      </w:r>
      <w:proofErr w:type="spellStart"/>
      <w:r w:rsidR="00FF26FE" w:rsidRPr="00BC7E95">
        <w:rPr>
          <w:rFonts w:ascii="Arial" w:hAnsi="Arial" w:cs="Arial"/>
          <w:color w:val="000000"/>
        </w:rPr>
        <w:t>decontare</w:t>
      </w:r>
      <w:proofErr w:type="spellEnd"/>
      <w:r w:rsidR="00FF26FE" w:rsidRPr="00BC7E95">
        <w:rPr>
          <w:rFonts w:ascii="Arial" w:hAnsi="Arial" w:cs="Arial"/>
          <w:color w:val="000000"/>
        </w:rPr>
        <w:t xml:space="preserve"> a </w:t>
      </w:r>
      <w:proofErr w:type="spellStart"/>
      <w:r w:rsidR="00FF26FE" w:rsidRPr="00BC7E95">
        <w:rPr>
          <w:rFonts w:ascii="Arial" w:hAnsi="Arial" w:cs="Arial"/>
          <w:color w:val="000000"/>
        </w:rPr>
        <w:t>dezechilibrelor</w:t>
      </w:r>
      <w:proofErr w:type="spellEnd"/>
      <w:r w:rsidR="00FF26FE" w:rsidRPr="00BC7E95">
        <w:rPr>
          <w:rFonts w:ascii="Arial" w:hAnsi="Arial" w:cs="Arial"/>
          <w:color w:val="000000"/>
        </w:rPr>
        <w:t xml:space="preserve"> </w:t>
      </w:r>
      <w:proofErr w:type="spellStart"/>
      <w:r w:rsidR="00FF26FE" w:rsidRPr="00BC7E95">
        <w:rPr>
          <w:rFonts w:ascii="Arial" w:hAnsi="Arial" w:cs="Arial"/>
          <w:color w:val="000000"/>
        </w:rPr>
        <w:t>părților</w:t>
      </w:r>
      <w:proofErr w:type="spellEnd"/>
      <w:r w:rsidR="00FF26FE" w:rsidRPr="00BC7E95">
        <w:rPr>
          <w:rFonts w:ascii="Arial" w:hAnsi="Arial" w:cs="Arial"/>
          <w:color w:val="000000"/>
        </w:rPr>
        <w:t xml:space="preserve"> </w:t>
      </w:r>
      <w:proofErr w:type="spellStart"/>
      <w:r w:rsidR="00FF26FE" w:rsidRPr="00BC7E95">
        <w:rPr>
          <w:rFonts w:ascii="Arial" w:hAnsi="Arial" w:cs="Arial"/>
          <w:color w:val="000000"/>
        </w:rPr>
        <w:t>responsabile</w:t>
      </w:r>
      <w:proofErr w:type="spellEnd"/>
      <w:r w:rsidR="00FF26FE" w:rsidRPr="00BC7E95">
        <w:rPr>
          <w:rFonts w:ascii="Arial" w:hAnsi="Arial" w:cs="Arial"/>
          <w:color w:val="000000"/>
        </w:rPr>
        <w:t xml:space="preserve"> cu </w:t>
      </w:r>
      <w:proofErr w:type="spellStart"/>
      <w:r w:rsidR="00FF26FE" w:rsidRPr="00BC7E95">
        <w:rPr>
          <w:rFonts w:ascii="Arial" w:hAnsi="Arial" w:cs="Arial"/>
          <w:color w:val="000000"/>
        </w:rPr>
        <w:t>echilibrarea</w:t>
      </w:r>
      <w:proofErr w:type="spellEnd"/>
      <w:r w:rsidR="00556BD3" w:rsidRPr="00BC7E95">
        <w:rPr>
          <w:rFonts w:ascii="Arial" w:hAnsi="Arial" w:cs="Arial"/>
          <w:color w:val="000000"/>
        </w:rPr>
        <w:t>;</w:t>
      </w:r>
    </w:p>
    <w:p w14:paraId="42A8B448" w14:textId="77777777" w:rsidR="00874C6A" w:rsidRPr="00BC7E95" w:rsidRDefault="00874C6A" w:rsidP="002426F9">
      <w:pPr>
        <w:spacing w:after="0" w:line="240" w:lineRule="auto"/>
        <w:jc w:val="both"/>
        <w:outlineLvl w:val="0"/>
        <w:rPr>
          <w:rFonts w:ascii="Arial" w:hAnsi="Arial" w:cs="Arial"/>
          <w:color w:val="000000"/>
        </w:rPr>
      </w:pPr>
      <w:r w:rsidRPr="00BC7E95">
        <w:rPr>
          <w:rFonts w:ascii="Arial" w:hAnsi="Arial" w:cs="Arial"/>
          <w:color w:val="000000"/>
        </w:rPr>
        <w:t>6.3</w:t>
      </w:r>
      <w:r w:rsidRPr="00BC7E95">
        <w:rPr>
          <w:rFonts w:ascii="Arial" w:hAnsi="Arial" w:cs="Arial"/>
          <w:color w:val="000000"/>
        </w:rPr>
        <w:tab/>
      </w:r>
      <w:proofErr w:type="spellStart"/>
      <w:r w:rsidRPr="00BC7E95">
        <w:rPr>
          <w:rFonts w:ascii="Arial" w:hAnsi="Arial" w:cs="Arial"/>
          <w:color w:val="000000"/>
        </w:rPr>
        <w:t>Ordinul</w:t>
      </w:r>
      <w:proofErr w:type="spellEnd"/>
      <w:r w:rsidRPr="00BC7E95">
        <w:rPr>
          <w:rFonts w:ascii="Arial" w:hAnsi="Arial" w:cs="Arial"/>
          <w:color w:val="000000"/>
        </w:rPr>
        <w:t xml:space="preserve"> </w:t>
      </w:r>
      <w:r w:rsidR="005B7D74" w:rsidRPr="00BC7E95">
        <w:rPr>
          <w:rFonts w:ascii="Arial" w:hAnsi="Arial" w:cs="Arial"/>
          <w:color w:val="000000"/>
        </w:rPr>
        <w:t xml:space="preserve">ANRE </w:t>
      </w:r>
      <w:r w:rsidRPr="00BC7E95">
        <w:rPr>
          <w:rFonts w:ascii="Arial" w:hAnsi="Arial" w:cs="Arial"/>
          <w:color w:val="000000"/>
        </w:rPr>
        <w:t xml:space="preserve">nr. 152/2020 </w:t>
      </w:r>
      <w:proofErr w:type="spellStart"/>
      <w:r w:rsidRPr="00BC7E95">
        <w:rPr>
          <w:rFonts w:ascii="Arial" w:hAnsi="Arial" w:cs="Arial"/>
          <w:color w:val="000000"/>
        </w:rPr>
        <w:t>pentru</w:t>
      </w:r>
      <w:proofErr w:type="spellEnd"/>
      <w:r w:rsidRPr="00BC7E95">
        <w:rPr>
          <w:rFonts w:ascii="Arial" w:hAnsi="Arial" w:cs="Arial"/>
          <w:color w:val="000000"/>
        </w:rPr>
        <w:t xml:space="preserve"> </w:t>
      </w:r>
      <w:proofErr w:type="spellStart"/>
      <w:r w:rsidRPr="00BC7E95">
        <w:rPr>
          <w:rFonts w:ascii="Arial" w:hAnsi="Arial" w:cs="Arial"/>
          <w:color w:val="000000"/>
        </w:rPr>
        <w:t>aprobarea</w:t>
      </w:r>
      <w:proofErr w:type="spellEnd"/>
      <w:r w:rsidRPr="00BC7E95">
        <w:rPr>
          <w:rFonts w:ascii="Arial" w:hAnsi="Arial" w:cs="Arial"/>
          <w:color w:val="000000"/>
        </w:rPr>
        <w:t xml:space="preserve"> </w:t>
      </w:r>
      <w:proofErr w:type="spellStart"/>
      <w:r w:rsidRPr="00BC7E95">
        <w:rPr>
          <w:rFonts w:ascii="Arial" w:hAnsi="Arial" w:cs="Arial"/>
          <w:color w:val="000000"/>
        </w:rPr>
        <w:t>regulilor</w:t>
      </w:r>
      <w:proofErr w:type="spellEnd"/>
      <w:r w:rsidRPr="00BC7E95">
        <w:rPr>
          <w:rFonts w:ascii="Arial" w:hAnsi="Arial" w:cs="Arial"/>
          <w:color w:val="000000"/>
        </w:rPr>
        <w:t xml:space="preserve"> de </w:t>
      </w:r>
      <w:proofErr w:type="spellStart"/>
      <w:r w:rsidRPr="00BC7E95">
        <w:rPr>
          <w:rFonts w:ascii="Arial" w:hAnsi="Arial" w:cs="Arial"/>
          <w:color w:val="000000"/>
        </w:rPr>
        <w:t>compensare</w:t>
      </w:r>
      <w:proofErr w:type="spellEnd"/>
      <w:r w:rsidRPr="00BC7E95">
        <w:rPr>
          <w:rFonts w:ascii="Arial" w:hAnsi="Arial" w:cs="Arial"/>
          <w:color w:val="000000"/>
        </w:rPr>
        <w:t xml:space="preserve"> </w:t>
      </w:r>
      <w:proofErr w:type="spellStart"/>
      <w:r w:rsidRPr="00BC7E95">
        <w:rPr>
          <w:rFonts w:ascii="Arial" w:hAnsi="Arial" w:cs="Arial"/>
          <w:color w:val="000000"/>
        </w:rPr>
        <w:t>financiară</w:t>
      </w:r>
      <w:proofErr w:type="spellEnd"/>
      <w:r w:rsidRPr="00BC7E95">
        <w:rPr>
          <w:rFonts w:ascii="Arial" w:hAnsi="Arial" w:cs="Arial"/>
          <w:color w:val="000000"/>
        </w:rPr>
        <w:t xml:space="preserve"> a </w:t>
      </w:r>
      <w:proofErr w:type="spellStart"/>
      <w:r w:rsidRPr="00BC7E95">
        <w:rPr>
          <w:rFonts w:ascii="Arial" w:hAnsi="Arial" w:cs="Arial"/>
          <w:color w:val="000000"/>
        </w:rPr>
        <w:t>resurselor</w:t>
      </w:r>
      <w:proofErr w:type="spellEnd"/>
      <w:r w:rsidRPr="00BC7E95">
        <w:rPr>
          <w:rFonts w:ascii="Arial" w:hAnsi="Arial" w:cs="Arial"/>
          <w:color w:val="000000"/>
        </w:rPr>
        <w:t xml:space="preserve"> </w:t>
      </w:r>
      <w:proofErr w:type="spellStart"/>
      <w:r w:rsidRPr="00BC7E95">
        <w:rPr>
          <w:rFonts w:ascii="Arial" w:hAnsi="Arial" w:cs="Arial"/>
          <w:color w:val="000000"/>
        </w:rPr>
        <w:t>dispecerizabile</w:t>
      </w:r>
      <w:proofErr w:type="spellEnd"/>
      <w:r w:rsidRPr="00BC7E95">
        <w:rPr>
          <w:rFonts w:ascii="Arial" w:hAnsi="Arial" w:cs="Arial"/>
          <w:color w:val="000000"/>
        </w:rPr>
        <w:t xml:space="preserve"> </w:t>
      </w:r>
      <w:proofErr w:type="spellStart"/>
      <w:r w:rsidRPr="00BC7E95">
        <w:rPr>
          <w:rFonts w:ascii="Arial" w:hAnsi="Arial" w:cs="Arial"/>
          <w:color w:val="000000"/>
        </w:rPr>
        <w:t>angajate</w:t>
      </w:r>
      <w:proofErr w:type="spellEnd"/>
      <w:r w:rsidRPr="00BC7E95">
        <w:rPr>
          <w:rFonts w:ascii="Arial" w:hAnsi="Arial" w:cs="Arial"/>
          <w:color w:val="000000"/>
        </w:rPr>
        <w:t xml:space="preserve"> </w:t>
      </w:r>
      <w:proofErr w:type="spellStart"/>
      <w:r w:rsidRPr="00BC7E95">
        <w:rPr>
          <w:rFonts w:ascii="Arial" w:hAnsi="Arial" w:cs="Arial"/>
          <w:color w:val="000000"/>
        </w:rPr>
        <w:t>în</w:t>
      </w:r>
      <w:proofErr w:type="spellEnd"/>
      <w:r w:rsidRPr="00BC7E95">
        <w:rPr>
          <w:rFonts w:ascii="Arial" w:hAnsi="Arial" w:cs="Arial"/>
          <w:color w:val="000000"/>
        </w:rPr>
        <w:t xml:space="preserve"> </w:t>
      </w:r>
      <w:proofErr w:type="spellStart"/>
      <w:r w:rsidRPr="00BC7E95">
        <w:rPr>
          <w:rFonts w:ascii="Arial" w:hAnsi="Arial" w:cs="Arial"/>
          <w:color w:val="000000"/>
        </w:rPr>
        <w:t>scopul</w:t>
      </w:r>
      <w:proofErr w:type="spellEnd"/>
      <w:r w:rsidRPr="00BC7E95">
        <w:rPr>
          <w:rFonts w:ascii="Arial" w:hAnsi="Arial" w:cs="Arial"/>
          <w:color w:val="000000"/>
        </w:rPr>
        <w:t xml:space="preserve"> </w:t>
      </w:r>
      <w:proofErr w:type="spellStart"/>
      <w:r w:rsidRPr="00BC7E95">
        <w:rPr>
          <w:rFonts w:ascii="Arial" w:hAnsi="Arial" w:cs="Arial"/>
          <w:color w:val="000000"/>
        </w:rPr>
        <w:t>redispecerizării</w:t>
      </w:r>
      <w:proofErr w:type="spellEnd"/>
      <w:r w:rsidRPr="00BC7E95">
        <w:rPr>
          <w:rFonts w:ascii="Arial" w:hAnsi="Arial" w:cs="Arial"/>
          <w:color w:val="000000"/>
        </w:rPr>
        <w:t xml:space="preserve"> </w:t>
      </w:r>
      <w:proofErr w:type="spellStart"/>
      <w:r w:rsidRPr="00BC7E95">
        <w:rPr>
          <w:rFonts w:ascii="Arial" w:hAnsi="Arial" w:cs="Arial"/>
          <w:color w:val="000000"/>
        </w:rPr>
        <w:t>sau</w:t>
      </w:r>
      <w:proofErr w:type="spellEnd"/>
      <w:r w:rsidRPr="00BC7E95">
        <w:rPr>
          <w:rFonts w:ascii="Arial" w:hAnsi="Arial" w:cs="Arial"/>
          <w:color w:val="000000"/>
        </w:rPr>
        <w:t xml:space="preserve"> </w:t>
      </w:r>
      <w:proofErr w:type="spellStart"/>
      <w:r w:rsidRPr="00BC7E95">
        <w:rPr>
          <w:rFonts w:ascii="Arial" w:hAnsi="Arial" w:cs="Arial"/>
          <w:color w:val="000000"/>
        </w:rPr>
        <w:t>comercializării</w:t>
      </w:r>
      <w:proofErr w:type="spellEnd"/>
      <w:r w:rsidRPr="00BC7E95">
        <w:rPr>
          <w:rFonts w:ascii="Arial" w:hAnsi="Arial" w:cs="Arial"/>
          <w:color w:val="000000"/>
        </w:rPr>
        <w:t xml:space="preserve"> </w:t>
      </w:r>
      <w:proofErr w:type="spellStart"/>
      <w:r w:rsidRPr="00BC7E95">
        <w:rPr>
          <w:rFonts w:ascii="Arial" w:hAnsi="Arial" w:cs="Arial"/>
          <w:color w:val="000000"/>
        </w:rPr>
        <w:t>în</w:t>
      </w:r>
      <w:proofErr w:type="spellEnd"/>
      <w:r w:rsidRPr="00BC7E95">
        <w:rPr>
          <w:rFonts w:ascii="Arial" w:hAnsi="Arial" w:cs="Arial"/>
          <w:color w:val="000000"/>
        </w:rPr>
        <w:t xml:space="preserve"> </w:t>
      </w:r>
      <w:proofErr w:type="spellStart"/>
      <w:r w:rsidRPr="00BC7E95">
        <w:rPr>
          <w:rFonts w:ascii="Arial" w:hAnsi="Arial" w:cs="Arial"/>
          <w:color w:val="000000"/>
        </w:rPr>
        <w:t>contrapartidă</w:t>
      </w:r>
      <w:proofErr w:type="spellEnd"/>
      <w:r w:rsidRPr="00BC7E95">
        <w:rPr>
          <w:rFonts w:ascii="Arial" w:hAnsi="Arial" w:cs="Arial"/>
          <w:color w:val="000000"/>
        </w:rPr>
        <w:t xml:space="preserve"> </w:t>
      </w:r>
      <w:proofErr w:type="spellStart"/>
      <w:r w:rsidRPr="00BC7E95">
        <w:rPr>
          <w:rFonts w:ascii="Arial" w:hAnsi="Arial" w:cs="Arial"/>
          <w:color w:val="000000"/>
        </w:rPr>
        <w:t>coordonată</w:t>
      </w:r>
      <w:proofErr w:type="spellEnd"/>
      <w:r w:rsidRPr="00BC7E95">
        <w:rPr>
          <w:rFonts w:ascii="Arial" w:hAnsi="Arial" w:cs="Arial"/>
          <w:color w:val="000000"/>
        </w:rPr>
        <w:t xml:space="preserve"> care nu se </w:t>
      </w:r>
      <w:proofErr w:type="spellStart"/>
      <w:r w:rsidRPr="00BC7E95">
        <w:rPr>
          <w:rFonts w:ascii="Arial" w:hAnsi="Arial" w:cs="Arial"/>
          <w:color w:val="000000"/>
        </w:rPr>
        <w:t>bazează</w:t>
      </w:r>
      <w:proofErr w:type="spellEnd"/>
      <w:r w:rsidRPr="00BC7E95">
        <w:rPr>
          <w:rFonts w:ascii="Arial" w:hAnsi="Arial" w:cs="Arial"/>
          <w:color w:val="000000"/>
        </w:rPr>
        <w:t xml:space="preserve"> pe </w:t>
      </w:r>
      <w:proofErr w:type="spellStart"/>
      <w:r w:rsidRPr="00BC7E95">
        <w:rPr>
          <w:rFonts w:ascii="Arial" w:hAnsi="Arial" w:cs="Arial"/>
          <w:color w:val="000000"/>
        </w:rPr>
        <w:t>piață</w:t>
      </w:r>
      <w:proofErr w:type="spellEnd"/>
      <w:r w:rsidRPr="00BC7E95">
        <w:rPr>
          <w:rFonts w:ascii="Arial" w:hAnsi="Arial" w:cs="Arial"/>
          <w:color w:val="000000"/>
        </w:rPr>
        <w:t xml:space="preserve"> </w:t>
      </w:r>
      <w:proofErr w:type="spellStart"/>
      <w:r w:rsidRPr="00BC7E95">
        <w:rPr>
          <w:rFonts w:ascii="Arial" w:hAnsi="Arial" w:cs="Arial"/>
          <w:color w:val="000000"/>
        </w:rPr>
        <w:t>și</w:t>
      </w:r>
      <w:proofErr w:type="spellEnd"/>
      <w:r w:rsidRPr="00BC7E95">
        <w:rPr>
          <w:rFonts w:ascii="Arial" w:hAnsi="Arial" w:cs="Arial"/>
          <w:color w:val="000000"/>
        </w:rPr>
        <w:t xml:space="preserve"> </w:t>
      </w:r>
      <w:proofErr w:type="spellStart"/>
      <w:r w:rsidRPr="00BC7E95">
        <w:rPr>
          <w:rFonts w:ascii="Arial" w:hAnsi="Arial" w:cs="Arial"/>
          <w:color w:val="000000"/>
        </w:rPr>
        <w:t>pentru</w:t>
      </w:r>
      <w:proofErr w:type="spellEnd"/>
      <w:r w:rsidRPr="00BC7E95">
        <w:rPr>
          <w:rFonts w:ascii="Arial" w:hAnsi="Arial" w:cs="Arial"/>
          <w:color w:val="000000"/>
        </w:rPr>
        <w:t xml:space="preserve"> </w:t>
      </w:r>
      <w:proofErr w:type="spellStart"/>
      <w:r w:rsidRPr="00BC7E95">
        <w:rPr>
          <w:rFonts w:ascii="Arial" w:hAnsi="Arial" w:cs="Arial"/>
          <w:color w:val="000000"/>
        </w:rPr>
        <w:t>modificarea</w:t>
      </w:r>
      <w:proofErr w:type="spellEnd"/>
      <w:r w:rsidRPr="00BC7E95">
        <w:rPr>
          <w:rFonts w:ascii="Arial" w:hAnsi="Arial" w:cs="Arial"/>
          <w:color w:val="000000"/>
        </w:rPr>
        <w:t xml:space="preserve"> </w:t>
      </w:r>
      <w:proofErr w:type="spellStart"/>
      <w:r w:rsidRPr="00BC7E95">
        <w:rPr>
          <w:rFonts w:ascii="Arial" w:hAnsi="Arial" w:cs="Arial"/>
          <w:color w:val="000000"/>
        </w:rPr>
        <w:t>unor</w:t>
      </w:r>
      <w:proofErr w:type="spellEnd"/>
      <w:r w:rsidRPr="00BC7E95">
        <w:rPr>
          <w:rFonts w:ascii="Arial" w:hAnsi="Arial" w:cs="Arial"/>
          <w:color w:val="000000"/>
        </w:rPr>
        <w:t xml:space="preserve"> reguli din </w:t>
      </w:r>
      <w:proofErr w:type="spellStart"/>
      <w:r w:rsidRPr="00BC7E95">
        <w:rPr>
          <w:rFonts w:ascii="Arial" w:hAnsi="Arial" w:cs="Arial"/>
          <w:color w:val="000000"/>
        </w:rPr>
        <w:t>domeniul</w:t>
      </w:r>
      <w:proofErr w:type="spellEnd"/>
      <w:r w:rsidRPr="00BC7E95">
        <w:rPr>
          <w:rFonts w:ascii="Arial" w:hAnsi="Arial" w:cs="Arial"/>
          <w:color w:val="000000"/>
        </w:rPr>
        <w:t xml:space="preserve"> </w:t>
      </w:r>
      <w:proofErr w:type="spellStart"/>
      <w:r w:rsidRPr="00BC7E95">
        <w:rPr>
          <w:rFonts w:ascii="Arial" w:hAnsi="Arial" w:cs="Arial"/>
          <w:color w:val="000000"/>
        </w:rPr>
        <w:t>energiei</w:t>
      </w:r>
      <w:proofErr w:type="spellEnd"/>
      <w:r w:rsidRPr="00BC7E95">
        <w:rPr>
          <w:rFonts w:ascii="Arial" w:hAnsi="Arial" w:cs="Arial"/>
          <w:color w:val="000000"/>
        </w:rPr>
        <w:t xml:space="preserve"> </w:t>
      </w:r>
      <w:proofErr w:type="spellStart"/>
      <w:r w:rsidRPr="00BC7E95">
        <w:rPr>
          <w:rFonts w:ascii="Arial" w:hAnsi="Arial" w:cs="Arial"/>
          <w:color w:val="000000"/>
        </w:rPr>
        <w:t>electrice</w:t>
      </w:r>
      <w:proofErr w:type="spellEnd"/>
      <w:r w:rsidRPr="00BC7E95">
        <w:rPr>
          <w:rFonts w:ascii="Arial" w:hAnsi="Arial" w:cs="Arial"/>
          <w:color w:val="000000"/>
        </w:rPr>
        <w:t>;</w:t>
      </w:r>
    </w:p>
    <w:p w14:paraId="28A380ED" w14:textId="3F4C80A5" w:rsidR="0062213A" w:rsidRPr="00BC7E95" w:rsidRDefault="0067491E" w:rsidP="00BC7E95">
      <w:pPr>
        <w:spacing w:after="0" w:line="240" w:lineRule="auto"/>
        <w:jc w:val="both"/>
        <w:outlineLvl w:val="0"/>
        <w:rPr>
          <w:rFonts w:ascii="Arial" w:hAnsi="Arial" w:cs="Arial"/>
          <w:color w:val="000000"/>
        </w:rPr>
      </w:pPr>
      <w:r w:rsidRPr="00BC7E95">
        <w:rPr>
          <w:rFonts w:ascii="Arial" w:hAnsi="Arial" w:cs="Arial"/>
          <w:color w:val="000000"/>
        </w:rPr>
        <w:t>6.4</w:t>
      </w:r>
      <w:r w:rsidRPr="00BC7E95">
        <w:rPr>
          <w:rFonts w:ascii="Arial" w:hAnsi="Arial" w:cs="Arial"/>
          <w:color w:val="000000"/>
        </w:rPr>
        <w:tab/>
      </w:r>
      <w:proofErr w:type="spellStart"/>
      <w:r w:rsidR="0062213A" w:rsidRPr="00BC7E95">
        <w:rPr>
          <w:rFonts w:ascii="Arial" w:hAnsi="Arial" w:cs="Arial"/>
          <w:color w:val="000000"/>
        </w:rPr>
        <w:t>Ordinul</w:t>
      </w:r>
      <w:proofErr w:type="spellEnd"/>
      <w:r w:rsidR="0062213A" w:rsidRPr="00BC7E95">
        <w:rPr>
          <w:rFonts w:ascii="Arial" w:hAnsi="Arial" w:cs="Arial"/>
          <w:color w:val="000000"/>
        </w:rPr>
        <w:t xml:space="preserve"> ANRE nr. 213/2020 </w:t>
      </w:r>
      <w:proofErr w:type="spellStart"/>
      <w:r w:rsidR="0062213A" w:rsidRPr="00BC7E95">
        <w:rPr>
          <w:rFonts w:ascii="Arial" w:hAnsi="Arial" w:cs="Arial"/>
          <w:color w:val="000000"/>
        </w:rPr>
        <w:t>pentru</w:t>
      </w:r>
      <w:proofErr w:type="spellEnd"/>
      <w:r w:rsidR="0062213A" w:rsidRPr="00BC7E95">
        <w:rPr>
          <w:rFonts w:ascii="Arial" w:hAnsi="Arial" w:cs="Arial"/>
          <w:color w:val="000000"/>
        </w:rPr>
        <w:t xml:space="preserve"> </w:t>
      </w:r>
      <w:proofErr w:type="spellStart"/>
      <w:r w:rsidR="0062213A" w:rsidRPr="00BC7E95">
        <w:rPr>
          <w:rFonts w:ascii="Arial" w:hAnsi="Arial" w:cs="Arial"/>
          <w:color w:val="000000"/>
        </w:rPr>
        <w:t>aprobarea</w:t>
      </w:r>
      <w:proofErr w:type="spellEnd"/>
      <w:r w:rsidR="0062213A" w:rsidRPr="00BC7E95">
        <w:rPr>
          <w:rFonts w:ascii="Arial" w:hAnsi="Arial" w:cs="Arial"/>
          <w:color w:val="000000"/>
        </w:rPr>
        <w:t xml:space="preserve"> </w:t>
      </w:r>
      <w:proofErr w:type="spellStart"/>
      <w:r w:rsidR="0062213A" w:rsidRPr="00BC7E95">
        <w:rPr>
          <w:rFonts w:ascii="Arial" w:hAnsi="Arial" w:cs="Arial"/>
          <w:color w:val="000000"/>
        </w:rPr>
        <w:t>Regulamentului</w:t>
      </w:r>
      <w:proofErr w:type="spellEnd"/>
      <w:r w:rsidR="0062213A" w:rsidRPr="00BC7E95">
        <w:rPr>
          <w:rFonts w:ascii="Arial" w:hAnsi="Arial" w:cs="Arial"/>
          <w:color w:val="000000"/>
        </w:rPr>
        <w:t xml:space="preserve"> de </w:t>
      </w:r>
      <w:proofErr w:type="spellStart"/>
      <w:r w:rsidR="0062213A" w:rsidRPr="00BC7E95">
        <w:rPr>
          <w:rFonts w:ascii="Arial" w:hAnsi="Arial" w:cs="Arial"/>
          <w:color w:val="000000"/>
        </w:rPr>
        <w:t>calcul</w:t>
      </w:r>
      <w:proofErr w:type="spellEnd"/>
      <w:r w:rsidR="0062213A" w:rsidRPr="00BC7E95">
        <w:rPr>
          <w:rFonts w:ascii="Arial" w:hAnsi="Arial" w:cs="Arial"/>
          <w:color w:val="000000"/>
        </w:rPr>
        <w:t xml:space="preserve"> </w:t>
      </w:r>
      <w:proofErr w:type="spellStart"/>
      <w:r w:rsidR="0062213A" w:rsidRPr="00BC7E95">
        <w:rPr>
          <w:rFonts w:ascii="Arial" w:hAnsi="Arial" w:cs="Arial"/>
          <w:color w:val="000000"/>
        </w:rPr>
        <w:t>și</w:t>
      </w:r>
      <w:proofErr w:type="spellEnd"/>
      <w:r w:rsidR="0062213A" w:rsidRPr="00BC7E95">
        <w:rPr>
          <w:rFonts w:ascii="Arial" w:hAnsi="Arial" w:cs="Arial"/>
          <w:color w:val="000000"/>
        </w:rPr>
        <w:t xml:space="preserve"> de </w:t>
      </w:r>
      <w:proofErr w:type="spellStart"/>
      <w:r w:rsidR="0062213A" w:rsidRPr="00BC7E95">
        <w:rPr>
          <w:rFonts w:ascii="Arial" w:hAnsi="Arial" w:cs="Arial"/>
          <w:color w:val="000000"/>
        </w:rPr>
        <w:t>decontare</w:t>
      </w:r>
      <w:proofErr w:type="spellEnd"/>
      <w:r w:rsidR="0062213A" w:rsidRPr="00BC7E95">
        <w:rPr>
          <w:rFonts w:ascii="Arial" w:hAnsi="Arial" w:cs="Arial"/>
          <w:color w:val="000000"/>
        </w:rPr>
        <w:t xml:space="preserve"> a </w:t>
      </w:r>
      <w:proofErr w:type="spellStart"/>
      <w:r w:rsidR="0062213A" w:rsidRPr="00BC7E95">
        <w:rPr>
          <w:rFonts w:ascii="Arial" w:hAnsi="Arial" w:cs="Arial"/>
          <w:color w:val="000000"/>
        </w:rPr>
        <w:t>dezechilibrelor</w:t>
      </w:r>
      <w:proofErr w:type="spellEnd"/>
      <w:r w:rsidR="0062213A" w:rsidRPr="00BC7E95">
        <w:rPr>
          <w:rFonts w:ascii="Arial" w:hAnsi="Arial" w:cs="Arial"/>
          <w:color w:val="000000"/>
        </w:rPr>
        <w:t xml:space="preserve"> </w:t>
      </w:r>
      <w:proofErr w:type="spellStart"/>
      <w:r w:rsidR="0062213A" w:rsidRPr="00BC7E95">
        <w:rPr>
          <w:rFonts w:ascii="Arial" w:hAnsi="Arial" w:cs="Arial"/>
          <w:color w:val="000000"/>
        </w:rPr>
        <w:t>părților</w:t>
      </w:r>
      <w:proofErr w:type="spellEnd"/>
      <w:r w:rsidR="0062213A" w:rsidRPr="00BC7E95">
        <w:rPr>
          <w:rFonts w:ascii="Arial" w:hAnsi="Arial" w:cs="Arial"/>
          <w:color w:val="000000"/>
        </w:rPr>
        <w:t xml:space="preserve"> </w:t>
      </w:r>
      <w:proofErr w:type="spellStart"/>
      <w:r w:rsidR="0062213A" w:rsidRPr="00BC7E95">
        <w:rPr>
          <w:rFonts w:ascii="Arial" w:hAnsi="Arial" w:cs="Arial"/>
          <w:color w:val="000000"/>
        </w:rPr>
        <w:t>responsabile</w:t>
      </w:r>
      <w:proofErr w:type="spellEnd"/>
      <w:r w:rsidR="0062213A" w:rsidRPr="00BC7E95">
        <w:rPr>
          <w:rFonts w:ascii="Arial" w:hAnsi="Arial" w:cs="Arial"/>
          <w:color w:val="000000"/>
        </w:rPr>
        <w:t xml:space="preserve"> cu </w:t>
      </w:r>
      <w:proofErr w:type="spellStart"/>
      <w:r w:rsidR="0062213A" w:rsidRPr="00BC7E95">
        <w:rPr>
          <w:rFonts w:ascii="Arial" w:hAnsi="Arial" w:cs="Arial"/>
          <w:color w:val="000000"/>
        </w:rPr>
        <w:t>echilibrarea</w:t>
      </w:r>
      <w:proofErr w:type="spellEnd"/>
      <w:r w:rsidR="0062213A" w:rsidRPr="00BC7E95">
        <w:rPr>
          <w:rFonts w:ascii="Arial" w:hAnsi="Arial" w:cs="Arial"/>
          <w:color w:val="000000"/>
        </w:rPr>
        <w:t xml:space="preserve"> – </w:t>
      </w:r>
      <w:proofErr w:type="spellStart"/>
      <w:r w:rsidR="0062213A" w:rsidRPr="00BC7E95">
        <w:rPr>
          <w:rFonts w:ascii="Arial" w:hAnsi="Arial" w:cs="Arial"/>
          <w:color w:val="000000"/>
        </w:rPr>
        <w:t>preț</w:t>
      </w:r>
      <w:proofErr w:type="spellEnd"/>
      <w:r w:rsidR="0062213A" w:rsidRPr="00BC7E95">
        <w:rPr>
          <w:rFonts w:ascii="Arial" w:hAnsi="Arial" w:cs="Arial"/>
          <w:color w:val="000000"/>
        </w:rPr>
        <w:t xml:space="preserve"> </w:t>
      </w:r>
      <w:proofErr w:type="spellStart"/>
      <w:r w:rsidR="0062213A" w:rsidRPr="00BC7E95">
        <w:rPr>
          <w:rFonts w:ascii="Arial" w:hAnsi="Arial" w:cs="Arial"/>
          <w:color w:val="000000"/>
        </w:rPr>
        <w:t>unic</w:t>
      </w:r>
      <w:proofErr w:type="spellEnd"/>
      <w:r w:rsidR="0062213A" w:rsidRPr="00BC7E95">
        <w:rPr>
          <w:rFonts w:ascii="Arial" w:hAnsi="Arial" w:cs="Arial"/>
          <w:color w:val="000000"/>
        </w:rPr>
        <w:t xml:space="preserve"> de </w:t>
      </w:r>
      <w:proofErr w:type="spellStart"/>
      <w:r w:rsidR="0062213A" w:rsidRPr="00BC7E95">
        <w:rPr>
          <w:rFonts w:ascii="Arial" w:hAnsi="Arial" w:cs="Arial"/>
          <w:color w:val="000000"/>
        </w:rPr>
        <w:t>dezechilibru</w:t>
      </w:r>
      <w:proofErr w:type="spellEnd"/>
      <w:r w:rsidR="0062213A" w:rsidRPr="00BC7E95">
        <w:rPr>
          <w:rFonts w:ascii="Arial" w:hAnsi="Arial" w:cs="Arial"/>
          <w:color w:val="000000"/>
        </w:rPr>
        <w:t xml:space="preserve"> </w:t>
      </w:r>
      <w:proofErr w:type="spellStart"/>
      <w:r w:rsidR="0062213A" w:rsidRPr="00BC7E95">
        <w:rPr>
          <w:rFonts w:ascii="Arial" w:hAnsi="Arial" w:cs="Arial"/>
          <w:color w:val="000000"/>
        </w:rPr>
        <w:t>și</w:t>
      </w:r>
      <w:proofErr w:type="spellEnd"/>
      <w:r w:rsidR="0062213A" w:rsidRPr="00BC7E95">
        <w:rPr>
          <w:rFonts w:ascii="Arial" w:hAnsi="Arial" w:cs="Arial"/>
          <w:color w:val="000000"/>
        </w:rPr>
        <w:t xml:space="preserve"> </w:t>
      </w:r>
      <w:proofErr w:type="spellStart"/>
      <w:r w:rsidR="0062213A" w:rsidRPr="00BC7E95">
        <w:rPr>
          <w:rFonts w:ascii="Arial" w:hAnsi="Arial" w:cs="Arial"/>
          <w:color w:val="000000"/>
        </w:rPr>
        <w:t>pentru</w:t>
      </w:r>
      <w:proofErr w:type="spellEnd"/>
      <w:r w:rsidR="0062213A" w:rsidRPr="00BC7E95">
        <w:rPr>
          <w:rFonts w:ascii="Arial" w:hAnsi="Arial" w:cs="Arial"/>
          <w:color w:val="000000"/>
        </w:rPr>
        <w:t xml:space="preserve"> </w:t>
      </w:r>
      <w:proofErr w:type="spellStart"/>
      <w:r w:rsidR="0062213A" w:rsidRPr="00BC7E95">
        <w:rPr>
          <w:rFonts w:ascii="Arial" w:hAnsi="Arial" w:cs="Arial"/>
          <w:color w:val="000000"/>
        </w:rPr>
        <w:t>modificarea</w:t>
      </w:r>
      <w:proofErr w:type="spellEnd"/>
      <w:r w:rsidR="0062213A" w:rsidRPr="00BC7E95">
        <w:rPr>
          <w:rFonts w:ascii="Arial" w:hAnsi="Arial" w:cs="Arial"/>
          <w:color w:val="000000"/>
        </w:rPr>
        <w:t xml:space="preserve"> </w:t>
      </w:r>
      <w:proofErr w:type="spellStart"/>
      <w:r w:rsidR="0062213A" w:rsidRPr="00BC7E95">
        <w:rPr>
          <w:rFonts w:ascii="Arial" w:hAnsi="Arial" w:cs="Arial"/>
          <w:color w:val="000000"/>
        </w:rPr>
        <w:t>unor</w:t>
      </w:r>
      <w:proofErr w:type="spellEnd"/>
      <w:r w:rsidR="0062213A" w:rsidRPr="00BC7E95">
        <w:rPr>
          <w:rFonts w:ascii="Arial" w:hAnsi="Arial" w:cs="Arial"/>
          <w:color w:val="000000"/>
        </w:rPr>
        <w:t xml:space="preserve"> </w:t>
      </w:r>
      <w:proofErr w:type="spellStart"/>
      <w:r w:rsidR="0062213A" w:rsidRPr="00BC7E95">
        <w:rPr>
          <w:rFonts w:ascii="Arial" w:hAnsi="Arial" w:cs="Arial"/>
          <w:color w:val="000000"/>
        </w:rPr>
        <w:t>ordine</w:t>
      </w:r>
      <w:proofErr w:type="spellEnd"/>
      <w:r w:rsidR="0062213A" w:rsidRPr="00BC7E95">
        <w:rPr>
          <w:rFonts w:ascii="Arial" w:hAnsi="Arial" w:cs="Arial"/>
          <w:color w:val="000000"/>
        </w:rPr>
        <w:t xml:space="preserve"> ale </w:t>
      </w:r>
      <w:proofErr w:type="spellStart"/>
      <w:r w:rsidR="0062213A" w:rsidRPr="00BC7E95">
        <w:rPr>
          <w:rFonts w:ascii="Arial" w:hAnsi="Arial" w:cs="Arial"/>
          <w:color w:val="000000"/>
        </w:rPr>
        <w:t>preşedintelui</w:t>
      </w:r>
      <w:proofErr w:type="spellEnd"/>
      <w:r w:rsidR="0062213A" w:rsidRPr="00BC7E95">
        <w:rPr>
          <w:rFonts w:ascii="Arial" w:hAnsi="Arial" w:cs="Arial"/>
          <w:color w:val="000000"/>
        </w:rPr>
        <w:t xml:space="preserve"> </w:t>
      </w:r>
      <w:proofErr w:type="spellStart"/>
      <w:r w:rsidR="0062213A" w:rsidRPr="00BC7E95">
        <w:rPr>
          <w:rFonts w:ascii="Arial" w:hAnsi="Arial" w:cs="Arial"/>
          <w:color w:val="000000"/>
        </w:rPr>
        <w:t>Autorităţii</w:t>
      </w:r>
      <w:proofErr w:type="spellEnd"/>
      <w:r w:rsidR="0062213A" w:rsidRPr="00BC7E95">
        <w:rPr>
          <w:rFonts w:ascii="Arial" w:hAnsi="Arial" w:cs="Arial"/>
          <w:color w:val="000000"/>
        </w:rPr>
        <w:t xml:space="preserve"> </w:t>
      </w:r>
      <w:proofErr w:type="spellStart"/>
      <w:r w:rsidR="0062213A" w:rsidRPr="00BC7E95">
        <w:rPr>
          <w:rFonts w:ascii="Arial" w:hAnsi="Arial" w:cs="Arial"/>
          <w:color w:val="000000"/>
        </w:rPr>
        <w:t>Naţionale</w:t>
      </w:r>
      <w:proofErr w:type="spellEnd"/>
      <w:r w:rsidR="0062213A" w:rsidRPr="00BC7E95">
        <w:rPr>
          <w:rFonts w:ascii="Arial" w:hAnsi="Arial" w:cs="Arial"/>
          <w:color w:val="000000"/>
        </w:rPr>
        <w:t xml:space="preserve"> de </w:t>
      </w:r>
      <w:proofErr w:type="spellStart"/>
      <w:r w:rsidR="0062213A" w:rsidRPr="00BC7E95">
        <w:rPr>
          <w:rFonts w:ascii="Arial" w:hAnsi="Arial" w:cs="Arial"/>
          <w:color w:val="000000"/>
        </w:rPr>
        <w:t>Reglementare</w:t>
      </w:r>
      <w:proofErr w:type="spellEnd"/>
      <w:r w:rsidR="0062213A" w:rsidRPr="00BC7E95">
        <w:rPr>
          <w:rFonts w:ascii="Arial" w:hAnsi="Arial" w:cs="Arial"/>
          <w:color w:val="000000"/>
        </w:rPr>
        <w:t xml:space="preserve"> </w:t>
      </w:r>
      <w:proofErr w:type="spellStart"/>
      <w:r w:rsidR="0062213A" w:rsidRPr="00BC7E95">
        <w:rPr>
          <w:rFonts w:ascii="Arial" w:hAnsi="Arial" w:cs="Arial"/>
          <w:color w:val="000000"/>
        </w:rPr>
        <w:t>în</w:t>
      </w:r>
      <w:proofErr w:type="spellEnd"/>
      <w:r w:rsidR="0062213A" w:rsidRPr="00BC7E95">
        <w:rPr>
          <w:rFonts w:ascii="Arial" w:hAnsi="Arial" w:cs="Arial"/>
          <w:color w:val="000000"/>
        </w:rPr>
        <w:t xml:space="preserve"> </w:t>
      </w:r>
      <w:proofErr w:type="spellStart"/>
      <w:r w:rsidR="0062213A" w:rsidRPr="00BC7E95">
        <w:rPr>
          <w:rFonts w:ascii="Arial" w:hAnsi="Arial" w:cs="Arial"/>
          <w:color w:val="000000"/>
        </w:rPr>
        <w:t>Domeniul</w:t>
      </w:r>
      <w:proofErr w:type="spellEnd"/>
      <w:r w:rsidR="0062213A" w:rsidRPr="00BC7E95">
        <w:rPr>
          <w:rFonts w:ascii="Arial" w:hAnsi="Arial" w:cs="Arial"/>
          <w:color w:val="000000"/>
        </w:rPr>
        <w:t xml:space="preserve"> </w:t>
      </w:r>
      <w:proofErr w:type="spellStart"/>
      <w:r w:rsidR="0062213A" w:rsidRPr="00BC7E95">
        <w:rPr>
          <w:rFonts w:ascii="Arial" w:hAnsi="Arial" w:cs="Arial"/>
          <w:color w:val="000000"/>
        </w:rPr>
        <w:t>Energiei</w:t>
      </w:r>
      <w:proofErr w:type="spellEnd"/>
      <w:r w:rsidR="0062213A" w:rsidRPr="00BC7E95">
        <w:rPr>
          <w:rFonts w:ascii="Arial" w:hAnsi="Arial" w:cs="Arial"/>
          <w:color w:val="000000"/>
        </w:rPr>
        <w:t>.</w:t>
      </w:r>
    </w:p>
    <w:p w14:paraId="2395BF71" w14:textId="77777777" w:rsidR="0062213A" w:rsidRPr="0062213A" w:rsidRDefault="0062213A" w:rsidP="00BC7E95">
      <w:pPr>
        <w:spacing w:after="0" w:line="240" w:lineRule="auto"/>
        <w:jc w:val="both"/>
        <w:outlineLvl w:val="0"/>
        <w:rPr>
          <w:rFonts w:ascii="Arial" w:hAnsi="Arial" w:cs="Arial"/>
          <w:color w:val="000000"/>
        </w:rPr>
      </w:pPr>
      <w:r w:rsidRPr="0062213A">
        <w:rPr>
          <w:rFonts w:ascii="Arial" w:hAnsi="Arial" w:cs="Arial"/>
          <w:color w:val="000000"/>
        </w:rPr>
        <w:t>6.5</w:t>
      </w:r>
      <w:r w:rsidRPr="0062213A">
        <w:rPr>
          <w:rFonts w:ascii="Arial" w:hAnsi="Arial" w:cs="Arial"/>
          <w:color w:val="000000"/>
        </w:rPr>
        <w:tab/>
      </w:r>
      <w:proofErr w:type="spellStart"/>
      <w:r w:rsidRPr="0062213A">
        <w:rPr>
          <w:rFonts w:ascii="Arial" w:hAnsi="Arial" w:cs="Arial"/>
          <w:color w:val="000000"/>
        </w:rPr>
        <w:t>Ordinul</w:t>
      </w:r>
      <w:proofErr w:type="spellEnd"/>
      <w:r w:rsidRPr="0062213A">
        <w:rPr>
          <w:rFonts w:ascii="Arial" w:hAnsi="Arial" w:cs="Arial"/>
          <w:color w:val="000000"/>
        </w:rPr>
        <w:t xml:space="preserve"> ANRE nr. 230/2020 </w:t>
      </w:r>
      <w:proofErr w:type="spellStart"/>
      <w:r w:rsidRPr="0062213A">
        <w:rPr>
          <w:rFonts w:ascii="Arial" w:hAnsi="Arial" w:cs="Arial"/>
          <w:color w:val="000000"/>
        </w:rPr>
        <w:t>privind</w:t>
      </w:r>
      <w:proofErr w:type="spellEnd"/>
      <w:r w:rsidRPr="0062213A">
        <w:rPr>
          <w:rFonts w:ascii="Arial" w:hAnsi="Arial" w:cs="Arial"/>
          <w:color w:val="000000"/>
        </w:rPr>
        <w:t xml:space="preserve"> </w:t>
      </w:r>
      <w:proofErr w:type="spellStart"/>
      <w:r w:rsidRPr="0062213A">
        <w:rPr>
          <w:rFonts w:ascii="Arial" w:hAnsi="Arial" w:cs="Arial"/>
          <w:color w:val="000000"/>
        </w:rPr>
        <w:t>prorogarea</w:t>
      </w:r>
      <w:proofErr w:type="spellEnd"/>
      <w:r w:rsidRPr="0062213A">
        <w:rPr>
          <w:rFonts w:ascii="Arial" w:hAnsi="Arial" w:cs="Arial"/>
          <w:color w:val="000000"/>
        </w:rPr>
        <w:t xml:space="preserve"> </w:t>
      </w:r>
      <w:proofErr w:type="spellStart"/>
      <w:r w:rsidRPr="0062213A">
        <w:rPr>
          <w:rFonts w:ascii="Arial" w:hAnsi="Arial" w:cs="Arial"/>
          <w:color w:val="000000"/>
        </w:rPr>
        <w:t>unor</w:t>
      </w:r>
      <w:proofErr w:type="spellEnd"/>
      <w:r w:rsidRPr="0062213A">
        <w:rPr>
          <w:rFonts w:ascii="Arial" w:hAnsi="Arial" w:cs="Arial"/>
          <w:color w:val="000000"/>
        </w:rPr>
        <w:t xml:space="preserve"> </w:t>
      </w:r>
      <w:proofErr w:type="spellStart"/>
      <w:r w:rsidRPr="0062213A">
        <w:rPr>
          <w:rFonts w:ascii="Arial" w:hAnsi="Arial" w:cs="Arial"/>
          <w:color w:val="000000"/>
        </w:rPr>
        <w:t>termene</w:t>
      </w:r>
      <w:proofErr w:type="spellEnd"/>
      <w:r w:rsidRPr="0062213A">
        <w:rPr>
          <w:rFonts w:ascii="Arial" w:hAnsi="Arial" w:cs="Arial"/>
          <w:color w:val="000000"/>
        </w:rPr>
        <w:t xml:space="preserve"> </w:t>
      </w:r>
      <w:proofErr w:type="spellStart"/>
      <w:r w:rsidRPr="0062213A">
        <w:rPr>
          <w:rFonts w:ascii="Arial" w:hAnsi="Arial" w:cs="Arial"/>
          <w:color w:val="000000"/>
        </w:rPr>
        <w:t>prevăzute</w:t>
      </w:r>
      <w:proofErr w:type="spellEnd"/>
      <w:r w:rsidRPr="0062213A">
        <w:rPr>
          <w:rFonts w:ascii="Arial" w:hAnsi="Arial" w:cs="Arial"/>
          <w:color w:val="000000"/>
        </w:rPr>
        <w:t xml:space="preserve"> </w:t>
      </w:r>
      <w:proofErr w:type="spellStart"/>
      <w:r w:rsidRPr="0062213A">
        <w:rPr>
          <w:rFonts w:ascii="Arial" w:hAnsi="Arial" w:cs="Arial"/>
          <w:color w:val="000000"/>
        </w:rPr>
        <w:t>în</w:t>
      </w:r>
      <w:proofErr w:type="spellEnd"/>
      <w:r w:rsidRPr="0062213A">
        <w:rPr>
          <w:rFonts w:ascii="Arial" w:hAnsi="Arial" w:cs="Arial"/>
          <w:color w:val="000000"/>
        </w:rPr>
        <w:t xml:space="preserve"> </w:t>
      </w:r>
      <w:proofErr w:type="spellStart"/>
      <w:r w:rsidRPr="0062213A">
        <w:rPr>
          <w:rFonts w:ascii="Arial" w:hAnsi="Arial" w:cs="Arial"/>
          <w:color w:val="000000"/>
        </w:rPr>
        <w:t>ordine</w:t>
      </w:r>
      <w:proofErr w:type="spellEnd"/>
      <w:r w:rsidRPr="0062213A">
        <w:rPr>
          <w:rFonts w:ascii="Arial" w:hAnsi="Arial" w:cs="Arial"/>
          <w:color w:val="000000"/>
        </w:rPr>
        <w:t xml:space="preserve"> ale </w:t>
      </w:r>
      <w:proofErr w:type="spellStart"/>
      <w:r w:rsidRPr="0062213A">
        <w:rPr>
          <w:rFonts w:ascii="Arial" w:hAnsi="Arial" w:cs="Arial"/>
          <w:color w:val="000000"/>
        </w:rPr>
        <w:t>președintelui</w:t>
      </w:r>
      <w:proofErr w:type="spellEnd"/>
      <w:r w:rsidRPr="0062213A">
        <w:rPr>
          <w:rFonts w:ascii="Arial" w:hAnsi="Arial" w:cs="Arial"/>
          <w:color w:val="000000"/>
        </w:rPr>
        <w:t xml:space="preserve"> </w:t>
      </w:r>
      <w:proofErr w:type="spellStart"/>
      <w:r w:rsidRPr="0062213A">
        <w:rPr>
          <w:rFonts w:ascii="Arial" w:hAnsi="Arial" w:cs="Arial"/>
          <w:color w:val="000000"/>
        </w:rPr>
        <w:t>Autorității</w:t>
      </w:r>
      <w:proofErr w:type="spellEnd"/>
      <w:r w:rsidRPr="0062213A">
        <w:rPr>
          <w:rFonts w:ascii="Arial" w:hAnsi="Arial" w:cs="Arial"/>
          <w:color w:val="000000"/>
        </w:rPr>
        <w:t xml:space="preserve"> </w:t>
      </w:r>
      <w:proofErr w:type="spellStart"/>
      <w:r w:rsidRPr="0062213A">
        <w:rPr>
          <w:rFonts w:ascii="Arial" w:hAnsi="Arial" w:cs="Arial"/>
          <w:color w:val="000000"/>
        </w:rPr>
        <w:t>Naționale</w:t>
      </w:r>
      <w:proofErr w:type="spellEnd"/>
      <w:r w:rsidRPr="0062213A">
        <w:rPr>
          <w:rFonts w:ascii="Arial" w:hAnsi="Arial" w:cs="Arial"/>
          <w:color w:val="000000"/>
        </w:rPr>
        <w:t xml:space="preserve"> de </w:t>
      </w:r>
      <w:proofErr w:type="spellStart"/>
      <w:r w:rsidRPr="0062213A">
        <w:rPr>
          <w:rFonts w:ascii="Arial" w:hAnsi="Arial" w:cs="Arial"/>
          <w:color w:val="000000"/>
        </w:rPr>
        <w:t>Reglementare</w:t>
      </w:r>
      <w:proofErr w:type="spellEnd"/>
      <w:r w:rsidRPr="0062213A">
        <w:rPr>
          <w:rFonts w:ascii="Arial" w:hAnsi="Arial" w:cs="Arial"/>
          <w:color w:val="000000"/>
        </w:rPr>
        <w:t xml:space="preserve"> </w:t>
      </w:r>
      <w:proofErr w:type="spellStart"/>
      <w:r w:rsidRPr="0062213A">
        <w:rPr>
          <w:rFonts w:ascii="Arial" w:hAnsi="Arial" w:cs="Arial"/>
          <w:color w:val="000000"/>
        </w:rPr>
        <w:t>în</w:t>
      </w:r>
      <w:proofErr w:type="spellEnd"/>
      <w:r w:rsidRPr="0062213A">
        <w:rPr>
          <w:rFonts w:ascii="Arial" w:hAnsi="Arial" w:cs="Arial"/>
          <w:color w:val="000000"/>
        </w:rPr>
        <w:t xml:space="preserve"> </w:t>
      </w:r>
      <w:proofErr w:type="spellStart"/>
      <w:r w:rsidRPr="0062213A">
        <w:rPr>
          <w:rFonts w:ascii="Arial" w:hAnsi="Arial" w:cs="Arial"/>
          <w:color w:val="000000"/>
        </w:rPr>
        <w:t>Domeniul</w:t>
      </w:r>
      <w:proofErr w:type="spellEnd"/>
      <w:r w:rsidRPr="0062213A">
        <w:rPr>
          <w:rFonts w:ascii="Arial" w:hAnsi="Arial" w:cs="Arial"/>
          <w:color w:val="000000"/>
        </w:rPr>
        <w:t xml:space="preserve"> </w:t>
      </w:r>
      <w:proofErr w:type="spellStart"/>
      <w:r w:rsidRPr="0062213A">
        <w:rPr>
          <w:rFonts w:ascii="Arial" w:hAnsi="Arial" w:cs="Arial"/>
          <w:color w:val="000000"/>
        </w:rPr>
        <w:t>Energiei</w:t>
      </w:r>
      <w:proofErr w:type="spellEnd"/>
      <w:r w:rsidRPr="0062213A">
        <w:rPr>
          <w:rFonts w:ascii="Arial" w:hAnsi="Arial" w:cs="Arial"/>
          <w:color w:val="000000"/>
        </w:rPr>
        <w:t>.</w:t>
      </w:r>
    </w:p>
    <w:p w14:paraId="308BA9E7" w14:textId="77777777" w:rsidR="0062213A" w:rsidRDefault="0062213A" w:rsidP="00BC7E95">
      <w:pPr>
        <w:spacing w:after="0" w:line="240" w:lineRule="auto"/>
        <w:jc w:val="both"/>
        <w:outlineLvl w:val="0"/>
        <w:rPr>
          <w:rFonts w:ascii="Arial" w:hAnsi="Arial" w:cs="Arial"/>
          <w:color w:val="000000"/>
        </w:rPr>
      </w:pPr>
      <w:r w:rsidRPr="0062213A">
        <w:rPr>
          <w:rFonts w:ascii="Arial" w:hAnsi="Arial" w:cs="Arial"/>
          <w:color w:val="000000"/>
        </w:rPr>
        <w:t>6.</w:t>
      </w:r>
      <w:r>
        <w:rPr>
          <w:rFonts w:ascii="Arial" w:hAnsi="Arial" w:cs="Arial"/>
          <w:color w:val="000000"/>
        </w:rPr>
        <w:t>7</w:t>
      </w:r>
      <w:r w:rsidRPr="0062213A">
        <w:rPr>
          <w:rFonts w:ascii="Arial" w:hAnsi="Arial" w:cs="Arial"/>
          <w:color w:val="000000"/>
        </w:rPr>
        <w:tab/>
      </w:r>
      <w:proofErr w:type="spellStart"/>
      <w:r w:rsidRPr="0062213A">
        <w:rPr>
          <w:rFonts w:ascii="Arial" w:hAnsi="Arial" w:cs="Arial"/>
          <w:color w:val="000000"/>
        </w:rPr>
        <w:t>Ordinul</w:t>
      </w:r>
      <w:proofErr w:type="spellEnd"/>
      <w:r w:rsidRPr="0062213A">
        <w:rPr>
          <w:rFonts w:ascii="Arial" w:hAnsi="Arial" w:cs="Arial"/>
          <w:color w:val="000000"/>
        </w:rPr>
        <w:t xml:space="preserve"> ANRE nr. 231/2020 </w:t>
      </w:r>
      <w:proofErr w:type="spellStart"/>
      <w:r w:rsidRPr="0062213A">
        <w:rPr>
          <w:rFonts w:ascii="Arial" w:hAnsi="Arial" w:cs="Arial"/>
          <w:color w:val="000000"/>
        </w:rPr>
        <w:t>privind</w:t>
      </w:r>
      <w:proofErr w:type="spellEnd"/>
      <w:r w:rsidRPr="0062213A">
        <w:rPr>
          <w:rFonts w:ascii="Arial" w:hAnsi="Arial" w:cs="Arial"/>
          <w:color w:val="000000"/>
        </w:rPr>
        <w:t xml:space="preserve"> </w:t>
      </w:r>
      <w:proofErr w:type="spellStart"/>
      <w:r w:rsidRPr="0062213A">
        <w:rPr>
          <w:rFonts w:ascii="Arial" w:hAnsi="Arial" w:cs="Arial"/>
          <w:color w:val="000000"/>
        </w:rPr>
        <w:t>modificarea</w:t>
      </w:r>
      <w:proofErr w:type="spellEnd"/>
      <w:r w:rsidRPr="0062213A">
        <w:rPr>
          <w:rFonts w:ascii="Arial" w:hAnsi="Arial" w:cs="Arial"/>
          <w:color w:val="000000"/>
        </w:rPr>
        <w:t xml:space="preserve"> </w:t>
      </w:r>
      <w:proofErr w:type="spellStart"/>
      <w:r w:rsidRPr="0062213A">
        <w:rPr>
          <w:rFonts w:ascii="Arial" w:hAnsi="Arial" w:cs="Arial"/>
          <w:color w:val="000000"/>
        </w:rPr>
        <w:t>și</w:t>
      </w:r>
      <w:proofErr w:type="spellEnd"/>
      <w:r w:rsidRPr="0062213A">
        <w:rPr>
          <w:rFonts w:ascii="Arial" w:hAnsi="Arial" w:cs="Arial"/>
          <w:color w:val="000000"/>
        </w:rPr>
        <w:t xml:space="preserve"> </w:t>
      </w:r>
      <w:proofErr w:type="spellStart"/>
      <w:r w:rsidRPr="0062213A">
        <w:rPr>
          <w:rFonts w:ascii="Arial" w:hAnsi="Arial" w:cs="Arial"/>
          <w:color w:val="000000"/>
        </w:rPr>
        <w:t>completarea</w:t>
      </w:r>
      <w:proofErr w:type="spellEnd"/>
      <w:r w:rsidRPr="0062213A">
        <w:rPr>
          <w:rFonts w:ascii="Arial" w:hAnsi="Arial" w:cs="Arial"/>
          <w:color w:val="000000"/>
        </w:rPr>
        <w:t xml:space="preserve"> </w:t>
      </w:r>
      <w:proofErr w:type="spellStart"/>
      <w:r w:rsidRPr="0062213A">
        <w:rPr>
          <w:rFonts w:ascii="Arial" w:hAnsi="Arial" w:cs="Arial"/>
          <w:color w:val="000000"/>
        </w:rPr>
        <w:t>Ordinului</w:t>
      </w:r>
      <w:proofErr w:type="spellEnd"/>
      <w:r w:rsidRPr="0062213A">
        <w:rPr>
          <w:rFonts w:ascii="Arial" w:hAnsi="Arial" w:cs="Arial"/>
          <w:color w:val="000000"/>
        </w:rPr>
        <w:t xml:space="preserve"> </w:t>
      </w:r>
      <w:proofErr w:type="spellStart"/>
      <w:r w:rsidRPr="0062213A">
        <w:rPr>
          <w:rFonts w:ascii="Arial" w:hAnsi="Arial" w:cs="Arial"/>
          <w:color w:val="000000"/>
        </w:rPr>
        <w:t>președintelui</w:t>
      </w:r>
      <w:proofErr w:type="spellEnd"/>
      <w:r w:rsidRPr="0062213A">
        <w:rPr>
          <w:rFonts w:ascii="Arial" w:hAnsi="Arial" w:cs="Arial"/>
          <w:color w:val="000000"/>
        </w:rPr>
        <w:t xml:space="preserve"> </w:t>
      </w:r>
      <w:proofErr w:type="spellStart"/>
      <w:r w:rsidRPr="0062213A">
        <w:rPr>
          <w:rFonts w:ascii="Arial" w:hAnsi="Arial" w:cs="Arial"/>
          <w:color w:val="000000"/>
        </w:rPr>
        <w:t>Autorității</w:t>
      </w:r>
      <w:proofErr w:type="spellEnd"/>
      <w:r w:rsidRPr="0062213A">
        <w:rPr>
          <w:rFonts w:ascii="Arial" w:hAnsi="Arial" w:cs="Arial"/>
          <w:color w:val="000000"/>
        </w:rPr>
        <w:t xml:space="preserve"> </w:t>
      </w:r>
      <w:proofErr w:type="spellStart"/>
      <w:r w:rsidRPr="0062213A">
        <w:rPr>
          <w:rFonts w:ascii="Arial" w:hAnsi="Arial" w:cs="Arial"/>
          <w:color w:val="000000"/>
        </w:rPr>
        <w:t>Naționale</w:t>
      </w:r>
      <w:proofErr w:type="spellEnd"/>
      <w:r w:rsidRPr="0062213A">
        <w:rPr>
          <w:rFonts w:ascii="Arial" w:hAnsi="Arial" w:cs="Arial"/>
          <w:color w:val="000000"/>
        </w:rPr>
        <w:t xml:space="preserve"> de </w:t>
      </w:r>
      <w:proofErr w:type="spellStart"/>
      <w:r w:rsidRPr="0062213A">
        <w:rPr>
          <w:rFonts w:ascii="Arial" w:hAnsi="Arial" w:cs="Arial"/>
          <w:color w:val="000000"/>
        </w:rPr>
        <w:t>Reglementare</w:t>
      </w:r>
      <w:proofErr w:type="spellEnd"/>
      <w:r w:rsidRPr="0062213A">
        <w:rPr>
          <w:rFonts w:ascii="Arial" w:hAnsi="Arial" w:cs="Arial"/>
          <w:color w:val="000000"/>
        </w:rPr>
        <w:t xml:space="preserve"> </w:t>
      </w:r>
      <w:proofErr w:type="spellStart"/>
      <w:r w:rsidRPr="0062213A">
        <w:rPr>
          <w:rFonts w:ascii="Arial" w:hAnsi="Arial" w:cs="Arial"/>
          <w:color w:val="000000"/>
        </w:rPr>
        <w:t>în</w:t>
      </w:r>
      <w:proofErr w:type="spellEnd"/>
      <w:r w:rsidRPr="0062213A">
        <w:rPr>
          <w:rFonts w:ascii="Arial" w:hAnsi="Arial" w:cs="Arial"/>
          <w:color w:val="000000"/>
        </w:rPr>
        <w:t xml:space="preserve"> </w:t>
      </w:r>
      <w:proofErr w:type="spellStart"/>
      <w:r w:rsidRPr="0062213A">
        <w:rPr>
          <w:rFonts w:ascii="Arial" w:hAnsi="Arial" w:cs="Arial"/>
          <w:color w:val="000000"/>
        </w:rPr>
        <w:t>Domeniul</w:t>
      </w:r>
      <w:proofErr w:type="spellEnd"/>
      <w:r w:rsidRPr="0062213A">
        <w:rPr>
          <w:rFonts w:ascii="Arial" w:hAnsi="Arial" w:cs="Arial"/>
          <w:color w:val="000000"/>
        </w:rPr>
        <w:t xml:space="preserve"> </w:t>
      </w:r>
      <w:proofErr w:type="spellStart"/>
      <w:r w:rsidRPr="0062213A">
        <w:rPr>
          <w:rFonts w:ascii="Arial" w:hAnsi="Arial" w:cs="Arial"/>
          <w:color w:val="000000"/>
        </w:rPr>
        <w:t>Energiei</w:t>
      </w:r>
      <w:proofErr w:type="spellEnd"/>
      <w:r w:rsidRPr="0062213A">
        <w:rPr>
          <w:rFonts w:ascii="Arial" w:hAnsi="Arial" w:cs="Arial"/>
          <w:color w:val="000000"/>
        </w:rPr>
        <w:t xml:space="preserve"> nr. 213/2020 </w:t>
      </w:r>
      <w:proofErr w:type="spellStart"/>
      <w:r w:rsidRPr="0062213A">
        <w:rPr>
          <w:rFonts w:ascii="Arial" w:hAnsi="Arial" w:cs="Arial"/>
          <w:color w:val="000000"/>
        </w:rPr>
        <w:t>și</w:t>
      </w:r>
      <w:proofErr w:type="spellEnd"/>
      <w:r w:rsidRPr="0062213A">
        <w:rPr>
          <w:rFonts w:ascii="Arial" w:hAnsi="Arial" w:cs="Arial"/>
          <w:color w:val="000000"/>
        </w:rPr>
        <w:t xml:space="preserve"> </w:t>
      </w:r>
      <w:proofErr w:type="spellStart"/>
      <w:r w:rsidRPr="0062213A">
        <w:rPr>
          <w:rFonts w:ascii="Arial" w:hAnsi="Arial" w:cs="Arial"/>
          <w:color w:val="000000"/>
        </w:rPr>
        <w:t>pentru</w:t>
      </w:r>
      <w:proofErr w:type="spellEnd"/>
      <w:r w:rsidRPr="0062213A">
        <w:rPr>
          <w:rFonts w:ascii="Arial" w:hAnsi="Arial" w:cs="Arial"/>
          <w:color w:val="000000"/>
        </w:rPr>
        <w:t xml:space="preserve"> </w:t>
      </w:r>
      <w:proofErr w:type="spellStart"/>
      <w:r w:rsidRPr="0062213A">
        <w:rPr>
          <w:rFonts w:ascii="Arial" w:hAnsi="Arial" w:cs="Arial"/>
          <w:color w:val="000000"/>
        </w:rPr>
        <w:t>modificarea</w:t>
      </w:r>
      <w:proofErr w:type="spellEnd"/>
      <w:r w:rsidRPr="0062213A">
        <w:rPr>
          <w:rFonts w:ascii="Arial" w:hAnsi="Arial" w:cs="Arial"/>
          <w:color w:val="000000"/>
        </w:rPr>
        <w:t xml:space="preserve"> </w:t>
      </w:r>
      <w:proofErr w:type="spellStart"/>
      <w:r w:rsidRPr="0062213A">
        <w:rPr>
          <w:rFonts w:ascii="Arial" w:hAnsi="Arial" w:cs="Arial"/>
          <w:color w:val="000000"/>
        </w:rPr>
        <w:t>Regulamentului</w:t>
      </w:r>
      <w:proofErr w:type="spellEnd"/>
      <w:r w:rsidRPr="0062213A">
        <w:rPr>
          <w:rFonts w:ascii="Arial" w:hAnsi="Arial" w:cs="Arial"/>
          <w:color w:val="000000"/>
        </w:rPr>
        <w:t xml:space="preserve"> de </w:t>
      </w:r>
      <w:proofErr w:type="spellStart"/>
      <w:r w:rsidRPr="0062213A">
        <w:rPr>
          <w:rFonts w:ascii="Arial" w:hAnsi="Arial" w:cs="Arial"/>
          <w:color w:val="000000"/>
        </w:rPr>
        <w:t>funcționare</w:t>
      </w:r>
      <w:proofErr w:type="spellEnd"/>
      <w:r w:rsidRPr="0062213A">
        <w:rPr>
          <w:rFonts w:ascii="Arial" w:hAnsi="Arial" w:cs="Arial"/>
          <w:color w:val="000000"/>
        </w:rPr>
        <w:t xml:space="preserve"> </w:t>
      </w:r>
      <w:proofErr w:type="spellStart"/>
      <w:r w:rsidRPr="0062213A">
        <w:rPr>
          <w:rFonts w:ascii="Arial" w:hAnsi="Arial" w:cs="Arial"/>
          <w:color w:val="000000"/>
        </w:rPr>
        <w:t>și</w:t>
      </w:r>
      <w:proofErr w:type="spellEnd"/>
      <w:r w:rsidRPr="0062213A">
        <w:rPr>
          <w:rFonts w:ascii="Arial" w:hAnsi="Arial" w:cs="Arial"/>
          <w:color w:val="000000"/>
        </w:rPr>
        <w:t xml:space="preserve"> de </w:t>
      </w:r>
      <w:proofErr w:type="spellStart"/>
      <w:r w:rsidRPr="0062213A">
        <w:rPr>
          <w:rFonts w:ascii="Arial" w:hAnsi="Arial" w:cs="Arial"/>
          <w:color w:val="000000"/>
        </w:rPr>
        <w:t>decontare</w:t>
      </w:r>
      <w:proofErr w:type="spellEnd"/>
      <w:r w:rsidRPr="0062213A">
        <w:rPr>
          <w:rFonts w:ascii="Arial" w:hAnsi="Arial" w:cs="Arial"/>
          <w:color w:val="000000"/>
        </w:rPr>
        <w:t xml:space="preserve"> a </w:t>
      </w:r>
      <w:proofErr w:type="spellStart"/>
      <w:r w:rsidRPr="0062213A">
        <w:rPr>
          <w:rFonts w:ascii="Arial" w:hAnsi="Arial" w:cs="Arial"/>
          <w:color w:val="000000"/>
        </w:rPr>
        <w:t>pieței</w:t>
      </w:r>
      <w:proofErr w:type="spellEnd"/>
      <w:r w:rsidRPr="0062213A">
        <w:rPr>
          <w:rFonts w:ascii="Arial" w:hAnsi="Arial" w:cs="Arial"/>
          <w:color w:val="000000"/>
        </w:rPr>
        <w:t xml:space="preserve"> de </w:t>
      </w:r>
      <w:proofErr w:type="spellStart"/>
      <w:r w:rsidRPr="0062213A">
        <w:rPr>
          <w:rFonts w:ascii="Arial" w:hAnsi="Arial" w:cs="Arial"/>
          <w:color w:val="000000"/>
        </w:rPr>
        <w:t>echilibrare</w:t>
      </w:r>
      <w:proofErr w:type="spellEnd"/>
      <w:r w:rsidRPr="0062213A">
        <w:rPr>
          <w:rFonts w:ascii="Arial" w:hAnsi="Arial" w:cs="Arial"/>
          <w:color w:val="000000"/>
        </w:rPr>
        <w:t xml:space="preserve">, </w:t>
      </w:r>
      <w:proofErr w:type="spellStart"/>
      <w:r w:rsidRPr="0062213A">
        <w:rPr>
          <w:rFonts w:ascii="Arial" w:hAnsi="Arial" w:cs="Arial"/>
          <w:color w:val="000000"/>
        </w:rPr>
        <w:t>aprobat</w:t>
      </w:r>
      <w:proofErr w:type="spellEnd"/>
      <w:r w:rsidRPr="0062213A">
        <w:rPr>
          <w:rFonts w:ascii="Arial" w:hAnsi="Arial" w:cs="Arial"/>
          <w:color w:val="000000"/>
        </w:rPr>
        <w:t xml:space="preserve"> </w:t>
      </w:r>
      <w:proofErr w:type="spellStart"/>
      <w:r w:rsidRPr="0062213A">
        <w:rPr>
          <w:rFonts w:ascii="Arial" w:hAnsi="Arial" w:cs="Arial"/>
          <w:color w:val="000000"/>
        </w:rPr>
        <w:t>prin</w:t>
      </w:r>
      <w:proofErr w:type="spellEnd"/>
      <w:r w:rsidRPr="0062213A">
        <w:rPr>
          <w:rFonts w:ascii="Arial" w:hAnsi="Arial" w:cs="Arial"/>
          <w:color w:val="000000"/>
        </w:rPr>
        <w:t xml:space="preserve"> </w:t>
      </w:r>
      <w:proofErr w:type="spellStart"/>
      <w:r w:rsidRPr="0062213A">
        <w:rPr>
          <w:rFonts w:ascii="Arial" w:hAnsi="Arial" w:cs="Arial"/>
          <w:color w:val="000000"/>
        </w:rPr>
        <w:t>Ordinul</w:t>
      </w:r>
      <w:proofErr w:type="spellEnd"/>
      <w:r w:rsidRPr="0062213A">
        <w:rPr>
          <w:rFonts w:ascii="Arial" w:hAnsi="Arial" w:cs="Arial"/>
          <w:color w:val="000000"/>
        </w:rPr>
        <w:t xml:space="preserve"> </w:t>
      </w:r>
      <w:proofErr w:type="spellStart"/>
      <w:r w:rsidRPr="0062213A">
        <w:rPr>
          <w:rFonts w:ascii="Arial" w:hAnsi="Arial" w:cs="Arial"/>
          <w:color w:val="000000"/>
        </w:rPr>
        <w:t>președintelui</w:t>
      </w:r>
      <w:proofErr w:type="spellEnd"/>
      <w:r w:rsidRPr="0062213A">
        <w:rPr>
          <w:rFonts w:ascii="Arial" w:hAnsi="Arial" w:cs="Arial"/>
          <w:color w:val="000000"/>
        </w:rPr>
        <w:t xml:space="preserve"> </w:t>
      </w:r>
      <w:proofErr w:type="spellStart"/>
      <w:r w:rsidRPr="0062213A">
        <w:rPr>
          <w:rFonts w:ascii="Arial" w:hAnsi="Arial" w:cs="Arial"/>
          <w:color w:val="000000"/>
        </w:rPr>
        <w:t>Autorității</w:t>
      </w:r>
      <w:proofErr w:type="spellEnd"/>
      <w:r w:rsidRPr="0062213A">
        <w:rPr>
          <w:rFonts w:ascii="Arial" w:hAnsi="Arial" w:cs="Arial"/>
          <w:color w:val="000000"/>
        </w:rPr>
        <w:t xml:space="preserve"> </w:t>
      </w:r>
      <w:proofErr w:type="spellStart"/>
      <w:r w:rsidRPr="0062213A">
        <w:rPr>
          <w:rFonts w:ascii="Arial" w:hAnsi="Arial" w:cs="Arial"/>
          <w:color w:val="000000"/>
        </w:rPr>
        <w:t>Naționale</w:t>
      </w:r>
      <w:proofErr w:type="spellEnd"/>
      <w:r w:rsidRPr="0062213A">
        <w:rPr>
          <w:rFonts w:ascii="Arial" w:hAnsi="Arial" w:cs="Arial"/>
          <w:color w:val="000000"/>
        </w:rPr>
        <w:t xml:space="preserve"> de </w:t>
      </w:r>
      <w:proofErr w:type="spellStart"/>
      <w:r w:rsidRPr="0062213A">
        <w:rPr>
          <w:rFonts w:ascii="Arial" w:hAnsi="Arial" w:cs="Arial"/>
          <w:color w:val="000000"/>
        </w:rPr>
        <w:t>Reglementare</w:t>
      </w:r>
      <w:proofErr w:type="spellEnd"/>
      <w:r w:rsidRPr="0062213A">
        <w:rPr>
          <w:rFonts w:ascii="Arial" w:hAnsi="Arial" w:cs="Arial"/>
          <w:color w:val="000000"/>
        </w:rPr>
        <w:t xml:space="preserve"> </w:t>
      </w:r>
      <w:proofErr w:type="spellStart"/>
      <w:r w:rsidRPr="0062213A">
        <w:rPr>
          <w:rFonts w:ascii="Arial" w:hAnsi="Arial" w:cs="Arial"/>
          <w:color w:val="000000"/>
        </w:rPr>
        <w:t>în</w:t>
      </w:r>
      <w:proofErr w:type="spellEnd"/>
      <w:r w:rsidRPr="0062213A">
        <w:rPr>
          <w:rFonts w:ascii="Arial" w:hAnsi="Arial" w:cs="Arial"/>
          <w:color w:val="000000"/>
        </w:rPr>
        <w:t xml:space="preserve"> </w:t>
      </w:r>
      <w:proofErr w:type="spellStart"/>
      <w:r w:rsidRPr="0062213A">
        <w:rPr>
          <w:rFonts w:ascii="Arial" w:hAnsi="Arial" w:cs="Arial"/>
          <w:color w:val="000000"/>
        </w:rPr>
        <w:t>Domeniul</w:t>
      </w:r>
      <w:proofErr w:type="spellEnd"/>
      <w:r w:rsidRPr="0062213A">
        <w:rPr>
          <w:rFonts w:ascii="Arial" w:hAnsi="Arial" w:cs="Arial"/>
          <w:color w:val="000000"/>
        </w:rPr>
        <w:t xml:space="preserve"> </w:t>
      </w:r>
      <w:proofErr w:type="spellStart"/>
      <w:r w:rsidRPr="0062213A">
        <w:rPr>
          <w:rFonts w:ascii="Arial" w:hAnsi="Arial" w:cs="Arial"/>
          <w:color w:val="000000"/>
        </w:rPr>
        <w:t>Energiei</w:t>
      </w:r>
      <w:proofErr w:type="spellEnd"/>
      <w:r w:rsidRPr="0062213A">
        <w:rPr>
          <w:rFonts w:ascii="Arial" w:hAnsi="Arial" w:cs="Arial"/>
          <w:color w:val="000000"/>
        </w:rPr>
        <w:t xml:space="preserve"> nr. 61/2020.</w:t>
      </w:r>
    </w:p>
    <w:p w14:paraId="5D190107" w14:textId="5DA74E86" w:rsidR="0063136B" w:rsidRPr="008035D7" w:rsidRDefault="00114154" w:rsidP="0062213A">
      <w:pPr>
        <w:spacing w:after="0" w:line="240" w:lineRule="auto"/>
        <w:jc w:val="both"/>
        <w:outlineLvl w:val="0"/>
        <w:rPr>
          <w:rFonts w:ascii="Arial" w:hAnsi="Arial" w:cs="Arial"/>
          <w:lang w:val="ro-RO"/>
        </w:rPr>
      </w:pPr>
      <w:r w:rsidRPr="008035D7">
        <w:rPr>
          <w:rFonts w:ascii="Arial" w:hAnsi="Arial" w:cs="Arial"/>
          <w:lang w:val="ro-RO"/>
        </w:rPr>
        <w:t>6.</w:t>
      </w:r>
      <w:r w:rsidR="0062213A">
        <w:rPr>
          <w:rFonts w:ascii="Arial" w:hAnsi="Arial" w:cs="Arial"/>
          <w:lang w:val="ro-RO"/>
        </w:rPr>
        <w:t>8</w:t>
      </w:r>
      <w:r w:rsidRPr="008035D7">
        <w:rPr>
          <w:rFonts w:ascii="Arial" w:hAnsi="Arial" w:cs="Arial"/>
          <w:lang w:val="ro-RO"/>
        </w:rPr>
        <w:tab/>
      </w:r>
      <w:r w:rsidR="00556BD3" w:rsidRPr="008035D7">
        <w:rPr>
          <w:rFonts w:ascii="Arial" w:hAnsi="Arial" w:cs="Arial"/>
          <w:lang w:val="ro-RO"/>
        </w:rPr>
        <w:t>Codul Tehnic al Rețelei Electrice de Transport, cu modificările și completările ulterioare</w:t>
      </w:r>
      <w:r w:rsidR="008D0E21" w:rsidRPr="008035D7">
        <w:rPr>
          <w:rFonts w:ascii="Arial" w:hAnsi="Arial" w:cs="Arial"/>
          <w:lang w:val="ro-RO"/>
        </w:rPr>
        <w:t>;</w:t>
      </w:r>
    </w:p>
    <w:p w14:paraId="23493F57" w14:textId="767C6496" w:rsidR="00045AC8" w:rsidRPr="0062213A" w:rsidRDefault="00114154" w:rsidP="002426F9">
      <w:pPr>
        <w:pStyle w:val="ListParagraph"/>
        <w:spacing w:after="0"/>
        <w:ind w:left="0"/>
        <w:jc w:val="both"/>
        <w:rPr>
          <w:rFonts w:ascii="Arial" w:hAnsi="Arial" w:cs="Arial"/>
          <w:lang w:val="ro-RO"/>
        </w:rPr>
      </w:pPr>
      <w:r w:rsidRPr="008035D7">
        <w:rPr>
          <w:rFonts w:ascii="Arial" w:hAnsi="Arial" w:cs="Arial"/>
          <w:lang w:val="ro-RO"/>
        </w:rPr>
        <w:t>6.</w:t>
      </w:r>
      <w:r w:rsidR="0062213A">
        <w:rPr>
          <w:rFonts w:ascii="Arial" w:hAnsi="Arial" w:cs="Arial"/>
          <w:lang w:val="ro-RO"/>
        </w:rPr>
        <w:t>9</w:t>
      </w:r>
      <w:r w:rsidRPr="0062213A">
        <w:rPr>
          <w:rFonts w:ascii="Arial" w:hAnsi="Arial" w:cs="Arial"/>
          <w:lang w:val="ro-RO"/>
        </w:rPr>
        <w:tab/>
      </w:r>
      <w:r w:rsidR="00045AC8" w:rsidRPr="0062213A">
        <w:rPr>
          <w:rFonts w:ascii="Arial" w:hAnsi="Arial" w:cs="Arial"/>
          <w:lang w:val="ro-RO"/>
        </w:rPr>
        <w:t xml:space="preserve">Manualul </w:t>
      </w:r>
      <w:proofErr w:type="spellStart"/>
      <w:r w:rsidR="00045AC8" w:rsidRPr="0062213A">
        <w:rPr>
          <w:rFonts w:ascii="Arial" w:hAnsi="Arial" w:cs="Arial"/>
          <w:lang w:val="ro-RO"/>
        </w:rPr>
        <w:t>Calităţii</w:t>
      </w:r>
      <w:proofErr w:type="spellEnd"/>
      <w:r w:rsidR="00045AC8" w:rsidRPr="0062213A">
        <w:rPr>
          <w:rFonts w:ascii="Arial" w:hAnsi="Arial" w:cs="Arial"/>
          <w:lang w:val="ro-RO"/>
        </w:rPr>
        <w:t xml:space="preserve"> al CNTEE Transelectrica SA, cod TEL-MC-ISO</w:t>
      </w:r>
      <w:r w:rsidR="009A075A" w:rsidRPr="0062213A">
        <w:rPr>
          <w:rFonts w:ascii="Arial" w:hAnsi="Arial" w:cs="Arial"/>
          <w:lang w:val="ro-RO"/>
        </w:rPr>
        <w:t>;</w:t>
      </w:r>
    </w:p>
    <w:p w14:paraId="4C0F9F42" w14:textId="1D2BBCA4" w:rsidR="0057721A" w:rsidRPr="0062213A" w:rsidRDefault="009C4674" w:rsidP="008D0E21">
      <w:pPr>
        <w:rPr>
          <w:rFonts w:ascii="Arial" w:hAnsi="Arial" w:cs="Arial"/>
          <w:lang w:val="it-IT"/>
        </w:rPr>
      </w:pPr>
      <w:r w:rsidRPr="0062213A">
        <w:rPr>
          <w:rFonts w:ascii="Arial" w:hAnsi="Arial" w:cs="Arial"/>
          <w:lang w:val="it-IT"/>
        </w:rPr>
        <w:t>6.</w:t>
      </w:r>
      <w:r w:rsidR="0062213A">
        <w:rPr>
          <w:rFonts w:ascii="Arial" w:hAnsi="Arial" w:cs="Arial"/>
          <w:lang w:val="it-IT"/>
        </w:rPr>
        <w:t>10</w:t>
      </w:r>
      <w:r w:rsidRPr="0062213A">
        <w:rPr>
          <w:rFonts w:ascii="Arial" w:hAnsi="Arial" w:cs="Arial"/>
          <w:lang w:val="it-IT"/>
        </w:rPr>
        <w:tab/>
        <w:t>Convenția de participare la piața de echilibrare.</w:t>
      </w:r>
    </w:p>
    <w:p w14:paraId="32ED3191" w14:textId="77777777" w:rsidR="00934D40" w:rsidRPr="001B709B" w:rsidRDefault="00184A9C" w:rsidP="00184A9C">
      <w:pPr>
        <w:pStyle w:val="Heading1"/>
        <w:spacing w:line="276" w:lineRule="auto"/>
        <w:ind w:left="431" w:hanging="431"/>
        <w:rPr>
          <w:rFonts w:ascii="Arial" w:hAnsi="Arial" w:cs="Arial"/>
          <w:sz w:val="22"/>
          <w:szCs w:val="22"/>
        </w:rPr>
      </w:pPr>
      <w:r w:rsidRPr="008A3E3E">
        <w:rPr>
          <w:rFonts w:ascii="Arial" w:hAnsi="Arial" w:cs="Arial"/>
          <w:sz w:val="22"/>
          <w:szCs w:val="22"/>
        </w:rPr>
        <w:t>D</w:t>
      </w:r>
      <w:r w:rsidR="001266DE" w:rsidRPr="001B709B">
        <w:rPr>
          <w:rFonts w:ascii="Arial" w:hAnsi="Arial" w:cs="Arial"/>
          <w:sz w:val="22"/>
          <w:szCs w:val="22"/>
        </w:rPr>
        <w:t>EFINIȚ</w:t>
      </w:r>
      <w:r w:rsidR="00934D40" w:rsidRPr="001B709B">
        <w:rPr>
          <w:rFonts w:ascii="Arial" w:hAnsi="Arial" w:cs="Arial"/>
          <w:sz w:val="22"/>
          <w:szCs w:val="22"/>
        </w:rPr>
        <w:t>II SI ABREVIERI</w:t>
      </w:r>
    </w:p>
    <w:p w14:paraId="509351C7" w14:textId="77777777" w:rsidR="00934D40" w:rsidRPr="00BC7E95" w:rsidRDefault="001266DE" w:rsidP="00D87B0D">
      <w:pPr>
        <w:pStyle w:val="Heading2"/>
        <w:spacing w:line="276" w:lineRule="auto"/>
        <w:ind w:left="578" w:hanging="578"/>
        <w:rPr>
          <w:rFonts w:ascii="Arial" w:hAnsi="Arial" w:cs="Arial"/>
          <w:sz w:val="22"/>
          <w:szCs w:val="22"/>
          <w:lang w:val="ro-RO"/>
        </w:rPr>
      </w:pPr>
      <w:proofErr w:type="spellStart"/>
      <w:r w:rsidRPr="00BC7E95">
        <w:rPr>
          <w:rFonts w:ascii="Arial" w:hAnsi="Arial" w:cs="Arial"/>
          <w:sz w:val="22"/>
          <w:szCs w:val="22"/>
        </w:rPr>
        <w:t>Defini</w:t>
      </w:r>
      <w:r w:rsidRPr="00BC7E95">
        <w:rPr>
          <w:rFonts w:ascii="Arial" w:hAnsi="Arial" w:cs="Arial"/>
          <w:sz w:val="22"/>
          <w:szCs w:val="22"/>
          <w:lang w:val="ro-RO"/>
        </w:rPr>
        <w:t>ț</w:t>
      </w:r>
      <w:proofErr w:type="spellEnd"/>
      <w:r w:rsidR="00934D40" w:rsidRPr="00BC7E95">
        <w:rPr>
          <w:rFonts w:ascii="Arial" w:hAnsi="Arial" w:cs="Arial"/>
          <w:sz w:val="22"/>
          <w:szCs w:val="22"/>
        </w:rPr>
        <w:t>ii</w:t>
      </w:r>
    </w:p>
    <w:p w14:paraId="3EB531C9" w14:textId="31B517CD" w:rsidR="007A4C08" w:rsidRPr="00BC7E95" w:rsidRDefault="00BA711B" w:rsidP="002426F9">
      <w:pPr>
        <w:pStyle w:val="NoSpacing"/>
        <w:jc w:val="both"/>
        <w:rPr>
          <w:rFonts w:ascii="Arial" w:hAnsi="Arial" w:cs="Arial"/>
          <w:lang w:val="ro-RO"/>
        </w:rPr>
      </w:pPr>
      <w:r w:rsidRPr="00BC7E95">
        <w:rPr>
          <w:rFonts w:ascii="Arial" w:hAnsi="Arial" w:cs="Arial"/>
          <w:lang w:val="ro-RO"/>
        </w:rPr>
        <w:t>7.1.1</w:t>
      </w:r>
      <w:r w:rsidRPr="00BC7E95">
        <w:rPr>
          <w:rFonts w:ascii="Arial" w:hAnsi="Arial" w:cs="Arial"/>
          <w:lang w:val="ro-RO"/>
        </w:rPr>
        <w:tab/>
      </w:r>
      <w:r w:rsidR="007A4C08" w:rsidRPr="00BC7E95">
        <w:rPr>
          <w:rFonts w:ascii="Arial" w:hAnsi="Arial" w:cs="Arial"/>
          <w:lang w:val="ro-RO"/>
        </w:rPr>
        <w:t>Conform Legii energiei electrice și a gazelor naturale</w:t>
      </w:r>
      <w:r w:rsidR="006100A4" w:rsidRPr="00BC7E95">
        <w:rPr>
          <w:rFonts w:ascii="Arial" w:hAnsi="Arial" w:cs="Arial"/>
          <w:lang w:val="ro-RO"/>
        </w:rPr>
        <w:t xml:space="preserve"> </w:t>
      </w:r>
      <w:r w:rsidR="00556BD3" w:rsidRPr="00BC7E95">
        <w:rPr>
          <w:rFonts w:ascii="Arial" w:hAnsi="Arial" w:cs="Arial"/>
          <w:lang w:val="ro-RO"/>
        </w:rPr>
        <w:t>cu modificările și completările ulterioare;</w:t>
      </w:r>
    </w:p>
    <w:p w14:paraId="4843B47A" w14:textId="77777777" w:rsidR="007A4C08" w:rsidRPr="00BC7E95" w:rsidRDefault="00BA711B" w:rsidP="002426F9">
      <w:pPr>
        <w:pStyle w:val="NoSpacing"/>
        <w:jc w:val="both"/>
        <w:rPr>
          <w:rFonts w:ascii="Arial" w:hAnsi="Arial" w:cs="Arial"/>
          <w:lang w:val="ro-RO"/>
        </w:rPr>
      </w:pPr>
      <w:r w:rsidRPr="00BC7E95">
        <w:rPr>
          <w:rFonts w:ascii="Arial" w:hAnsi="Arial" w:cs="Arial"/>
          <w:lang w:val="ro-RO"/>
        </w:rPr>
        <w:t>7.1.2</w:t>
      </w:r>
      <w:r w:rsidRPr="00BC7E95">
        <w:rPr>
          <w:rFonts w:ascii="Arial" w:hAnsi="Arial" w:cs="Arial"/>
          <w:lang w:val="ro-RO"/>
        </w:rPr>
        <w:tab/>
      </w:r>
      <w:r w:rsidR="007A4C08" w:rsidRPr="00BC7E95">
        <w:rPr>
          <w:rFonts w:ascii="Arial" w:hAnsi="Arial" w:cs="Arial"/>
          <w:lang w:val="ro-RO"/>
        </w:rPr>
        <w:t>Conform Ordinul</w:t>
      </w:r>
      <w:r w:rsidR="004470B8" w:rsidRPr="00BC7E95">
        <w:rPr>
          <w:rFonts w:ascii="Arial" w:hAnsi="Arial" w:cs="Arial"/>
          <w:lang w:val="ro-RO"/>
        </w:rPr>
        <w:t>ui</w:t>
      </w:r>
      <w:r w:rsidR="007A4C08" w:rsidRPr="00BC7E95">
        <w:rPr>
          <w:rFonts w:ascii="Arial" w:hAnsi="Arial" w:cs="Arial"/>
          <w:lang w:val="ro-RO"/>
        </w:rPr>
        <w:t xml:space="preserve"> ANRE </w:t>
      </w:r>
      <w:r w:rsidR="00556BD3" w:rsidRPr="00BC7E95">
        <w:rPr>
          <w:rFonts w:ascii="Arial" w:hAnsi="Arial" w:cs="Arial"/>
          <w:lang w:val="ro-RO"/>
        </w:rPr>
        <w:t xml:space="preserve">nr. </w:t>
      </w:r>
      <w:r w:rsidR="007A4C08" w:rsidRPr="00BC7E95">
        <w:rPr>
          <w:rFonts w:ascii="Arial" w:hAnsi="Arial" w:cs="Arial"/>
          <w:lang w:val="ro-RO"/>
        </w:rPr>
        <w:t xml:space="preserve">61/2020 pentru aprobarea Regulamentului de programare a Unităților de producție </w:t>
      </w:r>
      <w:proofErr w:type="spellStart"/>
      <w:r w:rsidR="007A4C08" w:rsidRPr="00BC7E95">
        <w:rPr>
          <w:rFonts w:ascii="Arial" w:hAnsi="Arial" w:cs="Arial"/>
          <w:lang w:val="ro-RO"/>
        </w:rPr>
        <w:t>dispecerizabile</w:t>
      </w:r>
      <w:proofErr w:type="spellEnd"/>
      <w:r w:rsidR="007A4C08" w:rsidRPr="00BC7E95">
        <w:rPr>
          <w:rFonts w:ascii="Arial" w:hAnsi="Arial" w:cs="Arial"/>
          <w:lang w:val="ro-RO"/>
        </w:rPr>
        <w:t xml:space="preserve">, a consumatorilor </w:t>
      </w:r>
      <w:proofErr w:type="spellStart"/>
      <w:r w:rsidR="007A4C08" w:rsidRPr="00BC7E95">
        <w:rPr>
          <w:rFonts w:ascii="Arial" w:hAnsi="Arial" w:cs="Arial"/>
          <w:lang w:val="ro-RO"/>
        </w:rPr>
        <w:t>dispecerizabili</w:t>
      </w:r>
      <w:proofErr w:type="spellEnd"/>
      <w:r w:rsidR="007A4C08" w:rsidRPr="00BC7E95">
        <w:rPr>
          <w:rFonts w:ascii="Arial" w:hAnsi="Arial" w:cs="Arial"/>
          <w:lang w:val="ro-RO"/>
        </w:rPr>
        <w:t xml:space="preserve"> și a instalațiilor de stocare </w:t>
      </w:r>
      <w:proofErr w:type="spellStart"/>
      <w:r w:rsidR="007A4C08" w:rsidRPr="00BC7E95">
        <w:rPr>
          <w:rFonts w:ascii="Arial" w:hAnsi="Arial" w:cs="Arial"/>
          <w:lang w:val="ro-RO"/>
        </w:rPr>
        <w:t>dispecerizabile</w:t>
      </w:r>
      <w:proofErr w:type="spellEnd"/>
      <w:r w:rsidR="007A4C08" w:rsidRPr="00BC7E95">
        <w:rPr>
          <w:rFonts w:ascii="Arial" w:hAnsi="Arial" w:cs="Arial"/>
          <w:lang w:val="ro-RO"/>
        </w:rPr>
        <w:t>, a Regulamentului de funcționare și de decontare a pieței de echilibrare și a Regulamentului de calcul și de decontare a dezechilibrelor părților responsabile cu echilibrarea</w:t>
      </w:r>
      <w:r w:rsidR="00556BD3" w:rsidRPr="00BC7E95">
        <w:rPr>
          <w:rFonts w:ascii="Arial" w:hAnsi="Arial" w:cs="Arial"/>
          <w:lang w:val="ro-RO"/>
        </w:rPr>
        <w:t>;</w:t>
      </w:r>
    </w:p>
    <w:p w14:paraId="686F7898" w14:textId="77777777" w:rsidR="004470B8" w:rsidRPr="00BC7E95" w:rsidRDefault="004470B8" w:rsidP="002426F9">
      <w:pPr>
        <w:pStyle w:val="NoSpacing"/>
        <w:jc w:val="both"/>
        <w:rPr>
          <w:rFonts w:ascii="Arial" w:hAnsi="Arial" w:cs="Arial"/>
          <w:lang w:val="ro-RO"/>
        </w:rPr>
      </w:pPr>
      <w:r w:rsidRPr="00BC7E95">
        <w:rPr>
          <w:rFonts w:ascii="Arial" w:hAnsi="Arial" w:cs="Arial"/>
          <w:lang w:val="ro-RO"/>
        </w:rPr>
        <w:t xml:space="preserve">7.1.3 </w:t>
      </w:r>
      <w:r w:rsidRPr="00BC7E95">
        <w:rPr>
          <w:rFonts w:ascii="Arial" w:hAnsi="Arial" w:cs="Arial"/>
          <w:lang w:val="ro-RO"/>
        </w:rPr>
        <w:tab/>
        <w:t>Conform Ordinului</w:t>
      </w:r>
      <w:r w:rsidR="00F63A5C" w:rsidRPr="00BC7E95">
        <w:rPr>
          <w:rFonts w:ascii="Arial" w:hAnsi="Arial" w:cs="Arial"/>
          <w:lang w:val="ro-RO"/>
        </w:rPr>
        <w:t xml:space="preserve"> </w:t>
      </w:r>
      <w:r w:rsidR="00702EB1" w:rsidRPr="00BC7E95">
        <w:rPr>
          <w:rFonts w:ascii="Arial" w:hAnsi="Arial" w:cs="Arial"/>
          <w:lang w:val="ro-RO"/>
        </w:rPr>
        <w:t xml:space="preserve">ANRE </w:t>
      </w:r>
      <w:r w:rsidRPr="00BC7E95">
        <w:rPr>
          <w:rFonts w:ascii="Arial" w:hAnsi="Arial" w:cs="Arial"/>
          <w:lang w:val="ro-RO"/>
        </w:rPr>
        <w:t xml:space="preserve">nr. 152/2020 pentru aprobarea regulilor de compensare financiară a resurselor </w:t>
      </w:r>
      <w:proofErr w:type="spellStart"/>
      <w:r w:rsidRPr="00BC7E95">
        <w:rPr>
          <w:rFonts w:ascii="Arial" w:hAnsi="Arial" w:cs="Arial"/>
          <w:lang w:val="ro-RO"/>
        </w:rPr>
        <w:t>dispecerizabile</w:t>
      </w:r>
      <w:proofErr w:type="spellEnd"/>
      <w:r w:rsidRPr="00BC7E95">
        <w:rPr>
          <w:rFonts w:ascii="Arial" w:hAnsi="Arial" w:cs="Arial"/>
          <w:lang w:val="ro-RO"/>
        </w:rPr>
        <w:t xml:space="preserve"> angajate în scopul </w:t>
      </w:r>
      <w:proofErr w:type="spellStart"/>
      <w:r w:rsidRPr="00BC7E95">
        <w:rPr>
          <w:rFonts w:ascii="Arial" w:hAnsi="Arial" w:cs="Arial"/>
          <w:lang w:val="ro-RO"/>
        </w:rPr>
        <w:t>redispecerizării</w:t>
      </w:r>
      <w:proofErr w:type="spellEnd"/>
      <w:r w:rsidRPr="00BC7E95">
        <w:rPr>
          <w:rFonts w:ascii="Arial" w:hAnsi="Arial" w:cs="Arial"/>
          <w:lang w:val="ro-RO"/>
        </w:rPr>
        <w:t xml:space="preserve"> sau comercializării în contrapartidă coordonată care nu se bazează pe piață și pentru modificarea unor reguli din domeniul energiei electrice;</w:t>
      </w:r>
    </w:p>
    <w:p w14:paraId="17725BFA" w14:textId="19ABE397" w:rsidR="0063136B" w:rsidRPr="00606152" w:rsidRDefault="00BA711B" w:rsidP="002426F9">
      <w:pPr>
        <w:pStyle w:val="NoSpacing"/>
        <w:jc w:val="both"/>
        <w:rPr>
          <w:rFonts w:ascii="Arial" w:hAnsi="Arial" w:cs="Arial"/>
          <w:lang w:val="ro-RO"/>
        </w:rPr>
      </w:pPr>
      <w:r w:rsidRPr="00BC7E95">
        <w:rPr>
          <w:rFonts w:ascii="Arial" w:hAnsi="Arial" w:cs="Arial"/>
          <w:lang w:val="ro-RO"/>
        </w:rPr>
        <w:lastRenderedPageBreak/>
        <w:t>7.1.</w:t>
      </w:r>
      <w:r w:rsidR="004470B8" w:rsidRPr="00BC7E95">
        <w:rPr>
          <w:rFonts w:ascii="Arial" w:hAnsi="Arial" w:cs="Arial"/>
          <w:lang w:val="ro-RO"/>
        </w:rPr>
        <w:t>4</w:t>
      </w:r>
      <w:r w:rsidRPr="00BC7E95">
        <w:rPr>
          <w:rFonts w:ascii="Arial" w:hAnsi="Arial" w:cs="Arial"/>
          <w:lang w:val="ro-RO"/>
        </w:rPr>
        <w:tab/>
      </w:r>
      <w:r w:rsidR="0063136B" w:rsidRPr="00BC7E95">
        <w:rPr>
          <w:rFonts w:ascii="Arial" w:hAnsi="Arial" w:cs="Arial"/>
          <w:lang w:val="ro-RO"/>
        </w:rPr>
        <w:t xml:space="preserve">Conform </w:t>
      </w:r>
      <w:r w:rsidR="0063136B" w:rsidRPr="00606152">
        <w:rPr>
          <w:rFonts w:ascii="Arial" w:hAnsi="Arial" w:cs="Arial"/>
          <w:lang w:val="ro-RO"/>
        </w:rPr>
        <w:t>Codului Tehnic al Re</w:t>
      </w:r>
      <w:r w:rsidR="005F0C35" w:rsidRPr="00606152">
        <w:rPr>
          <w:rFonts w:ascii="Arial" w:hAnsi="Arial" w:cs="Arial"/>
          <w:lang w:val="ro-RO"/>
        </w:rPr>
        <w:t>ț</w:t>
      </w:r>
      <w:r w:rsidR="0063136B" w:rsidRPr="00606152">
        <w:rPr>
          <w:rFonts w:ascii="Arial" w:hAnsi="Arial" w:cs="Arial"/>
          <w:lang w:val="ro-RO"/>
        </w:rPr>
        <w:t>elei de Transport</w:t>
      </w:r>
      <w:r w:rsidR="006100A4" w:rsidRPr="00606152">
        <w:rPr>
          <w:rFonts w:ascii="Arial" w:hAnsi="Arial" w:cs="Arial"/>
          <w:lang w:val="ro-RO"/>
        </w:rPr>
        <w:t xml:space="preserve"> </w:t>
      </w:r>
      <w:r w:rsidR="00556BD3" w:rsidRPr="00606152">
        <w:rPr>
          <w:rFonts w:ascii="Arial" w:hAnsi="Arial" w:cs="Arial"/>
          <w:lang w:val="ro-RO"/>
        </w:rPr>
        <w:t>cu modificările și completările ulterioare;</w:t>
      </w:r>
    </w:p>
    <w:p w14:paraId="193F49DC" w14:textId="407CFC7D" w:rsidR="007A6B5E" w:rsidRPr="00606152" w:rsidRDefault="00BA711B" w:rsidP="002426F9">
      <w:pPr>
        <w:pStyle w:val="NoSpacing"/>
        <w:jc w:val="both"/>
        <w:rPr>
          <w:rFonts w:ascii="Arial" w:hAnsi="Arial" w:cs="Arial"/>
          <w:lang w:val="ro-RO"/>
        </w:rPr>
      </w:pPr>
      <w:r w:rsidRPr="00606152">
        <w:rPr>
          <w:rFonts w:ascii="Arial" w:hAnsi="Arial" w:cs="Arial"/>
          <w:lang w:val="ro-RO"/>
        </w:rPr>
        <w:t>7.1.</w:t>
      </w:r>
      <w:r w:rsidR="004470B8" w:rsidRPr="00606152">
        <w:rPr>
          <w:rFonts w:ascii="Arial" w:hAnsi="Arial" w:cs="Arial"/>
          <w:lang w:val="ro-RO"/>
        </w:rPr>
        <w:t>5</w:t>
      </w:r>
      <w:r w:rsidRPr="00606152">
        <w:rPr>
          <w:rFonts w:ascii="Arial" w:hAnsi="Arial" w:cs="Arial"/>
          <w:lang w:val="ro-RO"/>
        </w:rPr>
        <w:tab/>
      </w:r>
      <w:r w:rsidR="007A6B5E" w:rsidRPr="00606152">
        <w:rPr>
          <w:rFonts w:ascii="Arial" w:hAnsi="Arial" w:cs="Arial"/>
          <w:lang w:val="ro-RO"/>
        </w:rPr>
        <w:t xml:space="preserve">Bloc de </w:t>
      </w:r>
      <w:r w:rsidR="007A0D3D" w:rsidRPr="00606152">
        <w:rPr>
          <w:rFonts w:ascii="Arial" w:hAnsi="Arial" w:cs="Arial"/>
          <w:lang w:val="ro-RO"/>
        </w:rPr>
        <w:t xml:space="preserve">timp de reglaj </w:t>
      </w:r>
      <w:proofErr w:type="spellStart"/>
      <w:r w:rsidR="007A0D3D" w:rsidRPr="00606152">
        <w:rPr>
          <w:rFonts w:ascii="Arial" w:hAnsi="Arial" w:cs="Arial"/>
          <w:lang w:val="ro-RO"/>
        </w:rPr>
        <w:t>terţiar</w:t>
      </w:r>
      <w:proofErr w:type="spellEnd"/>
      <w:r w:rsidR="007A0D3D" w:rsidRPr="00606152">
        <w:rPr>
          <w:rFonts w:ascii="Arial" w:hAnsi="Arial" w:cs="Arial"/>
          <w:lang w:val="ro-RO"/>
        </w:rPr>
        <w:t xml:space="preserve"> rapid – </w:t>
      </w:r>
      <w:r w:rsidR="00A5145D" w:rsidRPr="00606152">
        <w:rPr>
          <w:rFonts w:ascii="Arial" w:hAnsi="Arial" w:cs="Arial"/>
          <w:lang w:val="ro-RO"/>
        </w:rPr>
        <w:t xml:space="preserve">perioada </w:t>
      </w:r>
      <w:r w:rsidR="00E348A3" w:rsidRPr="00606152">
        <w:rPr>
          <w:rFonts w:ascii="Arial" w:hAnsi="Arial" w:cs="Arial"/>
          <w:lang w:val="ro-RO"/>
        </w:rPr>
        <w:t xml:space="preserve">formată dintr-un </w:t>
      </w:r>
      <w:r w:rsidR="00A5145D" w:rsidRPr="00606152">
        <w:rPr>
          <w:rFonts w:ascii="Arial" w:hAnsi="Arial" w:cs="Arial"/>
          <w:lang w:val="ro-RO"/>
        </w:rPr>
        <w:t xml:space="preserve">număr </w:t>
      </w:r>
      <w:r w:rsidR="00E348A3" w:rsidRPr="00606152">
        <w:rPr>
          <w:rFonts w:ascii="Arial" w:hAnsi="Arial" w:cs="Arial"/>
          <w:lang w:val="ro-RO"/>
        </w:rPr>
        <w:t>întreg</w:t>
      </w:r>
      <w:r w:rsidR="007A6B5E" w:rsidRPr="00606152">
        <w:rPr>
          <w:rFonts w:ascii="Arial" w:hAnsi="Arial" w:cs="Arial"/>
          <w:lang w:val="ro-RO"/>
        </w:rPr>
        <w:t xml:space="preserve"> de intervale de 5 minute cuprinse intre momentul de timp Start si momentul de timp Stop pentru care s-a identificat necesitatea </w:t>
      </w:r>
      <w:proofErr w:type="spellStart"/>
      <w:r w:rsidR="007A6B5E" w:rsidRPr="00606152">
        <w:rPr>
          <w:rFonts w:ascii="Arial" w:hAnsi="Arial" w:cs="Arial"/>
          <w:lang w:val="ro-RO"/>
        </w:rPr>
        <w:t>utilizarii</w:t>
      </w:r>
      <w:proofErr w:type="spellEnd"/>
      <w:r w:rsidR="007A6B5E" w:rsidRPr="00606152">
        <w:rPr>
          <w:rFonts w:ascii="Arial" w:hAnsi="Arial" w:cs="Arial"/>
          <w:lang w:val="ro-RO"/>
        </w:rPr>
        <w:t xml:space="preserve"> energiei de echilibrare </w:t>
      </w:r>
      <w:proofErr w:type="spellStart"/>
      <w:r w:rsidR="007A6B5E" w:rsidRPr="00606152">
        <w:rPr>
          <w:rFonts w:ascii="Arial" w:hAnsi="Arial" w:cs="Arial"/>
          <w:lang w:val="ro-RO"/>
        </w:rPr>
        <w:t>corespunzatoare</w:t>
      </w:r>
      <w:proofErr w:type="spellEnd"/>
      <w:r w:rsidR="007A6B5E" w:rsidRPr="00606152">
        <w:rPr>
          <w:rFonts w:ascii="Arial" w:hAnsi="Arial" w:cs="Arial"/>
          <w:lang w:val="ro-RO"/>
        </w:rPr>
        <w:t xml:space="preserve"> Reglajului </w:t>
      </w:r>
      <w:proofErr w:type="spellStart"/>
      <w:r w:rsidR="007A6B5E" w:rsidRPr="00606152">
        <w:rPr>
          <w:rFonts w:ascii="Arial" w:hAnsi="Arial" w:cs="Arial"/>
          <w:lang w:val="ro-RO"/>
        </w:rPr>
        <w:t>Tertiar</w:t>
      </w:r>
      <w:proofErr w:type="spellEnd"/>
      <w:r w:rsidR="007A6B5E" w:rsidRPr="00606152">
        <w:rPr>
          <w:rFonts w:ascii="Arial" w:hAnsi="Arial" w:cs="Arial"/>
          <w:lang w:val="ro-RO"/>
        </w:rPr>
        <w:t xml:space="preserve"> Rapid</w:t>
      </w:r>
      <w:r w:rsidR="00A55F34" w:rsidRPr="00606152">
        <w:rPr>
          <w:rFonts w:ascii="Arial" w:hAnsi="Arial" w:cs="Arial"/>
          <w:lang w:val="ro-RO"/>
        </w:rPr>
        <w:t xml:space="preserve">. Blocul de timp de reglaj terțiar rapid este întotdeauna inclus într-un singur interval de </w:t>
      </w:r>
      <w:proofErr w:type="spellStart"/>
      <w:r w:rsidR="00A55F34" w:rsidRPr="00606152">
        <w:rPr>
          <w:rFonts w:ascii="Arial" w:hAnsi="Arial" w:cs="Arial"/>
          <w:lang w:val="ro-RO"/>
        </w:rPr>
        <w:t>dispecerizare</w:t>
      </w:r>
      <w:proofErr w:type="spellEnd"/>
      <w:r w:rsidR="00556BD3" w:rsidRPr="00606152">
        <w:rPr>
          <w:rFonts w:ascii="Arial" w:hAnsi="Arial" w:cs="Arial"/>
          <w:lang w:val="ro-RO"/>
        </w:rPr>
        <w:t>;</w:t>
      </w:r>
    </w:p>
    <w:p w14:paraId="2C012DB4" w14:textId="781E87EF" w:rsidR="007A6B5E" w:rsidRPr="00606152" w:rsidRDefault="00BA711B" w:rsidP="002426F9">
      <w:pPr>
        <w:spacing w:after="0" w:line="240" w:lineRule="auto"/>
        <w:jc w:val="both"/>
        <w:rPr>
          <w:rFonts w:ascii="Arial" w:hAnsi="Arial" w:cs="Arial"/>
          <w:lang w:val="ro-RO"/>
        </w:rPr>
      </w:pPr>
      <w:r w:rsidRPr="00606152">
        <w:rPr>
          <w:rFonts w:ascii="Arial" w:hAnsi="Arial" w:cs="Arial"/>
          <w:lang w:val="ro-RO"/>
        </w:rPr>
        <w:t>7.1.</w:t>
      </w:r>
      <w:r w:rsidR="004470B8" w:rsidRPr="00606152">
        <w:rPr>
          <w:rFonts w:ascii="Arial" w:hAnsi="Arial" w:cs="Arial"/>
          <w:lang w:val="ro-RO"/>
        </w:rPr>
        <w:t>6</w:t>
      </w:r>
      <w:r w:rsidRPr="00606152">
        <w:rPr>
          <w:rFonts w:ascii="Arial" w:hAnsi="Arial" w:cs="Arial"/>
          <w:lang w:val="ro-RO"/>
        </w:rPr>
        <w:tab/>
      </w:r>
      <w:r w:rsidR="007A6B5E" w:rsidRPr="00606152">
        <w:rPr>
          <w:rFonts w:ascii="Arial" w:hAnsi="Arial" w:cs="Arial"/>
          <w:lang w:val="ro-RO"/>
        </w:rPr>
        <w:t xml:space="preserve">Bloc de timp de reglaj </w:t>
      </w:r>
      <w:proofErr w:type="spellStart"/>
      <w:r w:rsidR="007A6B5E" w:rsidRPr="00606152">
        <w:rPr>
          <w:rFonts w:ascii="Arial" w:hAnsi="Arial" w:cs="Arial"/>
          <w:lang w:val="ro-RO"/>
        </w:rPr>
        <w:t>terţiar</w:t>
      </w:r>
      <w:proofErr w:type="spellEnd"/>
      <w:r w:rsidR="007A6B5E" w:rsidRPr="00606152">
        <w:rPr>
          <w:rFonts w:ascii="Arial" w:hAnsi="Arial" w:cs="Arial"/>
          <w:lang w:val="ro-RO"/>
        </w:rPr>
        <w:t xml:space="preserve"> lent –</w:t>
      </w:r>
      <w:r w:rsidR="00A5145D" w:rsidRPr="00606152">
        <w:rPr>
          <w:rFonts w:ascii="Arial" w:hAnsi="Arial" w:cs="Arial"/>
          <w:lang w:val="ro-RO"/>
        </w:rPr>
        <w:t xml:space="preserve"> </w:t>
      </w:r>
      <w:r w:rsidR="00370992" w:rsidRPr="00606152">
        <w:rPr>
          <w:rFonts w:ascii="Arial" w:hAnsi="Arial" w:cs="Arial"/>
          <w:lang w:val="ro-RO"/>
        </w:rPr>
        <w:t xml:space="preserve">perioada de un </w:t>
      </w:r>
      <w:r w:rsidR="007A6B5E" w:rsidRPr="00606152">
        <w:rPr>
          <w:rFonts w:ascii="Arial" w:hAnsi="Arial" w:cs="Arial"/>
          <w:lang w:val="ro-RO"/>
        </w:rPr>
        <w:t xml:space="preserve">interval de </w:t>
      </w:r>
      <w:proofErr w:type="spellStart"/>
      <w:r w:rsidR="007A6B5E" w:rsidRPr="00606152">
        <w:rPr>
          <w:rFonts w:ascii="Arial" w:hAnsi="Arial" w:cs="Arial"/>
          <w:lang w:val="ro-RO"/>
        </w:rPr>
        <w:t>dispecerizare</w:t>
      </w:r>
      <w:proofErr w:type="spellEnd"/>
      <w:r w:rsidR="007A6B5E" w:rsidRPr="00606152">
        <w:rPr>
          <w:rFonts w:ascii="Arial" w:hAnsi="Arial" w:cs="Arial"/>
          <w:lang w:val="ro-RO"/>
        </w:rPr>
        <w:t xml:space="preserve"> pentru care s-a identificat necesitatea </w:t>
      </w:r>
      <w:proofErr w:type="spellStart"/>
      <w:r w:rsidR="007A6B5E" w:rsidRPr="00606152">
        <w:rPr>
          <w:rFonts w:ascii="Arial" w:hAnsi="Arial" w:cs="Arial"/>
          <w:lang w:val="ro-RO"/>
        </w:rPr>
        <w:t>utilizarii</w:t>
      </w:r>
      <w:proofErr w:type="spellEnd"/>
      <w:r w:rsidR="007A6B5E" w:rsidRPr="00606152">
        <w:rPr>
          <w:rFonts w:ascii="Arial" w:hAnsi="Arial" w:cs="Arial"/>
          <w:lang w:val="ro-RO"/>
        </w:rPr>
        <w:t xml:space="preserve"> energiei de echilibrare </w:t>
      </w:r>
      <w:proofErr w:type="spellStart"/>
      <w:r w:rsidR="007A6B5E" w:rsidRPr="00606152">
        <w:rPr>
          <w:rFonts w:ascii="Arial" w:hAnsi="Arial" w:cs="Arial"/>
          <w:lang w:val="ro-RO"/>
        </w:rPr>
        <w:t>corespunzatoare</w:t>
      </w:r>
      <w:proofErr w:type="spellEnd"/>
      <w:r w:rsidR="007A6B5E" w:rsidRPr="00606152">
        <w:rPr>
          <w:rFonts w:ascii="Arial" w:hAnsi="Arial" w:cs="Arial"/>
          <w:lang w:val="ro-RO"/>
        </w:rPr>
        <w:t xml:space="preserve"> Reglajului </w:t>
      </w:r>
      <w:proofErr w:type="spellStart"/>
      <w:r w:rsidR="007A6B5E" w:rsidRPr="00606152">
        <w:rPr>
          <w:rFonts w:ascii="Arial" w:hAnsi="Arial" w:cs="Arial"/>
          <w:lang w:val="ro-RO"/>
        </w:rPr>
        <w:t>Tertiar</w:t>
      </w:r>
      <w:proofErr w:type="spellEnd"/>
      <w:r w:rsidR="007A6B5E" w:rsidRPr="00606152">
        <w:rPr>
          <w:rFonts w:ascii="Arial" w:hAnsi="Arial" w:cs="Arial"/>
          <w:lang w:val="ro-RO"/>
        </w:rPr>
        <w:t xml:space="preserve"> Lent</w:t>
      </w:r>
      <w:r w:rsidR="00556BD3" w:rsidRPr="00606152">
        <w:rPr>
          <w:rFonts w:ascii="Arial" w:hAnsi="Arial" w:cs="Arial"/>
          <w:lang w:val="ro-RO"/>
        </w:rPr>
        <w:t>.</w:t>
      </w:r>
    </w:p>
    <w:p w14:paraId="44430F62" w14:textId="77777777" w:rsidR="003555E8" w:rsidRPr="008035D7" w:rsidRDefault="003555E8" w:rsidP="002426F9">
      <w:pPr>
        <w:spacing w:after="0" w:line="240" w:lineRule="auto"/>
        <w:jc w:val="both"/>
        <w:rPr>
          <w:rFonts w:ascii="Arial" w:hAnsi="Arial" w:cs="Arial"/>
          <w:lang w:val="ro-RO"/>
        </w:rPr>
      </w:pPr>
    </w:p>
    <w:p w14:paraId="5BB1F6E5" w14:textId="77777777" w:rsidR="001350E4" w:rsidRPr="008035D7" w:rsidRDefault="001350E4" w:rsidP="002426F9">
      <w:pPr>
        <w:pStyle w:val="Heading2"/>
        <w:spacing w:line="276" w:lineRule="auto"/>
        <w:ind w:left="578" w:hanging="578"/>
        <w:rPr>
          <w:rFonts w:ascii="Arial" w:hAnsi="Arial" w:cs="Arial"/>
          <w:sz w:val="22"/>
          <w:szCs w:val="22"/>
          <w:lang w:val="ro-RO"/>
        </w:rPr>
      </w:pPr>
      <w:proofErr w:type="spellStart"/>
      <w:r w:rsidRPr="008035D7">
        <w:rPr>
          <w:rFonts w:ascii="Arial" w:hAnsi="Arial" w:cs="Arial"/>
          <w:sz w:val="22"/>
          <w:szCs w:val="22"/>
        </w:rPr>
        <w:t>Abrevieri</w:t>
      </w:r>
      <w:proofErr w:type="spellEnd"/>
    </w:p>
    <w:p w14:paraId="5559964B" w14:textId="63B108CF" w:rsidR="0063136B" w:rsidRPr="008A3E3E" w:rsidRDefault="001B338E" w:rsidP="002426F9">
      <w:pPr>
        <w:pStyle w:val="NoSpacing"/>
        <w:jc w:val="both"/>
        <w:rPr>
          <w:rFonts w:ascii="Arial" w:hAnsi="Arial" w:cs="Arial"/>
          <w:lang w:val="ro-RO"/>
        </w:rPr>
      </w:pPr>
      <w:r w:rsidRPr="008A3E3E">
        <w:rPr>
          <w:rFonts w:ascii="Arial" w:hAnsi="Arial" w:cs="Arial"/>
          <w:lang w:val="ro-RO"/>
        </w:rPr>
        <w:t>7.2.1</w:t>
      </w:r>
      <w:r w:rsidRPr="008A3E3E">
        <w:rPr>
          <w:rFonts w:ascii="Arial" w:hAnsi="Arial" w:cs="Arial"/>
          <w:lang w:val="ro-RO"/>
        </w:rPr>
        <w:tab/>
      </w:r>
      <w:r w:rsidR="00041B27" w:rsidRPr="008A3E3E">
        <w:rPr>
          <w:rFonts w:ascii="Arial" w:hAnsi="Arial" w:cs="Arial"/>
          <w:lang w:val="ro-RO"/>
        </w:rPr>
        <w:t>Conform Codului Tehnic al Re</w:t>
      </w:r>
      <w:r w:rsidR="005F0C35" w:rsidRPr="008A3E3E">
        <w:rPr>
          <w:rFonts w:ascii="Arial" w:hAnsi="Arial" w:cs="Arial"/>
          <w:lang w:val="ro-RO"/>
        </w:rPr>
        <w:t>ț</w:t>
      </w:r>
      <w:r w:rsidR="00041B27" w:rsidRPr="008A3E3E">
        <w:rPr>
          <w:rFonts w:ascii="Arial" w:hAnsi="Arial" w:cs="Arial"/>
          <w:lang w:val="ro-RO"/>
        </w:rPr>
        <w:t>elei de Transport</w:t>
      </w:r>
      <w:r w:rsidR="006100A4" w:rsidRPr="008A3E3E">
        <w:rPr>
          <w:rFonts w:ascii="Arial" w:hAnsi="Arial" w:cs="Arial"/>
          <w:lang w:val="ro-RO"/>
        </w:rPr>
        <w:t xml:space="preserve"> </w:t>
      </w:r>
      <w:r w:rsidR="00556BD3" w:rsidRPr="008A3E3E">
        <w:rPr>
          <w:rFonts w:ascii="Arial" w:hAnsi="Arial" w:cs="Arial"/>
          <w:lang w:val="ro-RO"/>
        </w:rPr>
        <w:t>cu modificările și completările ulterioare;</w:t>
      </w:r>
    </w:p>
    <w:p w14:paraId="68E792AF" w14:textId="77777777" w:rsidR="004470B8" w:rsidRPr="00BC7E95" w:rsidRDefault="001B338E" w:rsidP="002426F9">
      <w:pPr>
        <w:pStyle w:val="NoSpacing"/>
        <w:jc w:val="both"/>
        <w:rPr>
          <w:rFonts w:ascii="Arial" w:hAnsi="Arial" w:cs="Arial"/>
          <w:lang w:val="ro-RO"/>
        </w:rPr>
      </w:pPr>
      <w:r w:rsidRPr="00BC7E95">
        <w:rPr>
          <w:rFonts w:ascii="Arial" w:hAnsi="Arial" w:cs="Arial"/>
          <w:lang w:val="ro-RO"/>
        </w:rPr>
        <w:t>7.2.2</w:t>
      </w:r>
      <w:r w:rsidRPr="00BC7E95">
        <w:rPr>
          <w:rFonts w:ascii="Arial" w:hAnsi="Arial" w:cs="Arial"/>
          <w:lang w:val="ro-RO"/>
        </w:rPr>
        <w:tab/>
      </w:r>
      <w:r w:rsidR="0063136B" w:rsidRPr="00BC7E95">
        <w:rPr>
          <w:rFonts w:ascii="Arial" w:hAnsi="Arial" w:cs="Arial"/>
          <w:lang w:val="ro-RO"/>
        </w:rPr>
        <w:t xml:space="preserve">Conform </w:t>
      </w:r>
      <w:r w:rsidR="00DE6A9E" w:rsidRPr="00BC7E95">
        <w:rPr>
          <w:rFonts w:ascii="Arial" w:hAnsi="Arial" w:cs="Arial"/>
          <w:lang w:val="ro-RO"/>
        </w:rPr>
        <w:t>Ordinului ANRE</w:t>
      </w:r>
      <w:r w:rsidR="00556BD3" w:rsidRPr="00BC7E95">
        <w:rPr>
          <w:rFonts w:ascii="Arial" w:hAnsi="Arial" w:cs="Arial"/>
          <w:lang w:val="ro-RO"/>
        </w:rPr>
        <w:t xml:space="preserve"> nr.</w:t>
      </w:r>
      <w:r w:rsidR="00DE6A9E" w:rsidRPr="00BC7E95">
        <w:rPr>
          <w:rFonts w:ascii="Arial" w:hAnsi="Arial" w:cs="Arial"/>
          <w:lang w:val="ro-RO"/>
        </w:rPr>
        <w:t xml:space="preserve"> 61/2020 pentru aprobarea Regulamentului de programare a Unităților de producție </w:t>
      </w:r>
      <w:proofErr w:type="spellStart"/>
      <w:r w:rsidR="00DE6A9E" w:rsidRPr="00BC7E95">
        <w:rPr>
          <w:rFonts w:ascii="Arial" w:hAnsi="Arial" w:cs="Arial"/>
          <w:lang w:val="ro-RO"/>
        </w:rPr>
        <w:t>dispecerizabile</w:t>
      </w:r>
      <w:proofErr w:type="spellEnd"/>
      <w:r w:rsidR="00DE6A9E" w:rsidRPr="00BC7E95">
        <w:rPr>
          <w:rFonts w:ascii="Arial" w:hAnsi="Arial" w:cs="Arial"/>
          <w:lang w:val="ro-RO"/>
        </w:rPr>
        <w:t xml:space="preserve">, a consumatorilor </w:t>
      </w:r>
      <w:proofErr w:type="spellStart"/>
      <w:r w:rsidR="00DE6A9E" w:rsidRPr="00BC7E95">
        <w:rPr>
          <w:rFonts w:ascii="Arial" w:hAnsi="Arial" w:cs="Arial"/>
          <w:lang w:val="ro-RO"/>
        </w:rPr>
        <w:t>dispecerizabili</w:t>
      </w:r>
      <w:proofErr w:type="spellEnd"/>
      <w:r w:rsidR="00DE6A9E" w:rsidRPr="00BC7E95">
        <w:rPr>
          <w:rFonts w:ascii="Arial" w:hAnsi="Arial" w:cs="Arial"/>
          <w:lang w:val="ro-RO"/>
        </w:rPr>
        <w:t xml:space="preserve"> și a instalațiilor de stocare </w:t>
      </w:r>
      <w:proofErr w:type="spellStart"/>
      <w:r w:rsidR="00DE6A9E" w:rsidRPr="00BC7E95">
        <w:rPr>
          <w:rFonts w:ascii="Arial" w:hAnsi="Arial" w:cs="Arial"/>
          <w:lang w:val="ro-RO"/>
        </w:rPr>
        <w:t>dispecerizabile</w:t>
      </w:r>
      <w:proofErr w:type="spellEnd"/>
      <w:r w:rsidR="00DE6A9E" w:rsidRPr="00BC7E95">
        <w:rPr>
          <w:rFonts w:ascii="Arial" w:hAnsi="Arial" w:cs="Arial"/>
          <w:lang w:val="ro-RO"/>
        </w:rPr>
        <w:t>, a Regulamentului de funcționare și de decontare a pieței de echilibrare și a Regulamentului de calcul și de decontare a dezechilibrelor părților responsabile cu echilibrarea</w:t>
      </w:r>
      <w:r w:rsidR="004470B8" w:rsidRPr="00BC7E95">
        <w:rPr>
          <w:rFonts w:ascii="Arial" w:hAnsi="Arial" w:cs="Arial"/>
          <w:lang w:val="ro-RO"/>
        </w:rPr>
        <w:t>;</w:t>
      </w:r>
    </w:p>
    <w:p w14:paraId="16F342CE" w14:textId="77777777" w:rsidR="00DE6A9E" w:rsidRPr="00BC7E95" w:rsidRDefault="004470B8" w:rsidP="002426F9">
      <w:pPr>
        <w:pStyle w:val="NoSpacing"/>
        <w:jc w:val="both"/>
        <w:rPr>
          <w:rFonts w:ascii="Arial" w:hAnsi="Arial" w:cs="Arial"/>
          <w:lang w:val="ro-RO"/>
        </w:rPr>
      </w:pPr>
      <w:r w:rsidRPr="00BC7E95">
        <w:rPr>
          <w:rFonts w:ascii="Arial" w:hAnsi="Arial" w:cs="Arial"/>
          <w:lang w:val="ro-RO"/>
        </w:rPr>
        <w:t>7.2.3</w:t>
      </w:r>
      <w:r w:rsidRPr="00BC7E95">
        <w:rPr>
          <w:rFonts w:ascii="Arial" w:hAnsi="Arial" w:cs="Arial"/>
          <w:lang w:val="ro-RO"/>
        </w:rPr>
        <w:tab/>
        <w:t xml:space="preserve">Conform Ordinului </w:t>
      </w:r>
      <w:r w:rsidR="005B7D74" w:rsidRPr="00BC7E95">
        <w:rPr>
          <w:rFonts w:ascii="Arial" w:hAnsi="Arial" w:cs="Arial"/>
          <w:lang w:val="ro-RO"/>
        </w:rPr>
        <w:t xml:space="preserve">ANRE </w:t>
      </w:r>
      <w:r w:rsidRPr="00BC7E95">
        <w:rPr>
          <w:rFonts w:ascii="Arial" w:hAnsi="Arial" w:cs="Arial"/>
          <w:lang w:val="ro-RO"/>
        </w:rPr>
        <w:t xml:space="preserve">nr. 152/2020 pentru aprobarea regulilor de compensare financiară a resurselor </w:t>
      </w:r>
      <w:proofErr w:type="spellStart"/>
      <w:r w:rsidRPr="00BC7E95">
        <w:rPr>
          <w:rFonts w:ascii="Arial" w:hAnsi="Arial" w:cs="Arial"/>
          <w:lang w:val="ro-RO"/>
        </w:rPr>
        <w:t>dispecerizabile</w:t>
      </w:r>
      <w:proofErr w:type="spellEnd"/>
      <w:r w:rsidRPr="00BC7E95">
        <w:rPr>
          <w:rFonts w:ascii="Arial" w:hAnsi="Arial" w:cs="Arial"/>
          <w:lang w:val="ro-RO"/>
        </w:rPr>
        <w:t xml:space="preserve"> angajate în scopul </w:t>
      </w:r>
      <w:proofErr w:type="spellStart"/>
      <w:r w:rsidRPr="00BC7E95">
        <w:rPr>
          <w:rFonts w:ascii="Arial" w:hAnsi="Arial" w:cs="Arial"/>
          <w:lang w:val="ro-RO"/>
        </w:rPr>
        <w:t>redispecerizării</w:t>
      </w:r>
      <w:proofErr w:type="spellEnd"/>
      <w:r w:rsidRPr="00BC7E95">
        <w:rPr>
          <w:rFonts w:ascii="Arial" w:hAnsi="Arial" w:cs="Arial"/>
          <w:lang w:val="ro-RO"/>
        </w:rPr>
        <w:t xml:space="preserve"> sau comercializării în contrapartidă coordonată care nu se bazează pe piață și pentru modificarea unor reguli din domeniul energiei electrice.</w:t>
      </w:r>
    </w:p>
    <w:p w14:paraId="0D569CA6" w14:textId="77777777" w:rsidR="008D0E21" w:rsidRPr="00BC7E95" w:rsidRDefault="008D0E21" w:rsidP="005E0D0D">
      <w:pPr>
        <w:spacing w:after="0"/>
        <w:rPr>
          <w:rFonts w:ascii="Arial" w:hAnsi="Arial" w:cs="Arial"/>
          <w:lang w:val="it-IT"/>
        </w:rPr>
      </w:pPr>
    </w:p>
    <w:p w14:paraId="4EC44E8A" w14:textId="6D48CA9B" w:rsidR="007A6B5E" w:rsidRPr="00BC7E95" w:rsidRDefault="007A6B5E" w:rsidP="00184A9C">
      <w:pPr>
        <w:pStyle w:val="Heading1"/>
        <w:spacing w:line="276" w:lineRule="auto"/>
        <w:ind w:left="431" w:hanging="431"/>
        <w:rPr>
          <w:rFonts w:ascii="Arial" w:hAnsi="Arial" w:cs="Arial"/>
          <w:sz w:val="22"/>
          <w:szCs w:val="22"/>
        </w:rPr>
      </w:pPr>
      <w:r w:rsidRPr="00BC7E95">
        <w:rPr>
          <w:rFonts w:ascii="Arial" w:hAnsi="Arial" w:cs="Arial"/>
          <w:sz w:val="22"/>
          <w:szCs w:val="22"/>
        </w:rPr>
        <w:t xml:space="preserve">MOD DE </w:t>
      </w:r>
      <w:r w:rsidR="00E35EA8" w:rsidRPr="00BC7E95">
        <w:rPr>
          <w:rFonts w:ascii="Arial" w:hAnsi="Arial" w:cs="Arial"/>
          <w:sz w:val="22"/>
          <w:szCs w:val="22"/>
        </w:rPr>
        <w:t>LUCRU</w:t>
      </w:r>
    </w:p>
    <w:p w14:paraId="5C05F3D9" w14:textId="77777777" w:rsidR="00F36E6A" w:rsidRPr="00BC7E95" w:rsidRDefault="00791E18" w:rsidP="00045AC8">
      <w:pPr>
        <w:pStyle w:val="Heading2"/>
        <w:numPr>
          <w:ilvl w:val="0"/>
          <w:numId w:val="0"/>
        </w:numPr>
        <w:spacing w:before="120" w:after="120" w:line="276" w:lineRule="auto"/>
        <w:ind w:left="718" w:hanging="576"/>
        <w:rPr>
          <w:rFonts w:ascii="Arial" w:hAnsi="Arial" w:cs="Arial"/>
          <w:sz w:val="22"/>
          <w:szCs w:val="22"/>
          <w:lang w:eastAsia="ro-RO"/>
        </w:rPr>
      </w:pPr>
      <w:r w:rsidRPr="00BC7E95">
        <w:rPr>
          <w:rFonts w:ascii="Arial" w:hAnsi="Arial" w:cs="Arial"/>
          <w:sz w:val="22"/>
          <w:szCs w:val="22"/>
        </w:rPr>
        <w:t xml:space="preserve">8.1. </w:t>
      </w:r>
      <w:proofErr w:type="spellStart"/>
      <w:r w:rsidR="007A6B5E" w:rsidRPr="00BC7E95">
        <w:rPr>
          <w:rFonts w:ascii="Arial" w:hAnsi="Arial" w:cs="Arial"/>
          <w:sz w:val="22"/>
          <w:szCs w:val="22"/>
        </w:rPr>
        <w:t>Selectarea</w:t>
      </w:r>
      <w:proofErr w:type="spellEnd"/>
      <w:r w:rsidR="007A6B5E" w:rsidRPr="00BC7E95">
        <w:rPr>
          <w:rFonts w:ascii="Arial" w:hAnsi="Arial" w:cs="Arial"/>
          <w:sz w:val="22"/>
          <w:szCs w:val="22"/>
        </w:rPr>
        <w:t xml:space="preserve"> </w:t>
      </w:r>
      <w:proofErr w:type="spellStart"/>
      <w:r w:rsidR="007A6B5E" w:rsidRPr="00BC7E95">
        <w:rPr>
          <w:rFonts w:ascii="Arial" w:hAnsi="Arial" w:cs="Arial"/>
          <w:sz w:val="22"/>
          <w:szCs w:val="22"/>
        </w:rPr>
        <w:t>Energiei</w:t>
      </w:r>
      <w:proofErr w:type="spellEnd"/>
      <w:r w:rsidR="007A6B5E" w:rsidRPr="00BC7E95">
        <w:rPr>
          <w:rFonts w:ascii="Arial" w:hAnsi="Arial" w:cs="Arial"/>
          <w:sz w:val="22"/>
          <w:szCs w:val="22"/>
        </w:rPr>
        <w:t xml:space="preserve"> de </w:t>
      </w:r>
      <w:proofErr w:type="spellStart"/>
      <w:r w:rsidR="007A6B5E" w:rsidRPr="00BC7E95">
        <w:rPr>
          <w:rFonts w:ascii="Arial" w:hAnsi="Arial" w:cs="Arial"/>
          <w:sz w:val="22"/>
          <w:szCs w:val="22"/>
        </w:rPr>
        <w:t>Echilibrare</w:t>
      </w:r>
      <w:proofErr w:type="spellEnd"/>
      <w:r w:rsidR="007A6B5E" w:rsidRPr="00BC7E95">
        <w:rPr>
          <w:rFonts w:ascii="Arial" w:hAnsi="Arial" w:cs="Arial"/>
          <w:sz w:val="22"/>
          <w:szCs w:val="22"/>
        </w:rPr>
        <w:t xml:space="preserve"> </w:t>
      </w:r>
      <w:proofErr w:type="spellStart"/>
      <w:r w:rsidR="00D4117F" w:rsidRPr="00BC7E95">
        <w:rPr>
          <w:rFonts w:ascii="Arial" w:hAnsi="Arial" w:cs="Arial"/>
          <w:sz w:val="22"/>
          <w:szCs w:val="22"/>
        </w:rPr>
        <w:t>corespunz</w:t>
      </w:r>
      <w:r w:rsidR="00D4117F" w:rsidRPr="00BC7E95">
        <w:rPr>
          <w:rFonts w:ascii="Arial" w:hAnsi="Arial" w:cs="Arial"/>
          <w:sz w:val="22"/>
          <w:szCs w:val="22"/>
          <w:lang w:val="ro-RO"/>
        </w:rPr>
        <w:t>ă</w:t>
      </w:r>
      <w:r w:rsidR="00D4117F" w:rsidRPr="00BC7E95">
        <w:rPr>
          <w:rFonts w:ascii="Arial" w:hAnsi="Arial" w:cs="Arial"/>
          <w:sz w:val="22"/>
          <w:szCs w:val="22"/>
        </w:rPr>
        <w:t>toare</w:t>
      </w:r>
      <w:proofErr w:type="spellEnd"/>
      <w:r w:rsidR="00D4117F" w:rsidRPr="00BC7E95">
        <w:rPr>
          <w:rFonts w:ascii="Arial" w:hAnsi="Arial" w:cs="Arial"/>
          <w:sz w:val="22"/>
          <w:szCs w:val="22"/>
        </w:rPr>
        <w:t xml:space="preserve"> </w:t>
      </w:r>
      <w:proofErr w:type="spellStart"/>
      <w:r w:rsidR="007A6B5E" w:rsidRPr="00BC7E95">
        <w:rPr>
          <w:rFonts w:ascii="Arial" w:hAnsi="Arial" w:cs="Arial"/>
          <w:sz w:val="22"/>
          <w:szCs w:val="22"/>
        </w:rPr>
        <w:t>Reglajului</w:t>
      </w:r>
      <w:proofErr w:type="spellEnd"/>
      <w:r w:rsidR="007A6B5E" w:rsidRPr="00BC7E95">
        <w:rPr>
          <w:rFonts w:ascii="Arial" w:hAnsi="Arial" w:cs="Arial"/>
          <w:sz w:val="22"/>
          <w:szCs w:val="22"/>
        </w:rPr>
        <w:t xml:space="preserve"> </w:t>
      </w:r>
      <w:proofErr w:type="spellStart"/>
      <w:r w:rsidR="007A6B5E" w:rsidRPr="00BC7E95">
        <w:rPr>
          <w:rFonts w:ascii="Arial" w:hAnsi="Arial" w:cs="Arial"/>
          <w:sz w:val="22"/>
          <w:szCs w:val="22"/>
        </w:rPr>
        <w:t>Secundar</w:t>
      </w:r>
      <w:proofErr w:type="spellEnd"/>
    </w:p>
    <w:p w14:paraId="6B68C55D" w14:textId="77777777" w:rsidR="009E0014" w:rsidRPr="00BC7E95" w:rsidRDefault="002426F9" w:rsidP="00707177">
      <w:pPr>
        <w:shd w:val="clear" w:color="auto" w:fill="FFFFFF"/>
        <w:spacing w:after="0"/>
        <w:jc w:val="both"/>
        <w:rPr>
          <w:rFonts w:ascii="Arial" w:eastAsia="Times New Roman" w:hAnsi="Arial" w:cs="Arial"/>
          <w:lang w:eastAsia="ro-RO"/>
        </w:rPr>
      </w:pPr>
      <w:r w:rsidRPr="00BC7E95">
        <w:rPr>
          <w:rFonts w:ascii="Arial" w:eastAsia="Times New Roman" w:hAnsi="Arial" w:cs="Arial"/>
          <w:lang w:eastAsia="ro-RO"/>
        </w:rPr>
        <w:t>8.1.1</w:t>
      </w:r>
      <w:r w:rsidRPr="00BC7E95">
        <w:rPr>
          <w:rFonts w:ascii="Arial" w:eastAsia="Times New Roman" w:hAnsi="Arial" w:cs="Arial"/>
          <w:lang w:eastAsia="ro-RO"/>
        </w:rPr>
        <w:tab/>
      </w:r>
      <w:proofErr w:type="spellStart"/>
      <w:r w:rsidR="008B4E8F" w:rsidRPr="00BC7E95">
        <w:rPr>
          <w:rFonts w:ascii="Arial" w:eastAsia="Times New Roman" w:hAnsi="Arial" w:cs="Arial"/>
          <w:lang w:eastAsia="ro-RO"/>
        </w:rPr>
        <w:t>Ordinea</w:t>
      </w:r>
      <w:proofErr w:type="spellEnd"/>
      <w:r w:rsidR="008B4E8F" w:rsidRPr="00BC7E95">
        <w:rPr>
          <w:rFonts w:ascii="Arial" w:eastAsia="Times New Roman" w:hAnsi="Arial" w:cs="Arial"/>
          <w:lang w:eastAsia="ro-RO"/>
        </w:rPr>
        <w:t xml:space="preserve"> de Merit </w:t>
      </w:r>
      <w:proofErr w:type="spellStart"/>
      <w:r w:rsidR="008B4E8F" w:rsidRPr="00BC7E95">
        <w:rPr>
          <w:rFonts w:ascii="Arial" w:eastAsia="Times New Roman" w:hAnsi="Arial" w:cs="Arial"/>
          <w:lang w:eastAsia="ro-RO"/>
        </w:rPr>
        <w:t>pentru</w:t>
      </w:r>
      <w:proofErr w:type="spellEnd"/>
      <w:r w:rsidR="008B4E8F" w:rsidRPr="00BC7E95">
        <w:rPr>
          <w:rFonts w:ascii="Arial" w:eastAsia="Times New Roman" w:hAnsi="Arial" w:cs="Arial"/>
          <w:lang w:eastAsia="ro-RO"/>
        </w:rPr>
        <w:t xml:space="preserve"> </w:t>
      </w:r>
      <w:proofErr w:type="spellStart"/>
      <w:r w:rsidR="008B4E8F" w:rsidRPr="00BC7E95">
        <w:rPr>
          <w:rFonts w:ascii="Arial" w:eastAsia="Times New Roman" w:hAnsi="Arial" w:cs="Arial"/>
          <w:lang w:eastAsia="ro-RO"/>
        </w:rPr>
        <w:t>Energia</w:t>
      </w:r>
      <w:proofErr w:type="spellEnd"/>
      <w:r w:rsidR="008B4E8F" w:rsidRPr="00BC7E95">
        <w:rPr>
          <w:rFonts w:ascii="Arial" w:eastAsia="Times New Roman" w:hAnsi="Arial" w:cs="Arial"/>
          <w:lang w:eastAsia="ro-RO"/>
        </w:rPr>
        <w:t xml:space="preserve"> de </w:t>
      </w:r>
      <w:proofErr w:type="spellStart"/>
      <w:r w:rsidR="008B4E8F" w:rsidRPr="00BC7E95">
        <w:rPr>
          <w:rFonts w:ascii="Arial" w:eastAsia="Times New Roman" w:hAnsi="Arial" w:cs="Arial"/>
          <w:lang w:eastAsia="ro-RO"/>
        </w:rPr>
        <w:t>Echilibrare</w:t>
      </w:r>
      <w:proofErr w:type="spellEnd"/>
      <w:r w:rsidR="008B4E8F" w:rsidRPr="00BC7E95">
        <w:rPr>
          <w:rFonts w:ascii="Arial" w:eastAsia="Times New Roman" w:hAnsi="Arial" w:cs="Arial"/>
          <w:lang w:eastAsia="ro-RO"/>
        </w:rPr>
        <w:t xml:space="preserve"> </w:t>
      </w:r>
      <w:proofErr w:type="spellStart"/>
      <w:r w:rsidR="008B4E8F" w:rsidRPr="00BC7E95">
        <w:rPr>
          <w:rFonts w:ascii="Arial" w:eastAsia="Times New Roman" w:hAnsi="Arial" w:cs="Arial"/>
          <w:lang w:eastAsia="ro-RO"/>
        </w:rPr>
        <w:t>corespunzatoare</w:t>
      </w:r>
      <w:proofErr w:type="spellEnd"/>
      <w:r w:rsidR="008B4E8F" w:rsidRPr="00BC7E95">
        <w:rPr>
          <w:rFonts w:ascii="Arial" w:eastAsia="Times New Roman" w:hAnsi="Arial" w:cs="Arial"/>
          <w:lang w:eastAsia="ro-RO"/>
        </w:rPr>
        <w:t xml:space="preserve"> </w:t>
      </w:r>
      <w:proofErr w:type="spellStart"/>
      <w:r w:rsidR="008B4E8F" w:rsidRPr="00BC7E95">
        <w:rPr>
          <w:rFonts w:ascii="Arial" w:eastAsia="Times New Roman" w:hAnsi="Arial" w:cs="Arial"/>
          <w:lang w:eastAsia="ro-RO"/>
        </w:rPr>
        <w:t>Reglajului</w:t>
      </w:r>
      <w:proofErr w:type="spellEnd"/>
      <w:r w:rsidR="008B4E8F" w:rsidRPr="00BC7E95">
        <w:rPr>
          <w:rFonts w:ascii="Arial" w:eastAsia="Times New Roman" w:hAnsi="Arial" w:cs="Arial"/>
          <w:lang w:eastAsia="ro-RO"/>
        </w:rPr>
        <w:t xml:space="preserve"> </w:t>
      </w:r>
      <w:proofErr w:type="spellStart"/>
      <w:r w:rsidR="008B4E8F" w:rsidRPr="00BC7E95">
        <w:rPr>
          <w:rFonts w:ascii="Arial" w:eastAsia="Times New Roman" w:hAnsi="Arial" w:cs="Arial"/>
          <w:lang w:eastAsia="ro-RO"/>
        </w:rPr>
        <w:t>Secundar</w:t>
      </w:r>
      <w:proofErr w:type="spellEnd"/>
      <w:r w:rsidR="008B4E8F" w:rsidRPr="00BC7E95">
        <w:rPr>
          <w:rFonts w:ascii="Arial" w:eastAsia="Times New Roman" w:hAnsi="Arial" w:cs="Arial"/>
          <w:lang w:eastAsia="ro-RO"/>
        </w:rPr>
        <w:t xml:space="preserve"> se </w:t>
      </w:r>
      <w:proofErr w:type="spellStart"/>
      <w:r w:rsidR="008B4E8F" w:rsidRPr="00BC7E95">
        <w:rPr>
          <w:rFonts w:ascii="Arial" w:eastAsia="Times New Roman" w:hAnsi="Arial" w:cs="Arial"/>
          <w:lang w:eastAsia="ro-RO"/>
        </w:rPr>
        <w:t>stabile</w:t>
      </w:r>
      <w:r w:rsidR="00556BD3" w:rsidRPr="00BC7E95">
        <w:rPr>
          <w:rFonts w:ascii="Arial" w:eastAsia="Times New Roman" w:hAnsi="Arial" w:cs="Arial"/>
          <w:lang w:eastAsia="ro-RO"/>
        </w:rPr>
        <w:t>ș</w:t>
      </w:r>
      <w:r w:rsidR="008B4E8F" w:rsidRPr="00BC7E95">
        <w:rPr>
          <w:rFonts w:ascii="Arial" w:eastAsia="Times New Roman" w:hAnsi="Arial" w:cs="Arial"/>
          <w:lang w:eastAsia="ro-RO"/>
        </w:rPr>
        <w:t>te</w:t>
      </w:r>
      <w:proofErr w:type="spellEnd"/>
      <w:r w:rsidR="008B4E8F" w:rsidRPr="00BC7E95">
        <w:rPr>
          <w:rFonts w:ascii="Arial" w:eastAsia="Times New Roman" w:hAnsi="Arial" w:cs="Arial"/>
          <w:lang w:eastAsia="ro-RO"/>
        </w:rPr>
        <w:t xml:space="preserve"> </w:t>
      </w:r>
      <w:proofErr w:type="spellStart"/>
      <w:r w:rsidR="003779EF" w:rsidRPr="00BC7E95">
        <w:rPr>
          <w:rFonts w:ascii="Arial" w:eastAsia="Times New Roman" w:hAnsi="Arial" w:cs="Arial"/>
          <w:lang w:eastAsia="ro-RO"/>
        </w:rPr>
        <w:t>în</w:t>
      </w:r>
      <w:proofErr w:type="spellEnd"/>
      <w:r w:rsidR="003779EF" w:rsidRPr="00BC7E95">
        <w:rPr>
          <w:rFonts w:ascii="Arial" w:eastAsia="Times New Roman" w:hAnsi="Arial" w:cs="Arial"/>
          <w:lang w:eastAsia="ro-RO"/>
        </w:rPr>
        <w:t xml:space="preserve"> </w:t>
      </w:r>
      <w:proofErr w:type="spellStart"/>
      <w:r w:rsidR="003779EF" w:rsidRPr="00BC7E95">
        <w:rPr>
          <w:rFonts w:ascii="Arial" w:eastAsia="Times New Roman" w:hAnsi="Arial" w:cs="Arial"/>
          <w:lang w:eastAsia="ro-RO"/>
        </w:rPr>
        <w:t>baza</w:t>
      </w:r>
      <w:proofErr w:type="spellEnd"/>
      <w:r w:rsidR="003779EF" w:rsidRPr="00BC7E95">
        <w:rPr>
          <w:rFonts w:ascii="Arial" w:eastAsia="Times New Roman" w:hAnsi="Arial" w:cs="Arial"/>
          <w:lang w:eastAsia="ro-RO"/>
        </w:rPr>
        <w:t xml:space="preserve"> </w:t>
      </w:r>
      <w:proofErr w:type="spellStart"/>
      <w:r w:rsidR="008B4E8F" w:rsidRPr="00BC7E95">
        <w:rPr>
          <w:rFonts w:ascii="Arial" w:eastAsia="Times New Roman" w:hAnsi="Arial" w:cs="Arial"/>
          <w:lang w:eastAsia="ro-RO"/>
        </w:rPr>
        <w:t>tuturor</w:t>
      </w:r>
      <w:proofErr w:type="spellEnd"/>
      <w:r w:rsidR="008B4E8F" w:rsidRPr="00BC7E95">
        <w:rPr>
          <w:rFonts w:ascii="Arial" w:eastAsia="Times New Roman" w:hAnsi="Arial" w:cs="Arial"/>
          <w:lang w:eastAsia="ro-RO"/>
        </w:rPr>
        <w:t xml:space="preserve"> </w:t>
      </w:r>
      <w:proofErr w:type="spellStart"/>
      <w:r w:rsidR="008B4E8F" w:rsidRPr="00BC7E95">
        <w:rPr>
          <w:rFonts w:ascii="Arial" w:eastAsia="Times New Roman" w:hAnsi="Arial" w:cs="Arial"/>
          <w:lang w:eastAsia="ro-RO"/>
        </w:rPr>
        <w:t>Ofertelor</w:t>
      </w:r>
      <w:proofErr w:type="spellEnd"/>
      <w:r w:rsidR="008B4E8F" w:rsidRPr="00BC7E95">
        <w:rPr>
          <w:rFonts w:ascii="Arial" w:eastAsia="Times New Roman" w:hAnsi="Arial" w:cs="Arial"/>
          <w:lang w:eastAsia="ro-RO"/>
        </w:rPr>
        <w:t xml:space="preserve"> Validate ale </w:t>
      </w:r>
      <w:r w:rsidR="00FF3A22" w:rsidRPr="00BC7E95">
        <w:rPr>
          <w:rFonts w:ascii="Arial" w:eastAsia="Times New Roman" w:hAnsi="Arial" w:cs="Arial"/>
          <w:lang w:eastAsia="ro-RO"/>
        </w:rPr>
        <w:t>UD/CD/ISD</w:t>
      </w:r>
      <w:r w:rsidR="008B4E8F" w:rsidRPr="00BC7E95">
        <w:rPr>
          <w:rFonts w:ascii="Arial" w:eastAsia="Times New Roman" w:hAnsi="Arial" w:cs="Arial"/>
          <w:lang w:eastAsia="ro-RO"/>
        </w:rPr>
        <w:t xml:space="preserve"> </w:t>
      </w:r>
      <w:proofErr w:type="spellStart"/>
      <w:r w:rsidR="008B4E8F" w:rsidRPr="00BC7E95">
        <w:rPr>
          <w:rFonts w:ascii="Arial" w:eastAsia="Times New Roman" w:hAnsi="Arial" w:cs="Arial"/>
          <w:lang w:eastAsia="ro-RO"/>
        </w:rPr>
        <w:t>calificate</w:t>
      </w:r>
      <w:proofErr w:type="spellEnd"/>
      <w:r w:rsidR="008B4E8F" w:rsidRPr="00BC7E95">
        <w:rPr>
          <w:rFonts w:ascii="Arial" w:eastAsia="Times New Roman" w:hAnsi="Arial" w:cs="Arial"/>
          <w:lang w:eastAsia="ro-RO"/>
        </w:rPr>
        <w:t xml:space="preserve"> </w:t>
      </w:r>
      <w:proofErr w:type="spellStart"/>
      <w:r w:rsidR="008B4E8F" w:rsidRPr="00BC7E95">
        <w:rPr>
          <w:rFonts w:ascii="Arial" w:eastAsia="Times New Roman" w:hAnsi="Arial" w:cs="Arial"/>
          <w:lang w:eastAsia="ro-RO"/>
        </w:rPr>
        <w:t>pentru</w:t>
      </w:r>
      <w:proofErr w:type="spellEnd"/>
      <w:r w:rsidR="008B4E8F" w:rsidRPr="00BC7E95">
        <w:rPr>
          <w:rFonts w:ascii="Arial" w:eastAsia="Times New Roman" w:hAnsi="Arial" w:cs="Arial"/>
          <w:lang w:eastAsia="ro-RO"/>
        </w:rPr>
        <w:t xml:space="preserve"> </w:t>
      </w:r>
      <w:proofErr w:type="spellStart"/>
      <w:r w:rsidR="008B4E8F" w:rsidRPr="00BC7E95">
        <w:rPr>
          <w:rFonts w:ascii="Arial" w:eastAsia="Times New Roman" w:hAnsi="Arial" w:cs="Arial"/>
          <w:lang w:eastAsia="ro-RO"/>
        </w:rPr>
        <w:t>Reglaj</w:t>
      </w:r>
      <w:proofErr w:type="spellEnd"/>
      <w:r w:rsidR="008B4E8F" w:rsidRPr="00BC7E95">
        <w:rPr>
          <w:rFonts w:ascii="Arial" w:eastAsia="Times New Roman" w:hAnsi="Arial" w:cs="Arial"/>
          <w:lang w:eastAsia="ro-RO"/>
        </w:rPr>
        <w:t xml:space="preserve"> </w:t>
      </w:r>
      <w:proofErr w:type="spellStart"/>
      <w:r w:rsidR="008B4E8F" w:rsidRPr="00BC7E95">
        <w:rPr>
          <w:rFonts w:ascii="Arial" w:eastAsia="Times New Roman" w:hAnsi="Arial" w:cs="Arial"/>
          <w:lang w:eastAsia="ro-RO"/>
        </w:rPr>
        <w:t>Secundar</w:t>
      </w:r>
      <w:proofErr w:type="spellEnd"/>
      <w:r w:rsidR="008B4E8F" w:rsidRPr="00BC7E95">
        <w:rPr>
          <w:rFonts w:ascii="Arial" w:eastAsia="Times New Roman" w:hAnsi="Arial" w:cs="Arial"/>
          <w:lang w:eastAsia="ro-RO"/>
        </w:rPr>
        <w:t xml:space="preserve"> </w:t>
      </w:r>
      <w:proofErr w:type="spellStart"/>
      <w:r w:rsidR="008B4E8F" w:rsidRPr="00BC7E95">
        <w:rPr>
          <w:rFonts w:ascii="Arial" w:eastAsia="Times New Roman" w:hAnsi="Arial" w:cs="Arial"/>
          <w:lang w:eastAsia="ro-RO"/>
        </w:rPr>
        <w:t>pentru</w:t>
      </w:r>
      <w:proofErr w:type="spellEnd"/>
      <w:r w:rsidR="008B4E8F" w:rsidRPr="00BC7E95">
        <w:rPr>
          <w:rFonts w:ascii="Arial" w:eastAsia="Times New Roman" w:hAnsi="Arial" w:cs="Arial"/>
          <w:lang w:eastAsia="ro-RO"/>
        </w:rPr>
        <w:t xml:space="preserve"> </w:t>
      </w:r>
      <w:proofErr w:type="spellStart"/>
      <w:r w:rsidR="008B4E8F" w:rsidRPr="00BC7E95">
        <w:rPr>
          <w:rFonts w:ascii="Arial" w:eastAsia="Times New Roman" w:hAnsi="Arial" w:cs="Arial"/>
          <w:lang w:eastAsia="ro-RO"/>
        </w:rPr>
        <w:t>fiecare</w:t>
      </w:r>
      <w:proofErr w:type="spellEnd"/>
      <w:r w:rsidR="008B4E8F" w:rsidRPr="00BC7E95">
        <w:rPr>
          <w:rFonts w:ascii="Arial" w:eastAsia="Times New Roman" w:hAnsi="Arial" w:cs="Arial"/>
          <w:lang w:eastAsia="ro-RO"/>
        </w:rPr>
        <w:t xml:space="preserve"> Interval de </w:t>
      </w:r>
      <w:proofErr w:type="spellStart"/>
      <w:r w:rsidR="008B4E8F" w:rsidRPr="00BC7E95">
        <w:rPr>
          <w:rFonts w:ascii="Arial" w:eastAsia="Times New Roman" w:hAnsi="Arial" w:cs="Arial"/>
          <w:lang w:eastAsia="ro-RO"/>
        </w:rPr>
        <w:t>Dispecerizare</w:t>
      </w:r>
      <w:proofErr w:type="spellEnd"/>
      <w:r w:rsidR="008B4E8F" w:rsidRPr="00BC7E95">
        <w:rPr>
          <w:rFonts w:ascii="Arial" w:eastAsia="Times New Roman" w:hAnsi="Arial" w:cs="Arial"/>
          <w:lang w:eastAsia="ro-RO"/>
        </w:rPr>
        <w:t>.</w:t>
      </w:r>
    </w:p>
    <w:p w14:paraId="2D687274" w14:textId="77777777" w:rsidR="006C5E24" w:rsidRPr="00BC7E95" w:rsidRDefault="006C5E24" w:rsidP="00707177">
      <w:pPr>
        <w:shd w:val="clear" w:color="auto" w:fill="FFFFFF"/>
        <w:spacing w:after="0"/>
        <w:jc w:val="both"/>
        <w:rPr>
          <w:rFonts w:ascii="Arial" w:eastAsia="Times New Roman" w:hAnsi="Arial" w:cs="Arial"/>
          <w:lang w:eastAsia="ro-RO"/>
        </w:rPr>
      </w:pPr>
      <w:r w:rsidRPr="00BC7E95">
        <w:rPr>
          <w:rFonts w:ascii="Arial" w:eastAsia="Times New Roman" w:hAnsi="Arial" w:cs="Arial"/>
          <w:lang w:eastAsia="ro-RO"/>
        </w:rPr>
        <w:t>8.1.</w:t>
      </w:r>
      <w:r w:rsidR="002426F9" w:rsidRPr="00BC7E95">
        <w:rPr>
          <w:rFonts w:ascii="Arial" w:eastAsia="Times New Roman" w:hAnsi="Arial" w:cs="Arial"/>
          <w:lang w:eastAsia="ro-RO"/>
        </w:rPr>
        <w:t>2</w:t>
      </w:r>
      <w:r w:rsidRPr="00BC7E95">
        <w:rPr>
          <w:rFonts w:ascii="Arial" w:eastAsia="Times New Roman" w:hAnsi="Arial" w:cs="Arial"/>
          <w:lang w:eastAsia="ro-RO"/>
        </w:rPr>
        <w:t xml:space="preserve">. </w:t>
      </w:r>
      <w:proofErr w:type="spellStart"/>
      <w:r w:rsidR="008B4E8F" w:rsidRPr="00BC7E95">
        <w:rPr>
          <w:rFonts w:ascii="Arial" w:eastAsia="Times New Roman" w:hAnsi="Arial" w:cs="Arial"/>
          <w:lang w:eastAsia="ro-RO"/>
        </w:rPr>
        <w:t>Pentru</w:t>
      </w:r>
      <w:proofErr w:type="spellEnd"/>
      <w:r w:rsidR="008B4E8F" w:rsidRPr="00BC7E95">
        <w:rPr>
          <w:rFonts w:ascii="Arial" w:eastAsia="Times New Roman" w:hAnsi="Arial" w:cs="Arial"/>
          <w:lang w:eastAsia="ro-RO"/>
        </w:rPr>
        <w:t xml:space="preserve"> </w:t>
      </w:r>
      <w:proofErr w:type="spellStart"/>
      <w:r w:rsidR="008B4E8F" w:rsidRPr="00BC7E95">
        <w:rPr>
          <w:rFonts w:ascii="Arial" w:eastAsia="Times New Roman" w:hAnsi="Arial" w:cs="Arial"/>
          <w:lang w:eastAsia="ro-RO"/>
        </w:rPr>
        <w:t>fiecare</w:t>
      </w:r>
      <w:proofErr w:type="spellEnd"/>
      <w:r w:rsidR="008B4E8F" w:rsidRPr="00BC7E95">
        <w:rPr>
          <w:rFonts w:ascii="Arial" w:eastAsia="Times New Roman" w:hAnsi="Arial" w:cs="Arial"/>
          <w:lang w:eastAsia="ro-RO"/>
        </w:rPr>
        <w:t xml:space="preserve"> </w:t>
      </w:r>
      <w:r w:rsidR="00FF3A22" w:rsidRPr="00BC7E95">
        <w:rPr>
          <w:rFonts w:ascii="Arial" w:eastAsia="Times New Roman" w:hAnsi="Arial" w:cs="Arial"/>
          <w:lang w:eastAsia="ro-RO"/>
        </w:rPr>
        <w:t xml:space="preserve">UD/CD/ISD </w:t>
      </w:r>
      <w:proofErr w:type="spellStart"/>
      <w:r w:rsidR="008B4E8F" w:rsidRPr="00BC7E95">
        <w:rPr>
          <w:rFonts w:ascii="Arial" w:eastAsia="Times New Roman" w:hAnsi="Arial" w:cs="Arial"/>
          <w:lang w:eastAsia="ro-RO"/>
        </w:rPr>
        <w:t>calificat</w:t>
      </w:r>
      <w:r w:rsidR="00556BD3" w:rsidRPr="00BC7E95">
        <w:rPr>
          <w:rFonts w:ascii="Arial" w:eastAsia="Times New Roman" w:hAnsi="Arial" w:cs="Arial"/>
          <w:lang w:eastAsia="ro-RO"/>
        </w:rPr>
        <w:t>ă</w:t>
      </w:r>
      <w:proofErr w:type="spellEnd"/>
      <w:r w:rsidR="008B4E8F" w:rsidRPr="00BC7E95">
        <w:rPr>
          <w:rFonts w:ascii="Arial" w:eastAsia="Times New Roman" w:hAnsi="Arial" w:cs="Arial"/>
          <w:lang w:eastAsia="ro-RO"/>
        </w:rPr>
        <w:t xml:space="preserve"> </w:t>
      </w:r>
      <w:proofErr w:type="spellStart"/>
      <w:r w:rsidR="008B4E8F" w:rsidRPr="00BC7E95">
        <w:rPr>
          <w:rFonts w:ascii="Arial" w:eastAsia="Times New Roman" w:hAnsi="Arial" w:cs="Arial"/>
          <w:lang w:eastAsia="ro-RO"/>
        </w:rPr>
        <w:t>pentru</w:t>
      </w:r>
      <w:proofErr w:type="spellEnd"/>
      <w:r w:rsidR="008B4E8F" w:rsidRPr="00BC7E95">
        <w:rPr>
          <w:rFonts w:ascii="Arial" w:eastAsia="Times New Roman" w:hAnsi="Arial" w:cs="Arial"/>
          <w:lang w:eastAsia="ro-RO"/>
        </w:rPr>
        <w:t xml:space="preserve"> </w:t>
      </w:r>
      <w:proofErr w:type="spellStart"/>
      <w:r w:rsidR="008B4E8F" w:rsidRPr="00BC7E95">
        <w:rPr>
          <w:rFonts w:ascii="Arial" w:eastAsia="Times New Roman" w:hAnsi="Arial" w:cs="Arial"/>
          <w:lang w:eastAsia="ro-RO"/>
        </w:rPr>
        <w:t>Reglaj</w:t>
      </w:r>
      <w:proofErr w:type="spellEnd"/>
      <w:r w:rsidR="008B4E8F" w:rsidRPr="00BC7E95">
        <w:rPr>
          <w:rFonts w:ascii="Arial" w:eastAsia="Times New Roman" w:hAnsi="Arial" w:cs="Arial"/>
          <w:lang w:eastAsia="ro-RO"/>
        </w:rPr>
        <w:t xml:space="preserve"> </w:t>
      </w:r>
      <w:proofErr w:type="spellStart"/>
      <w:r w:rsidR="008B4E8F" w:rsidRPr="00BC7E95">
        <w:rPr>
          <w:rFonts w:ascii="Arial" w:eastAsia="Times New Roman" w:hAnsi="Arial" w:cs="Arial"/>
          <w:lang w:eastAsia="ro-RO"/>
        </w:rPr>
        <w:t>Secundar</w:t>
      </w:r>
      <w:proofErr w:type="spellEnd"/>
      <w:r w:rsidR="008B4E8F" w:rsidRPr="00BC7E95">
        <w:rPr>
          <w:rFonts w:ascii="Arial" w:eastAsia="Times New Roman" w:hAnsi="Arial" w:cs="Arial"/>
          <w:lang w:eastAsia="ro-RO"/>
        </w:rPr>
        <w:t xml:space="preserve"> </w:t>
      </w:r>
      <w:proofErr w:type="spellStart"/>
      <w:r w:rsidR="00B4696D" w:rsidRPr="00BC7E95">
        <w:rPr>
          <w:rFonts w:ascii="Arial" w:eastAsia="Times New Roman" w:hAnsi="Arial" w:cs="Arial"/>
          <w:lang w:eastAsia="ro-RO"/>
        </w:rPr>
        <w:t>ș</w:t>
      </w:r>
      <w:r w:rsidR="008B4E8F" w:rsidRPr="00BC7E95">
        <w:rPr>
          <w:rFonts w:ascii="Arial" w:eastAsia="Times New Roman" w:hAnsi="Arial" w:cs="Arial"/>
          <w:lang w:eastAsia="ro-RO"/>
        </w:rPr>
        <w:t>i</w:t>
      </w:r>
      <w:proofErr w:type="spellEnd"/>
      <w:r w:rsidR="008B4E8F" w:rsidRPr="00BC7E95">
        <w:rPr>
          <w:rFonts w:ascii="Arial" w:eastAsia="Times New Roman" w:hAnsi="Arial" w:cs="Arial"/>
          <w:lang w:eastAsia="ro-RO"/>
        </w:rPr>
        <w:t xml:space="preserve"> care </w:t>
      </w:r>
      <w:proofErr w:type="spellStart"/>
      <w:r w:rsidR="008B4E8F" w:rsidRPr="00BC7E95">
        <w:rPr>
          <w:rFonts w:ascii="Arial" w:eastAsia="Times New Roman" w:hAnsi="Arial" w:cs="Arial"/>
          <w:lang w:eastAsia="ro-RO"/>
        </w:rPr>
        <w:t>este</w:t>
      </w:r>
      <w:proofErr w:type="spellEnd"/>
      <w:r w:rsidR="008B4E8F" w:rsidRPr="00BC7E95">
        <w:rPr>
          <w:rFonts w:ascii="Arial" w:eastAsia="Times New Roman" w:hAnsi="Arial" w:cs="Arial"/>
          <w:lang w:eastAsia="ro-RO"/>
        </w:rPr>
        <w:t xml:space="preserve"> </w:t>
      </w:r>
      <w:proofErr w:type="spellStart"/>
      <w:r w:rsidR="008B4E8F" w:rsidRPr="00BC7E95">
        <w:rPr>
          <w:rFonts w:ascii="Arial" w:eastAsia="Times New Roman" w:hAnsi="Arial" w:cs="Arial"/>
          <w:lang w:eastAsia="ro-RO"/>
        </w:rPr>
        <w:t>sincronizat</w:t>
      </w:r>
      <w:r w:rsidR="00B4696D" w:rsidRPr="00BC7E95">
        <w:rPr>
          <w:rFonts w:ascii="Arial" w:eastAsia="Times New Roman" w:hAnsi="Arial" w:cs="Arial"/>
          <w:lang w:eastAsia="ro-RO"/>
        </w:rPr>
        <w:t>ă</w:t>
      </w:r>
      <w:proofErr w:type="spellEnd"/>
      <w:r w:rsidR="008B4E8F" w:rsidRPr="00BC7E95">
        <w:rPr>
          <w:rFonts w:ascii="Arial" w:eastAsia="Times New Roman" w:hAnsi="Arial" w:cs="Arial"/>
          <w:lang w:eastAsia="ro-RO"/>
        </w:rPr>
        <w:t xml:space="preserve"> cu SEN (a </w:t>
      </w:r>
      <w:proofErr w:type="spellStart"/>
      <w:r w:rsidR="008B4E8F" w:rsidRPr="00BC7E95">
        <w:rPr>
          <w:rFonts w:ascii="Arial" w:eastAsia="Times New Roman" w:hAnsi="Arial" w:cs="Arial"/>
          <w:lang w:eastAsia="ro-RO"/>
        </w:rPr>
        <w:t>fost</w:t>
      </w:r>
      <w:proofErr w:type="spellEnd"/>
      <w:r w:rsidR="008B4E8F" w:rsidRPr="00BC7E95">
        <w:rPr>
          <w:rFonts w:ascii="Arial" w:eastAsia="Times New Roman" w:hAnsi="Arial" w:cs="Arial"/>
          <w:lang w:eastAsia="ro-RO"/>
        </w:rPr>
        <w:t xml:space="preserve"> </w:t>
      </w:r>
      <w:proofErr w:type="spellStart"/>
      <w:r w:rsidR="008B4E8F" w:rsidRPr="00BC7E95">
        <w:rPr>
          <w:rFonts w:ascii="Arial" w:eastAsia="Times New Roman" w:hAnsi="Arial" w:cs="Arial"/>
          <w:lang w:eastAsia="ro-RO"/>
        </w:rPr>
        <w:t>programată</w:t>
      </w:r>
      <w:proofErr w:type="spellEnd"/>
      <w:r w:rsidR="008B4E8F" w:rsidRPr="00BC7E95">
        <w:rPr>
          <w:rFonts w:ascii="Arial" w:eastAsia="Times New Roman" w:hAnsi="Arial" w:cs="Arial"/>
          <w:lang w:eastAsia="ro-RO"/>
        </w:rPr>
        <w:t xml:space="preserve"> </w:t>
      </w:r>
      <w:proofErr w:type="spellStart"/>
      <w:r w:rsidR="008B4E8F" w:rsidRPr="00BC7E95">
        <w:rPr>
          <w:rFonts w:ascii="Arial" w:eastAsia="Times New Roman" w:hAnsi="Arial" w:cs="Arial"/>
          <w:lang w:eastAsia="ro-RO"/>
        </w:rPr>
        <w:t>prin</w:t>
      </w:r>
      <w:proofErr w:type="spellEnd"/>
      <w:r w:rsidR="008B4E8F" w:rsidRPr="00BC7E95">
        <w:rPr>
          <w:rFonts w:ascii="Arial" w:eastAsia="Times New Roman" w:hAnsi="Arial" w:cs="Arial"/>
          <w:lang w:eastAsia="ro-RO"/>
        </w:rPr>
        <w:t xml:space="preserve"> </w:t>
      </w:r>
      <w:proofErr w:type="spellStart"/>
      <w:r w:rsidR="008B4E8F" w:rsidRPr="00BC7E95">
        <w:rPr>
          <w:rFonts w:ascii="Arial" w:eastAsia="Times New Roman" w:hAnsi="Arial" w:cs="Arial"/>
          <w:lang w:eastAsia="ro-RO"/>
        </w:rPr>
        <w:t>notificarea</w:t>
      </w:r>
      <w:proofErr w:type="spellEnd"/>
      <w:r w:rsidR="008B4E8F" w:rsidRPr="00BC7E95">
        <w:rPr>
          <w:rFonts w:ascii="Arial" w:eastAsia="Times New Roman" w:hAnsi="Arial" w:cs="Arial"/>
          <w:lang w:eastAsia="ro-RO"/>
        </w:rPr>
        <w:t xml:space="preserve"> </w:t>
      </w:r>
      <w:proofErr w:type="spellStart"/>
      <w:r w:rsidR="008B4E8F" w:rsidRPr="00BC7E95">
        <w:rPr>
          <w:rFonts w:ascii="Arial" w:eastAsia="Times New Roman" w:hAnsi="Arial" w:cs="Arial"/>
          <w:lang w:eastAsia="ro-RO"/>
        </w:rPr>
        <w:t>fizică</w:t>
      </w:r>
      <w:proofErr w:type="spellEnd"/>
      <w:r w:rsidR="008B4E8F" w:rsidRPr="00BC7E95">
        <w:rPr>
          <w:rFonts w:ascii="Arial" w:eastAsia="Times New Roman" w:hAnsi="Arial" w:cs="Arial"/>
          <w:lang w:eastAsia="ro-RO"/>
        </w:rPr>
        <w:t xml:space="preserve"> </w:t>
      </w:r>
      <w:proofErr w:type="spellStart"/>
      <w:r w:rsidR="008B4E8F" w:rsidRPr="00BC7E95">
        <w:rPr>
          <w:rFonts w:ascii="Arial" w:eastAsia="Times New Roman" w:hAnsi="Arial" w:cs="Arial"/>
          <w:lang w:eastAsia="ro-RO"/>
        </w:rPr>
        <w:t>aprobată</w:t>
      </w:r>
      <w:proofErr w:type="spellEnd"/>
      <w:r w:rsidR="008B4E8F" w:rsidRPr="00BC7E95">
        <w:rPr>
          <w:rFonts w:ascii="Arial" w:eastAsia="Times New Roman" w:hAnsi="Arial" w:cs="Arial"/>
          <w:lang w:eastAsia="ro-RO"/>
        </w:rPr>
        <w:t xml:space="preserve"> </w:t>
      </w:r>
      <w:proofErr w:type="spellStart"/>
      <w:r w:rsidR="008B4E8F" w:rsidRPr="00BC7E95">
        <w:rPr>
          <w:rFonts w:ascii="Arial" w:eastAsia="Times New Roman" w:hAnsi="Arial" w:cs="Arial"/>
          <w:lang w:eastAsia="ro-RO"/>
        </w:rPr>
        <w:t>să</w:t>
      </w:r>
      <w:proofErr w:type="spellEnd"/>
      <w:r w:rsidR="008B4E8F" w:rsidRPr="00BC7E95">
        <w:rPr>
          <w:rFonts w:ascii="Arial" w:eastAsia="Times New Roman" w:hAnsi="Arial" w:cs="Arial"/>
          <w:lang w:eastAsia="ro-RO"/>
        </w:rPr>
        <w:t xml:space="preserve"> </w:t>
      </w:r>
      <w:proofErr w:type="spellStart"/>
      <w:r w:rsidR="008B4E8F" w:rsidRPr="00BC7E95">
        <w:rPr>
          <w:rFonts w:ascii="Arial" w:eastAsia="Times New Roman" w:hAnsi="Arial" w:cs="Arial"/>
          <w:lang w:eastAsia="ro-RO"/>
        </w:rPr>
        <w:t>funcţioneze</w:t>
      </w:r>
      <w:proofErr w:type="spellEnd"/>
      <w:r w:rsidR="008B4E8F" w:rsidRPr="00BC7E95">
        <w:rPr>
          <w:rFonts w:ascii="Arial" w:eastAsia="Times New Roman" w:hAnsi="Arial" w:cs="Arial"/>
          <w:lang w:eastAsia="ro-RO"/>
        </w:rPr>
        <w:t xml:space="preserve">), </w:t>
      </w:r>
      <w:proofErr w:type="spellStart"/>
      <w:r w:rsidR="008B4E8F" w:rsidRPr="00BC7E95">
        <w:rPr>
          <w:rFonts w:ascii="Arial" w:eastAsia="Times New Roman" w:hAnsi="Arial" w:cs="Arial"/>
          <w:lang w:eastAsia="ro-RO"/>
        </w:rPr>
        <w:t>ofertele</w:t>
      </w:r>
      <w:proofErr w:type="spellEnd"/>
      <w:r w:rsidR="008B4E8F" w:rsidRPr="00BC7E95">
        <w:rPr>
          <w:rFonts w:ascii="Arial" w:eastAsia="Times New Roman" w:hAnsi="Arial" w:cs="Arial"/>
          <w:lang w:eastAsia="ro-RO"/>
        </w:rPr>
        <w:t xml:space="preserve"> </w:t>
      </w:r>
      <w:proofErr w:type="spellStart"/>
      <w:r w:rsidR="008B4E8F" w:rsidRPr="00BC7E95">
        <w:rPr>
          <w:rFonts w:ascii="Arial" w:eastAsia="Times New Roman" w:hAnsi="Arial" w:cs="Arial"/>
          <w:lang w:eastAsia="ro-RO"/>
        </w:rPr>
        <w:t>pentru</w:t>
      </w:r>
      <w:proofErr w:type="spellEnd"/>
      <w:r w:rsidR="008B4E8F" w:rsidRPr="00BC7E95">
        <w:rPr>
          <w:rFonts w:ascii="Arial" w:eastAsia="Times New Roman" w:hAnsi="Arial" w:cs="Arial"/>
          <w:lang w:eastAsia="ro-RO"/>
        </w:rPr>
        <w:t xml:space="preserve"> </w:t>
      </w:r>
      <w:proofErr w:type="spellStart"/>
      <w:r w:rsidR="008B4E8F" w:rsidRPr="00BC7E95">
        <w:rPr>
          <w:rFonts w:ascii="Arial" w:eastAsia="Times New Roman" w:hAnsi="Arial" w:cs="Arial"/>
          <w:lang w:eastAsia="ro-RO"/>
        </w:rPr>
        <w:t>reglaj</w:t>
      </w:r>
      <w:proofErr w:type="spellEnd"/>
      <w:r w:rsidR="008B4E8F" w:rsidRPr="00BC7E95">
        <w:rPr>
          <w:rFonts w:ascii="Arial" w:eastAsia="Times New Roman" w:hAnsi="Arial" w:cs="Arial"/>
          <w:lang w:eastAsia="ro-RO"/>
        </w:rPr>
        <w:t xml:space="preserve"> </w:t>
      </w:r>
      <w:proofErr w:type="spellStart"/>
      <w:r w:rsidR="008B4E8F" w:rsidRPr="00BC7E95">
        <w:rPr>
          <w:rFonts w:ascii="Arial" w:eastAsia="Times New Roman" w:hAnsi="Arial" w:cs="Arial"/>
          <w:lang w:eastAsia="ro-RO"/>
        </w:rPr>
        <w:t>secundar</w:t>
      </w:r>
      <w:proofErr w:type="spellEnd"/>
      <w:r w:rsidR="008B4E8F" w:rsidRPr="00BC7E95">
        <w:rPr>
          <w:rFonts w:ascii="Arial" w:eastAsia="Times New Roman" w:hAnsi="Arial" w:cs="Arial"/>
          <w:lang w:eastAsia="ro-RO"/>
        </w:rPr>
        <w:t xml:space="preserve"> sunt determinate </w:t>
      </w:r>
      <w:proofErr w:type="spellStart"/>
      <w:r w:rsidR="008B4E8F" w:rsidRPr="00BC7E95">
        <w:rPr>
          <w:rFonts w:ascii="Arial" w:eastAsia="Times New Roman" w:hAnsi="Arial" w:cs="Arial"/>
          <w:lang w:eastAsia="ro-RO"/>
        </w:rPr>
        <w:t>prin</w:t>
      </w:r>
      <w:proofErr w:type="spellEnd"/>
      <w:r w:rsidR="008B4E8F" w:rsidRPr="00BC7E95">
        <w:rPr>
          <w:rFonts w:ascii="Arial" w:eastAsia="Times New Roman" w:hAnsi="Arial" w:cs="Arial"/>
          <w:lang w:eastAsia="ro-RO"/>
        </w:rPr>
        <w:t xml:space="preserve"> </w:t>
      </w:r>
      <w:proofErr w:type="spellStart"/>
      <w:r w:rsidR="008B4E8F" w:rsidRPr="00BC7E95">
        <w:rPr>
          <w:rFonts w:ascii="Arial" w:eastAsia="Times New Roman" w:hAnsi="Arial" w:cs="Arial"/>
          <w:lang w:eastAsia="ro-RO"/>
        </w:rPr>
        <w:t>selectarea</w:t>
      </w:r>
      <w:proofErr w:type="spellEnd"/>
      <w:r w:rsidR="008B4E8F" w:rsidRPr="00BC7E95">
        <w:rPr>
          <w:rFonts w:ascii="Arial" w:eastAsia="Times New Roman" w:hAnsi="Arial" w:cs="Arial"/>
          <w:lang w:eastAsia="ro-RO"/>
        </w:rPr>
        <w:t xml:space="preserve"> </w:t>
      </w:r>
      <w:proofErr w:type="spellStart"/>
      <w:r w:rsidR="008B4E8F" w:rsidRPr="00BC7E95">
        <w:rPr>
          <w:rFonts w:ascii="Arial" w:eastAsia="Times New Roman" w:hAnsi="Arial" w:cs="Arial"/>
          <w:lang w:eastAsia="ro-RO"/>
        </w:rPr>
        <w:t>doar</w:t>
      </w:r>
      <w:proofErr w:type="spellEnd"/>
      <w:r w:rsidR="008B4E8F" w:rsidRPr="00BC7E95">
        <w:rPr>
          <w:rFonts w:ascii="Arial" w:eastAsia="Times New Roman" w:hAnsi="Arial" w:cs="Arial"/>
          <w:lang w:eastAsia="ro-RO"/>
        </w:rPr>
        <w:t xml:space="preserve"> </w:t>
      </w:r>
      <w:r w:rsidR="002426F9" w:rsidRPr="00BC7E95">
        <w:rPr>
          <w:rFonts w:ascii="Arial" w:eastAsia="Times New Roman" w:hAnsi="Arial" w:cs="Arial"/>
          <w:lang w:eastAsia="ro-RO"/>
        </w:rPr>
        <w:t xml:space="preserve">a </w:t>
      </w:r>
      <w:proofErr w:type="spellStart"/>
      <w:r w:rsidR="008B4E8F" w:rsidRPr="00BC7E95">
        <w:rPr>
          <w:rFonts w:ascii="Arial" w:eastAsia="Times New Roman" w:hAnsi="Arial" w:cs="Arial"/>
          <w:lang w:eastAsia="ro-RO"/>
        </w:rPr>
        <w:t>acelor</w:t>
      </w:r>
      <w:proofErr w:type="spellEnd"/>
      <w:r w:rsidR="008B4E8F" w:rsidRPr="00BC7E95">
        <w:rPr>
          <w:rFonts w:ascii="Arial" w:eastAsia="Times New Roman" w:hAnsi="Arial" w:cs="Arial"/>
          <w:lang w:eastAsia="ro-RO"/>
        </w:rPr>
        <w:t xml:space="preserve"> </w:t>
      </w:r>
      <w:proofErr w:type="spellStart"/>
      <w:r w:rsidR="008B4E8F" w:rsidRPr="00BC7E95">
        <w:rPr>
          <w:rFonts w:ascii="Arial" w:eastAsia="Times New Roman" w:hAnsi="Arial" w:cs="Arial"/>
          <w:lang w:eastAsia="ro-RO"/>
        </w:rPr>
        <w:t>p</w:t>
      </w:r>
      <w:r w:rsidR="00556BD3" w:rsidRPr="00BC7E95">
        <w:rPr>
          <w:rFonts w:ascii="Arial" w:eastAsia="Times New Roman" w:hAnsi="Arial" w:cs="Arial"/>
          <w:lang w:eastAsia="ro-RO"/>
        </w:rPr>
        <w:t>ă</w:t>
      </w:r>
      <w:r w:rsidR="008B4E8F" w:rsidRPr="00BC7E95">
        <w:rPr>
          <w:rFonts w:ascii="Arial" w:eastAsia="Times New Roman" w:hAnsi="Arial" w:cs="Arial"/>
          <w:lang w:eastAsia="ro-RO"/>
        </w:rPr>
        <w:t>r</w:t>
      </w:r>
      <w:r w:rsidR="00556BD3" w:rsidRPr="00BC7E95">
        <w:rPr>
          <w:rFonts w:ascii="Arial" w:eastAsia="Times New Roman" w:hAnsi="Arial" w:cs="Arial"/>
          <w:lang w:eastAsia="ro-RO"/>
        </w:rPr>
        <w:t>ț</w:t>
      </w:r>
      <w:r w:rsidR="008B4E8F" w:rsidRPr="00BC7E95">
        <w:rPr>
          <w:rFonts w:ascii="Arial" w:eastAsia="Times New Roman" w:hAnsi="Arial" w:cs="Arial"/>
          <w:lang w:eastAsia="ro-RO"/>
        </w:rPr>
        <w:t>i</w:t>
      </w:r>
      <w:proofErr w:type="spellEnd"/>
      <w:r w:rsidR="008B4E8F" w:rsidRPr="00BC7E95">
        <w:rPr>
          <w:rFonts w:ascii="Arial" w:eastAsia="Times New Roman" w:hAnsi="Arial" w:cs="Arial"/>
          <w:lang w:eastAsia="ro-RO"/>
        </w:rPr>
        <w:t xml:space="preserve"> ale </w:t>
      </w:r>
      <w:proofErr w:type="spellStart"/>
      <w:r w:rsidR="008B4E8F" w:rsidRPr="00BC7E95">
        <w:rPr>
          <w:rFonts w:ascii="Arial" w:eastAsia="Times New Roman" w:hAnsi="Arial" w:cs="Arial"/>
          <w:lang w:eastAsia="ro-RO"/>
        </w:rPr>
        <w:t>perechilor</w:t>
      </w:r>
      <w:proofErr w:type="spellEnd"/>
      <w:r w:rsidR="008B4E8F" w:rsidRPr="00BC7E95">
        <w:rPr>
          <w:rFonts w:ascii="Arial" w:eastAsia="Times New Roman" w:hAnsi="Arial" w:cs="Arial"/>
          <w:lang w:eastAsia="ro-RO"/>
        </w:rPr>
        <w:t xml:space="preserve"> </w:t>
      </w:r>
      <w:proofErr w:type="spellStart"/>
      <w:r w:rsidR="008B4E8F" w:rsidRPr="00BC7E95">
        <w:rPr>
          <w:rFonts w:ascii="Arial" w:eastAsia="Times New Roman" w:hAnsi="Arial" w:cs="Arial"/>
          <w:lang w:eastAsia="ro-RO"/>
        </w:rPr>
        <w:t>Pre</w:t>
      </w:r>
      <w:r w:rsidR="00556BD3" w:rsidRPr="00BC7E95">
        <w:rPr>
          <w:rFonts w:ascii="Arial" w:eastAsia="Times New Roman" w:hAnsi="Arial" w:cs="Arial"/>
          <w:lang w:eastAsia="ro-RO"/>
        </w:rPr>
        <w:t>ț</w:t>
      </w:r>
      <w:proofErr w:type="spellEnd"/>
      <w:r w:rsidR="004E58E9" w:rsidRPr="00BC7E95">
        <w:rPr>
          <w:rFonts w:ascii="Arial" w:eastAsia="Times New Roman" w:hAnsi="Arial" w:cs="Arial"/>
          <w:lang w:eastAsia="ro-RO"/>
        </w:rPr>
        <w:t xml:space="preserve"> – </w:t>
      </w:r>
      <w:proofErr w:type="spellStart"/>
      <w:r w:rsidR="008B4E8F" w:rsidRPr="00BC7E95">
        <w:rPr>
          <w:rFonts w:ascii="Arial" w:eastAsia="Times New Roman" w:hAnsi="Arial" w:cs="Arial"/>
          <w:lang w:eastAsia="ro-RO"/>
        </w:rPr>
        <w:t>Cantitate</w:t>
      </w:r>
      <w:proofErr w:type="spellEnd"/>
      <w:r w:rsidR="008B4E8F" w:rsidRPr="00BC7E95">
        <w:rPr>
          <w:rFonts w:ascii="Arial" w:eastAsia="Times New Roman" w:hAnsi="Arial" w:cs="Arial"/>
          <w:lang w:eastAsia="ro-RO"/>
        </w:rPr>
        <w:t xml:space="preserve"> din </w:t>
      </w:r>
      <w:proofErr w:type="spellStart"/>
      <w:r w:rsidR="008B4E8F" w:rsidRPr="00BC7E95">
        <w:rPr>
          <w:rFonts w:ascii="Arial" w:eastAsia="Times New Roman" w:hAnsi="Arial" w:cs="Arial"/>
          <w:lang w:eastAsia="ro-RO"/>
        </w:rPr>
        <w:t>oferta</w:t>
      </w:r>
      <w:proofErr w:type="spellEnd"/>
      <w:r w:rsidR="008B4E8F" w:rsidRPr="00BC7E95">
        <w:rPr>
          <w:rFonts w:ascii="Arial" w:eastAsia="Times New Roman" w:hAnsi="Arial" w:cs="Arial"/>
          <w:lang w:eastAsia="ro-RO"/>
        </w:rPr>
        <w:t xml:space="preserve"> care se </w:t>
      </w:r>
      <w:proofErr w:type="spellStart"/>
      <w:r w:rsidR="008B4E8F" w:rsidRPr="00BC7E95">
        <w:rPr>
          <w:rFonts w:ascii="Arial" w:eastAsia="Times New Roman" w:hAnsi="Arial" w:cs="Arial"/>
          <w:lang w:eastAsia="ro-RO"/>
        </w:rPr>
        <w:t>afl</w:t>
      </w:r>
      <w:r w:rsidR="00556BD3" w:rsidRPr="00BC7E95">
        <w:rPr>
          <w:rFonts w:ascii="Arial" w:eastAsia="Times New Roman" w:hAnsi="Arial" w:cs="Arial"/>
          <w:lang w:eastAsia="ro-RO"/>
        </w:rPr>
        <w:t>ă</w:t>
      </w:r>
      <w:proofErr w:type="spellEnd"/>
      <w:r w:rsidR="008B6576" w:rsidRPr="00BC7E95">
        <w:rPr>
          <w:rFonts w:ascii="Arial" w:eastAsia="Times New Roman" w:hAnsi="Arial" w:cs="Arial"/>
          <w:lang w:eastAsia="ro-RO"/>
        </w:rPr>
        <w:t xml:space="preserve"> </w:t>
      </w:r>
      <w:proofErr w:type="spellStart"/>
      <w:r w:rsidR="00556BD3" w:rsidRPr="00BC7E95">
        <w:rPr>
          <w:rFonts w:ascii="Arial" w:eastAsia="Times New Roman" w:hAnsi="Arial" w:cs="Arial"/>
          <w:lang w:eastAsia="ro-RO"/>
        </w:rPr>
        <w:t>î</w:t>
      </w:r>
      <w:r w:rsidR="008B4E8F" w:rsidRPr="00BC7E95">
        <w:rPr>
          <w:rFonts w:ascii="Arial" w:eastAsia="Times New Roman" w:hAnsi="Arial" w:cs="Arial"/>
          <w:lang w:eastAsia="ro-RO"/>
        </w:rPr>
        <w:t>n</w:t>
      </w:r>
      <w:proofErr w:type="spellEnd"/>
      <w:r w:rsidR="008B4E8F" w:rsidRPr="00BC7E95">
        <w:rPr>
          <w:rFonts w:ascii="Arial" w:eastAsia="Times New Roman" w:hAnsi="Arial" w:cs="Arial"/>
          <w:lang w:eastAsia="ro-RO"/>
        </w:rPr>
        <w:t xml:space="preserve"> </w:t>
      </w:r>
      <w:proofErr w:type="spellStart"/>
      <w:r w:rsidR="008B4E8F" w:rsidRPr="00BC7E95">
        <w:rPr>
          <w:rFonts w:ascii="Arial" w:eastAsia="Times New Roman" w:hAnsi="Arial" w:cs="Arial"/>
          <w:lang w:eastAsia="ro-RO"/>
        </w:rPr>
        <w:t>banda</w:t>
      </w:r>
      <w:proofErr w:type="spellEnd"/>
      <w:r w:rsidR="008B4E8F" w:rsidRPr="00BC7E95">
        <w:rPr>
          <w:rFonts w:ascii="Arial" w:eastAsia="Times New Roman" w:hAnsi="Arial" w:cs="Arial"/>
          <w:lang w:eastAsia="ro-RO"/>
        </w:rPr>
        <w:t xml:space="preserve"> de </w:t>
      </w:r>
      <w:proofErr w:type="spellStart"/>
      <w:r w:rsidR="008B4E8F" w:rsidRPr="00BC7E95">
        <w:rPr>
          <w:rFonts w:ascii="Arial" w:eastAsia="Times New Roman" w:hAnsi="Arial" w:cs="Arial"/>
          <w:lang w:eastAsia="ro-RO"/>
        </w:rPr>
        <w:t>reglaj</w:t>
      </w:r>
      <w:proofErr w:type="spellEnd"/>
      <w:r w:rsidR="008B4E8F" w:rsidRPr="00BC7E95">
        <w:rPr>
          <w:rFonts w:ascii="Arial" w:eastAsia="Times New Roman" w:hAnsi="Arial" w:cs="Arial"/>
          <w:lang w:eastAsia="ro-RO"/>
        </w:rPr>
        <w:t xml:space="preserve"> </w:t>
      </w:r>
      <w:proofErr w:type="spellStart"/>
      <w:r w:rsidR="008B4E8F" w:rsidRPr="00BC7E95">
        <w:rPr>
          <w:rFonts w:ascii="Arial" w:eastAsia="Times New Roman" w:hAnsi="Arial" w:cs="Arial"/>
          <w:lang w:eastAsia="ro-RO"/>
        </w:rPr>
        <w:t>secundar</w:t>
      </w:r>
      <w:proofErr w:type="spellEnd"/>
      <w:r w:rsidR="008B4E8F" w:rsidRPr="00BC7E95">
        <w:rPr>
          <w:rFonts w:ascii="Arial" w:eastAsia="Times New Roman" w:hAnsi="Arial" w:cs="Arial"/>
          <w:lang w:eastAsia="ro-RO"/>
        </w:rPr>
        <w:t xml:space="preserve">, conform </w:t>
      </w:r>
      <w:proofErr w:type="spellStart"/>
      <w:r w:rsidR="008B4E8F" w:rsidRPr="00BC7E95">
        <w:rPr>
          <w:rFonts w:ascii="Arial" w:eastAsia="Times New Roman" w:hAnsi="Arial" w:cs="Arial"/>
          <w:lang w:eastAsia="ro-RO"/>
        </w:rPr>
        <w:t>caracteristicilor</w:t>
      </w:r>
      <w:proofErr w:type="spellEnd"/>
      <w:r w:rsidR="008B4E8F" w:rsidRPr="00BC7E95">
        <w:rPr>
          <w:rFonts w:ascii="Arial" w:eastAsia="Times New Roman" w:hAnsi="Arial" w:cs="Arial"/>
          <w:lang w:eastAsia="ro-RO"/>
        </w:rPr>
        <w:t xml:space="preserve"> </w:t>
      </w:r>
      <w:proofErr w:type="spellStart"/>
      <w:r w:rsidR="008B4E8F" w:rsidRPr="00BC7E95">
        <w:rPr>
          <w:rFonts w:ascii="Arial" w:eastAsia="Times New Roman" w:hAnsi="Arial" w:cs="Arial"/>
          <w:lang w:eastAsia="ro-RO"/>
        </w:rPr>
        <w:t>tehnice</w:t>
      </w:r>
      <w:proofErr w:type="spellEnd"/>
      <w:r w:rsidR="008B4E8F" w:rsidRPr="00BC7E95">
        <w:rPr>
          <w:rFonts w:ascii="Arial" w:eastAsia="Times New Roman" w:hAnsi="Arial" w:cs="Arial"/>
          <w:lang w:eastAsia="ro-RO"/>
        </w:rPr>
        <w:t xml:space="preserve"> din </w:t>
      </w:r>
      <w:proofErr w:type="spellStart"/>
      <w:r w:rsidR="008B4E8F" w:rsidRPr="00BC7E95">
        <w:rPr>
          <w:rFonts w:ascii="Arial" w:eastAsia="Times New Roman" w:hAnsi="Arial" w:cs="Arial"/>
          <w:lang w:eastAsia="ro-RO"/>
        </w:rPr>
        <w:t>baza</w:t>
      </w:r>
      <w:proofErr w:type="spellEnd"/>
      <w:r w:rsidR="008B4E8F" w:rsidRPr="00BC7E95">
        <w:rPr>
          <w:rFonts w:ascii="Arial" w:eastAsia="Times New Roman" w:hAnsi="Arial" w:cs="Arial"/>
          <w:lang w:eastAsia="ro-RO"/>
        </w:rPr>
        <w:t xml:space="preserve"> de date a </w:t>
      </w:r>
      <w:proofErr w:type="spellStart"/>
      <w:r w:rsidR="008B4E8F" w:rsidRPr="00BC7E95">
        <w:rPr>
          <w:rFonts w:ascii="Arial" w:eastAsia="Times New Roman" w:hAnsi="Arial" w:cs="Arial"/>
          <w:lang w:eastAsia="ro-RO"/>
        </w:rPr>
        <w:t>sistemului</w:t>
      </w:r>
      <w:proofErr w:type="spellEnd"/>
      <w:r w:rsidR="008B4E8F" w:rsidRPr="00BC7E95">
        <w:rPr>
          <w:rFonts w:ascii="Arial" w:eastAsia="Times New Roman" w:hAnsi="Arial" w:cs="Arial"/>
          <w:lang w:eastAsia="ro-RO"/>
        </w:rPr>
        <w:t xml:space="preserve"> informatic al PE.</w:t>
      </w:r>
    </w:p>
    <w:p w14:paraId="1AFB94C0" w14:textId="77777777" w:rsidR="008B4E8F" w:rsidRPr="00BC7E95" w:rsidRDefault="006C5E24" w:rsidP="00707177">
      <w:pPr>
        <w:shd w:val="clear" w:color="auto" w:fill="FFFFFF"/>
        <w:spacing w:after="0"/>
        <w:jc w:val="both"/>
        <w:rPr>
          <w:rFonts w:ascii="Arial" w:eastAsia="Times New Roman" w:hAnsi="Arial" w:cs="Arial"/>
          <w:lang w:eastAsia="ro-RO"/>
        </w:rPr>
      </w:pPr>
      <w:r w:rsidRPr="00BC7E95">
        <w:rPr>
          <w:rFonts w:ascii="Arial" w:eastAsia="Times New Roman" w:hAnsi="Arial" w:cs="Arial"/>
          <w:lang w:eastAsia="ro-RO"/>
        </w:rPr>
        <w:t>8.1.</w:t>
      </w:r>
      <w:r w:rsidR="002426F9" w:rsidRPr="00BC7E95">
        <w:rPr>
          <w:rFonts w:ascii="Arial" w:eastAsia="Times New Roman" w:hAnsi="Arial" w:cs="Arial"/>
          <w:lang w:eastAsia="ro-RO"/>
        </w:rPr>
        <w:t>3</w:t>
      </w:r>
      <w:r w:rsidRPr="00BC7E95">
        <w:rPr>
          <w:rFonts w:ascii="Arial" w:eastAsia="Times New Roman" w:hAnsi="Arial" w:cs="Arial"/>
          <w:lang w:eastAsia="ro-RO"/>
        </w:rPr>
        <w:t xml:space="preserve">. </w:t>
      </w:r>
      <w:proofErr w:type="spellStart"/>
      <w:r w:rsidR="008B4E8F" w:rsidRPr="00BC7E95">
        <w:rPr>
          <w:rFonts w:ascii="Arial" w:eastAsia="Times New Roman" w:hAnsi="Arial" w:cs="Arial"/>
          <w:lang w:eastAsia="ro-RO"/>
        </w:rPr>
        <w:t>Pentru</w:t>
      </w:r>
      <w:proofErr w:type="spellEnd"/>
      <w:r w:rsidR="008B4E8F" w:rsidRPr="00BC7E95">
        <w:rPr>
          <w:rFonts w:ascii="Arial" w:eastAsia="Times New Roman" w:hAnsi="Arial" w:cs="Arial"/>
          <w:lang w:eastAsia="ro-RO"/>
        </w:rPr>
        <w:t xml:space="preserve"> </w:t>
      </w:r>
      <w:proofErr w:type="spellStart"/>
      <w:r w:rsidR="008B4E8F" w:rsidRPr="00BC7E95">
        <w:rPr>
          <w:rFonts w:ascii="Arial" w:eastAsia="Times New Roman" w:hAnsi="Arial" w:cs="Arial"/>
          <w:lang w:eastAsia="ro-RO"/>
        </w:rPr>
        <w:t>fiecare</w:t>
      </w:r>
      <w:proofErr w:type="spellEnd"/>
      <w:r w:rsidR="008B4E8F" w:rsidRPr="00BC7E95">
        <w:rPr>
          <w:rFonts w:ascii="Arial" w:eastAsia="Times New Roman" w:hAnsi="Arial" w:cs="Arial"/>
          <w:lang w:eastAsia="ro-RO"/>
        </w:rPr>
        <w:t xml:space="preserve"> </w:t>
      </w:r>
      <w:r w:rsidR="00FF3A22" w:rsidRPr="00BC7E95">
        <w:rPr>
          <w:rFonts w:ascii="Arial" w:eastAsia="Times New Roman" w:hAnsi="Arial" w:cs="Arial"/>
          <w:lang w:eastAsia="ro-RO"/>
        </w:rPr>
        <w:t xml:space="preserve">UD/CD/ISD </w:t>
      </w:r>
      <w:r w:rsidR="008B4E8F" w:rsidRPr="00BC7E95">
        <w:rPr>
          <w:rFonts w:ascii="Arial" w:eastAsia="Times New Roman" w:hAnsi="Arial" w:cs="Arial"/>
          <w:lang w:eastAsia="ro-RO"/>
        </w:rPr>
        <w:t xml:space="preserve">se face </w:t>
      </w:r>
      <w:proofErr w:type="spellStart"/>
      <w:r w:rsidR="008B4E8F" w:rsidRPr="00BC7E95">
        <w:rPr>
          <w:rFonts w:ascii="Arial" w:eastAsia="Times New Roman" w:hAnsi="Arial" w:cs="Arial"/>
          <w:lang w:eastAsia="ro-RO"/>
        </w:rPr>
        <w:t>verificarea</w:t>
      </w:r>
      <w:proofErr w:type="spellEnd"/>
      <w:r w:rsidR="008B4E8F" w:rsidRPr="00BC7E95">
        <w:rPr>
          <w:rFonts w:ascii="Arial" w:eastAsia="Times New Roman" w:hAnsi="Arial" w:cs="Arial"/>
          <w:lang w:eastAsia="ro-RO"/>
        </w:rPr>
        <w:t xml:space="preserve"> </w:t>
      </w:r>
      <w:proofErr w:type="spellStart"/>
      <w:r w:rsidR="008B4E8F" w:rsidRPr="00BC7E95">
        <w:rPr>
          <w:rFonts w:ascii="Arial" w:eastAsia="Times New Roman" w:hAnsi="Arial" w:cs="Arial"/>
          <w:lang w:eastAsia="ro-RO"/>
        </w:rPr>
        <w:t>că</w:t>
      </w:r>
      <w:proofErr w:type="spellEnd"/>
      <w:r w:rsidR="008B4E8F" w:rsidRPr="00BC7E95">
        <w:rPr>
          <w:rFonts w:ascii="Arial" w:eastAsia="Times New Roman" w:hAnsi="Arial" w:cs="Arial"/>
          <w:lang w:eastAsia="ro-RO"/>
        </w:rPr>
        <w:t xml:space="preserve"> </w:t>
      </w:r>
      <w:proofErr w:type="spellStart"/>
      <w:r w:rsidR="00A552AF" w:rsidRPr="00BC7E95">
        <w:rPr>
          <w:rFonts w:ascii="Arial" w:eastAsia="Times New Roman" w:hAnsi="Arial" w:cs="Arial"/>
          <w:lang w:eastAsia="ro-RO"/>
        </w:rPr>
        <w:t>banda</w:t>
      </w:r>
      <w:proofErr w:type="spellEnd"/>
      <w:r w:rsidR="00A552AF" w:rsidRPr="00BC7E95">
        <w:rPr>
          <w:rFonts w:ascii="Arial" w:eastAsia="Times New Roman" w:hAnsi="Arial" w:cs="Arial"/>
          <w:lang w:eastAsia="ro-RO"/>
        </w:rPr>
        <w:t xml:space="preserve"> de </w:t>
      </w:r>
      <w:proofErr w:type="spellStart"/>
      <w:r w:rsidR="00A552AF" w:rsidRPr="00BC7E95">
        <w:rPr>
          <w:rFonts w:ascii="Arial" w:eastAsia="Times New Roman" w:hAnsi="Arial" w:cs="Arial"/>
          <w:lang w:eastAsia="ro-RO"/>
        </w:rPr>
        <w:t>reglaj</w:t>
      </w:r>
      <w:proofErr w:type="spellEnd"/>
      <w:r w:rsidR="00A552AF" w:rsidRPr="00BC7E95">
        <w:rPr>
          <w:rFonts w:ascii="Arial" w:eastAsia="Times New Roman" w:hAnsi="Arial" w:cs="Arial"/>
          <w:lang w:eastAsia="ro-RO"/>
        </w:rPr>
        <w:t xml:space="preserve"> </w:t>
      </w:r>
      <w:proofErr w:type="spellStart"/>
      <w:r w:rsidR="00A552AF" w:rsidRPr="00BC7E95">
        <w:rPr>
          <w:rFonts w:ascii="Arial" w:eastAsia="Times New Roman" w:hAnsi="Arial" w:cs="Arial"/>
          <w:lang w:eastAsia="ro-RO"/>
        </w:rPr>
        <w:t>secundar</w:t>
      </w:r>
      <w:proofErr w:type="spellEnd"/>
      <w:r w:rsidR="00A552AF" w:rsidRPr="00BC7E95">
        <w:rPr>
          <w:rFonts w:ascii="Arial" w:eastAsia="Times New Roman" w:hAnsi="Arial" w:cs="Arial"/>
          <w:lang w:eastAsia="ro-RO"/>
        </w:rPr>
        <w:t xml:space="preserve"> </w:t>
      </w:r>
      <w:proofErr w:type="spellStart"/>
      <w:r w:rsidR="00A552AF" w:rsidRPr="00BC7E95">
        <w:rPr>
          <w:rFonts w:ascii="Arial" w:eastAsia="Times New Roman" w:hAnsi="Arial" w:cs="Arial"/>
          <w:lang w:eastAsia="ro-RO"/>
        </w:rPr>
        <w:t>selectată</w:t>
      </w:r>
      <w:proofErr w:type="spellEnd"/>
      <w:r w:rsidR="00A552AF" w:rsidRPr="00BC7E95">
        <w:rPr>
          <w:rFonts w:ascii="Arial" w:eastAsia="Times New Roman" w:hAnsi="Arial" w:cs="Arial"/>
          <w:lang w:eastAsia="ro-RO"/>
        </w:rPr>
        <w:t xml:space="preserve"> nu </w:t>
      </w:r>
      <w:proofErr w:type="spellStart"/>
      <w:r w:rsidR="00A552AF" w:rsidRPr="00BC7E95">
        <w:rPr>
          <w:rFonts w:ascii="Arial" w:eastAsia="Times New Roman" w:hAnsi="Arial" w:cs="Arial"/>
          <w:lang w:eastAsia="ro-RO"/>
        </w:rPr>
        <w:t>va</w:t>
      </w:r>
      <w:proofErr w:type="spellEnd"/>
      <w:r w:rsidR="00A552AF" w:rsidRPr="00BC7E95">
        <w:rPr>
          <w:rFonts w:ascii="Arial" w:eastAsia="Times New Roman" w:hAnsi="Arial" w:cs="Arial"/>
          <w:lang w:eastAsia="ro-RO"/>
        </w:rPr>
        <w:t xml:space="preserve"> conduce la </w:t>
      </w:r>
      <w:proofErr w:type="spellStart"/>
      <w:r w:rsidR="00A552AF" w:rsidRPr="00BC7E95">
        <w:rPr>
          <w:rFonts w:ascii="Arial" w:eastAsia="Times New Roman" w:hAnsi="Arial" w:cs="Arial"/>
          <w:lang w:eastAsia="ro-RO"/>
        </w:rPr>
        <w:t>funcţionarea</w:t>
      </w:r>
      <w:proofErr w:type="spellEnd"/>
      <w:r w:rsidR="00A552AF" w:rsidRPr="00BC7E95">
        <w:rPr>
          <w:rFonts w:ascii="Arial" w:eastAsia="Times New Roman" w:hAnsi="Arial" w:cs="Arial"/>
          <w:lang w:eastAsia="ro-RO"/>
        </w:rPr>
        <w:t xml:space="preserve"> UD</w:t>
      </w:r>
      <w:r w:rsidR="00FF3A22" w:rsidRPr="00BC7E95">
        <w:rPr>
          <w:rFonts w:ascii="Arial" w:eastAsia="Times New Roman" w:hAnsi="Arial" w:cs="Arial"/>
          <w:lang w:eastAsia="ro-RO"/>
        </w:rPr>
        <w:t>/CD/ISD</w:t>
      </w:r>
      <w:r w:rsidR="00A552AF" w:rsidRPr="00BC7E95">
        <w:rPr>
          <w:rFonts w:ascii="Arial" w:eastAsia="Times New Roman" w:hAnsi="Arial" w:cs="Arial"/>
          <w:lang w:eastAsia="ro-RO"/>
        </w:rPr>
        <w:t xml:space="preserve"> la </w:t>
      </w:r>
      <w:proofErr w:type="spellStart"/>
      <w:r w:rsidR="00A552AF" w:rsidRPr="00BC7E95">
        <w:rPr>
          <w:rFonts w:ascii="Arial" w:eastAsia="Times New Roman" w:hAnsi="Arial" w:cs="Arial"/>
          <w:lang w:eastAsia="ro-RO"/>
        </w:rPr>
        <w:t>valori</w:t>
      </w:r>
      <w:proofErr w:type="spellEnd"/>
      <w:r w:rsidR="00A552AF" w:rsidRPr="00BC7E95">
        <w:rPr>
          <w:rFonts w:ascii="Arial" w:eastAsia="Times New Roman" w:hAnsi="Arial" w:cs="Arial"/>
          <w:lang w:eastAsia="ro-RO"/>
        </w:rPr>
        <w:t xml:space="preserve"> </w:t>
      </w:r>
      <w:proofErr w:type="spellStart"/>
      <w:r w:rsidR="00A552AF" w:rsidRPr="00BC7E95">
        <w:rPr>
          <w:rFonts w:ascii="Arial" w:eastAsia="Times New Roman" w:hAnsi="Arial" w:cs="Arial"/>
          <w:lang w:eastAsia="ro-RO"/>
        </w:rPr>
        <w:t>superioare</w:t>
      </w:r>
      <w:proofErr w:type="spellEnd"/>
      <w:r w:rsidR="00A552AF" w:rsidRPr="00BC7E95">
        <w:rPr>
          <w:rFonts w:ascii="Arial" w:eastAsia="Times New Roman" w:hAnsi="Arial" w:cs="Arial"/>
          <w:lang w:eastAsia="ro-RO"/>
        </w:rPr>
        <w:t xml:space="preserve"> </w:t>
      </w:r>
      <w:proofErr w:type="spellStart"/>
      <w:r w:rsidR="00A552AF" w:rsidRPr="00BC7E95">
        <w:rPr>
          <w:rFonts w:ascii="Arial" w:eastAsia="Times New Roman" w:hAnsi="Arial" w:cs="Arial"/>
          <w:lang w:eastAsia="ro-RO"/>
        </w:rPr>
        <w:t>puterii</w:t>
      </w:r>
      <w:proofErr w:type="spellEnd"/>
      <w:r w:rsidR="00A552AF" w:rsidRPr="00BC7E95">
        <w:rPr>
          <w:rFonts w:ascii="Arial" w:eastAsia="Times New Roman" w:hAnsi="Arial" w:cs="Arial"/>
          <w:lang w:eastAsia="ro-RO"/>
        </w:rPr>
        <w:t xml:space="preserve"> </w:t>
      </w:r>
      <w:proofErr w:type="spellStart"/>
      <w:r w:rsidR="00A552AF" w:rsidRPr="00BC7E95">
        <w:rPr>
          <w:rFonts w:ascii="Arial" w:eastAsia="Times New Roman" w:hAnsi="Arial" w:cs="Arial"/>
          <w:lang w:eastAsia="ro-RO"/>
        </w:rPr>
        <w:t>disponibile</w:t>
      </w:r>
      <w:proofErr w:type="spellEnd"/>
      <w:r w:rsidR="00A552AF" w:rsidRPr="00BC7E95">
        <w:rPr>
          <w:rFonts w:ascii="Arial" w:eastAsia="Times New Roman" w:hAnsi="Arial" w:cs="Arial"/>
          <w:lang w:eastAsia="ro-RO"/>
        </w:rPr>
        <w:t xml:space="preserve"> </w:t>
      </w:r>
      <w:proofErr w:type="spellStart"/>
      <w:r w:rsidR="00A552AF" w:rsidRPr="00BC7E95">
        <w:rPr>
          <w:rFonts w:ascii="Arial" w:eastAsia="Times New Roman" w:hAnsi="Arial" w:cs="Arial"/>
          <w:lang w:eastAsia="ro-RO"/>
        </w:rPr>
        <w:t>sau</w:t>
      </w:r>
      <w:proofErr w:type="spellEnd"/>
      <w:r w:rsidR="00A552AF" w:rsidRPr="00BC7E95">
        <w:rPr>
          <w:rFonts w:ascii="Arial" w:eastAsia="Times New Roman" w:hAnsi="Arial" w:cs="Arial"/>
          <w:lang w:eastAsia="ro-RO"/>
        </w:rPr>
        <w:t xml:space="preserve"> </w:t>
      </w:r>
      <w:proofErr w:type="spellStart"/>
      <w:r w:rsidR="00A552AF" w:rsidRPr="00BC7E95">
        <w:rPr>
          <w:rFonts w:ascii="Arial" w:eastAsia="Times New Roman" w:hAnsi="Arial" w:cs="Arial"/>
          <w:lang w:eastAsia="ro-RO"/>
        </w:rPr>
        <w:t>inferioare</w:t>
      </w:r>
      <w:proofErr w:type="spellEnd"/>
      <w:r w:rsidR="00A552AF" w:rsidRPr="00BC7E95">
        <w:rPr>
          <w:rFonts w:ascii="Arial" w:eastAsia="Times New Roman" w:hAnsi="Arial" w:cs="Arial"/>
          <w:lang w:eastAsia="ro-RO"/>
        </w:rPr>
        <w:t xml:space="preserve"> </w:t>
      </w:r>
      <w:proofErr w:type="spellStart"/>
      <w:r w:rsidR="00A552AF" w:rsidRPr="00BC7E95">
        <w:rPr>
          <w:rFonts w:ascii="Arial" w:eastAsia="Times New Roman" w:hAnsi="Arial" w:cs="Arial"/>
          <w:lang w:eastAsia="ro-RO"/>
        </w:rPr>
        <w:t>puterii</w:t>
      </w:r>
      <w:proofErr w:type="spellEnd"/>
      <w:r w:rsidR="00A552AF" w:rsidRPr="00BC7E95">
        <w:rPr>
          <w:rFonts w:ascii="Arial" w:eastAsia="Times New Roman" w:hAnsi="Arial" w:cs="Arial"/>
          <w:lang w:eastAsia="ro-RO"/>
        </w:rPr>
        <w:t xml:space="preserve"> de </w:t>
      </w:r>
      <w:proofErr w:type="spellStart"/>
      <w:r w:rsidR="00A552AF" w:rsidRPr="00BC7E95">
        <w:rPr>
          <w:rFonts w:ascii="Arial" w:eastAsia="Times New Roman" w:hAnsi="Arial" w:cs="Arial"/>
          <w:lang w:eastAsia="ro-RO"/>
        </w:rPr>
        <w:t>funcţionare</w:t>
      </w:r>
      <w:proofErr w:type="spellEnd"/>
      <w:r w:rsidR="00A552AF" w:rsidRPr="00BC7E95">
        <w:rPr>
          <w:rFonts w:ascii="Arial" w:eastAsia="Times New Roman" w:hAnsi="Arial" w:cs="Arial"/>
          <w:lang w:eastAsia="ro-RO"/>
        </w:rPr>
        <w:t xml:space="preserve"> </w:t>
      </w:r>
      <w:r w:rsidR="0009390D" w:rsidRPr="00BC7E95">
        <w:rPr>
          <w:rFonts w:ascii="Arial" w:eastAsia="Times New Roman" w:hAnsi="Arial" w:cs="Arial"/>
          <w:lang w:eastAsia="ro-RO"/>
        </w:rPr>
        <w:t xml:space="preserve">la </w:t>
      </w:r>
      <w:r w:rsidR="00A552AF" w:rsidRPr="00BC7E95">
        <w:rPr>
          <w:rFonts w:ascii="Arial" w:eastAsia="Times New Roman" w:hAnsi="Arial" w:cs="Arial"/>
          <w:lang w:eastAsia="ro-RO"/>
        </w:rPr>
        <w:t xml:space="preserve">minim </w:t>
      </w:r>
      <w:proofErr w:type="spellStart"/>
      <w:r w:rsidR="00A552AF" w:rsidRPr="00BC7E95">
        <w:rPr>
          <w:rFonts w:ascii="Arial" w:eastAsia="Times New Roman" w:hAnsi="Arial" w:cs="Arial"/>
          <w:lang w:eastAsia="ro-RO"/>
        </w:rPr>
        <w:t>tehnic</w:t>
      </w:r>
      <w:proofErr w:type="spellEnd"/>
      <w:r w:rsidR="00A552AF" w:rsidRPr="00BC7E95">
        <w:rPr>
          <w:rFonts w:ascii="Arial" w:eastAsia="Times New Roman" w:hAnsi="Arial" w:cs="Arial"/>
          <w:lang w:eastAsia="ro-RO"/>
        </w:rPr>
        <w:t>.</w:t>
      </w:r>
    </w:p>
    <w:p w14:paraId="40863D9A" w14:textId="1C919B3D" w:rsidR="006C5E24" w:rsidRPr="00606152" w:rsidRDefault="006C5E24" w:rsidP="00707177">
      <w:pPr>
        <w:shd w:val="clear" w:color="auto" w:fill="FFFFFF"/>
        <w:spacing w:after="0"/>
        <w:jc w:val="both"/>
        <w:rPr>
          <w:rFonts w:ascii="Arial" w:eastAsia="Times New Roman" w:hAnsi="Arial" w:cs="Arial"/>
          <w:lang w:eastAsia="ro-RO"/>
        </w:rPr>
      </w:pPr>
      <w:r w:rsidRPr="00BC7E95">
        <w:rPr>
          <w:rFonts w:ascii="Arial" w:eastAsia="Times New Roman" w:hAnsi="Arial" w:cs="Arial"/>
          <w:lang w:eastAsia="ro-RO"/>
        </w:rPr>
        <w:t>8.1.</w:t>
      </w:r>
      <w:r w:rsidR="002426F9" w:rsidRPr="00BC7E95">
        <w:rPr>
          <w:rFonts w:ascii="Arial" w:eastAsia="Times New Roman" w:hAnsi="Arial" w:cs="Arial"/>
          <w:lang w:eastAsia="ro-RO"/>
        </w:rPr>
        <w:t xml:space="preserve">4 </w:t>
      </w:r>
      <w:r w:rsidR="00F81724" w:rsidRPr="00BC7E95">
        <w:rPr>
          <w:rFonts w:ascii="Arial" w:eastAsia="Times New Roman" w:hAnsi="Arial" w:cs="Arial"/>
          <w:lang w:eastAsia="ro-RO"/>
        </w:rPr>
        <w:t xml:space="preserve">Se </w:t>
      </w:r>
      <w:proofErr w:type="spellStart"/>
      <w:r w:rsidR="00F81724" w:rsidRPr="00BC7E95">
        <w:rPr>
          <w:rFonts w:ascii="Arial" w:eastAsia="Times New Roman" w:hAnsi="Arial" w:cs="Arial"/>
          <w:lang w:eastAsia="ro-RO"/>
        </w:rPr>
        <w:t>determin</w:t>
      </w:r>
      <w:r w:rsidR="00941219" w:rsidRPr="00BC7E95">
        <w:rPr>
          <w:rFonts w:ascii="Arial" w:eastAsia="Times New Roman" w:hAnsi="Arial" w:cs="Arial"/>
          <w:lang w:eastAsia="ro-RO"/>
        </w:rPr>
        <w:t>ă</w:t>
      </w:r>
      <w:proofErr w:type="spellEnd"/>
      <w:r w:rsidR="00F81724" w:rsidRPr="00BC7E95">
        <w:rPr>
          <w:rFonts w:ascii="Arial" w:eastAsia="Times New Roman" w:hAnsi="Arial" w:cs="Arial"/>
          <w:lang w:eastAsia="ro-RO"/>
        </w:rPr>
        <w:t xml:space="preserve"> </w:t>
      </w:r>
      <w:proofErr w:type="spellStart"/>
      <w:r w:rsidR="00F81724" w:rsidRPr="00BC7E95">
        <w:rPr>
          <w:rFonts w:ascii="Arial" w:eastAsia="Times New Roman" w:hAnsi="Arial" w:cs="Arial"/>
          <w:lang w:eastAsia="ro-RO"/>
        </w:rPr>
        <w:t>ofertele</w:t>
      </w:r>
      <w:proofErr w:type="spellEnd"/>
      <w:r w:rsidR="00F81724" w:rsidRPr="00BC7E95">
        <w:rPr>
          <w:rFonts w:ascii="Arial" w:eastAsia="Times New Roman" w:hAnsi="Arial" w:cs="Arial"/>
          <w:lang w:eastAsia="ro-RO"/>
        </w:rPr>
        <w:t xml:space="preserve"> </w:t>
      </w:r>
      <w:proofErr w:type="spellStart"/>
      <w:r w:rsidR="00F81724" w:rsidRPr="00BC7E95">
        <w:rPr>
          <w:rFonts w:ascii="Arial" w:eastAsia="Times New Roman" w:hAnsi="Arial" w:cs="Arial"/>
          <w:lang w:eastAsia="ro-RO"/>
        </w:rPr>
        <w:t>echivalente</w:t>
      </w:r>
      <w:proofErr w:type="spellEnd"/>
      <w:r w:rsidR="00CD7AC7" w:rsidRPr="00BC7E95">
        <w:rPr>
          <w:rFonts w:ascii="Arial" w:eastAsia="Times New Roman" w:hAnsi="Arial" w:cs="Arial"/>
          <w:lang w:eastAsia="ro-RO"/>
        </w:rPr>
        <w:t xml:space="preserve"> ale </w:t>
      </w:r>
      <w:proofErr w:type="spellStart"/>
      <w:r w:rsidR="00D03D04" w:rsidRPr="00BC7E95">
        <w:rPr>
          <w:rFonts w:ascii="Arial" w:eastAsia="Times New Roman" w:hAnsi="Arial" w:cs="Arial"/>
          <w:lang w:eastAsia="ro-RO"/>
        </w:rPr>
        <w:t>fiec</w:t>
      </w:r>
      <w:proofErr w:type="spellEnd"/>
      <w:r w:rsidR="00305745" w:rsidRPr="00BC7E95">
        <w:rPr>
          <w:rFonts w:ascii="Arial" w:eastAsia="Times New Roman" w:hAnsi="Arial" w:cs="Arial"/>
          <w:lang w:val="ro-RO" w:eastAsia="ro-RO"/>
        </w:rPr>
        <w:t>ă</w:t>
      </w:r>
      <w:r w:rsidR="00D03D04" w:rsidRPr="00BC7E95">
        <w:rPr>
          <w:rFonts w:ascii="Arial" w:eastAsia="Times New Roman" w:hAnsi="Arial" w:cs="Arial"/>
          <w:lang w:eastAsia="ro-RO"/>
        </w:rPr>
        <w:t>re</w:t>
      </w:r>
      <w:r w:rsidR="00CD7AC7" w:rsidRPr="00BC7E95">
        <w:rPr>
          <w:rFonts w:ascii="Arial" w:eastAsia="Times New Roman" w:hAnsi="Arial" w:cs="Arial"/>
          <w:lang w:eastAsia="ro-RO"/>
        </w:rPr>
        <w:t>i</w:t>
      </w:r>
      <w:r w:rsidR="00D03D04" w:rsidRPr="00BC7E95">
        <w:rPr>
          <w:rFonts w:ascii="Arial" w:eastAsia="Times New Roman" w:hAnsi="Arial" w:cs="Arial"/>
          <w:lang w:eastAsia="ro-RO"/>
        </w:rPr>
        <w:t xml:space="preserve"> UD</w:t>
      </w:r>
      <w:r w:rsidR="00FF3A22" w:rsidRPr="00BC7E95">
        <w:rPr>
          <w:rFonts w:ascii="Arial" w:eastAsia="Times New Roman" w:hAnsi="Arial" w:cs="Arial"/>
          <w:lang w:eastAsia="ro-RO"/>
        </w:rPr>
        <w:t>/CD/ISD</w:t>
      </w:r>
      <w:r w:rsidR="00D03D04" w:rsidRPr="00BC7E95">
        <w:rPr>
          <w:rFonts w:ascii="Arial" w:eastAsia="Times New Roman" w:hAnsi="Arial" w:cs="Arial"/>
          <w:lang w:eastAsia="ro-RO"/>
        </w:rPr>
        <w:t>,</w:t>
      </w:r>
      <w:r w:rsidR="00305745" w:rsidRPr="00BC7E95">
        <w:rPr>
          <w:rFonts w:ascii="Arial" w:eastAsia="Times New Roman" w:hAnsi="Arial" w:cs="Arial"/>
          <w:lang w:eastAsia="ro-RO"/>
        </w:rPr>
        <w:t xml:space="preserve"> </w:t>
      </w:r>
      <w:r w:rsidR="00B4696D" w:rsidRPr="00BC7E95">
        <w:rPr>
          <w:rFonts w:ascii="Arial" w:eastAsia="Times New Roman" w:hAnsi="Arial" w:cs="Arial"/>
          <w:lang w:val="ro-RO" w:eastAsia="ro-RO"/>
        </w:rPr>
        <w:t xml:space="preserve">în conformitate cu prevederile art. </w:t>
      </w:r>
      <w:r w:rsidR="00FF3A22" w:rsidRPr="00BC7E95">
        <w:rPr>
          <w:rFonts w:ascii="Arial" w:eastAsia="Times New Roman" w:hAnsi="Arial" w:cs="Arial"/>
          <w:lang w:val="ro-RO" w:eastAsia="ro-RO"/>
        </w:rPr>
        <w:t xml:space="preserve">81 </w:t>
      </w:r>
      <w:r w:rsidR="00B4696D" w:rsidRPr="00BC7E95">
        <w:rPr>
          <w:rFonts w:ascii="Arial" w:eastAsia="Times New Roman" w:hAnsi="Arial" w:cs="Arial"/>
          <w:lang w:val="ro-RO" w:eastAsia="ro-RO"/>
        </w:rPr>
        <w:t>al Regulament</w:t>
      </w:r>
      <w:r w:rsidR="00941219" w:rsidRPr="00BC7E95">
        <w:rPr>
          <w:rFonts w:ascii="Arial" w:eastAsia="Times New Roman" w:hAnsi="Arial" w:cs="Arial"/>
          <w:lang w:val="ro-RO" w:eastAsia="ro-RO"/>
        </w:rPr>
        <w:t>ului</w:t>
      </w:r>
      <w:r w:rsidR="00B4696D" w:rsidRPr="00BC7E95">
        <w:rPr>
          <w:rFonts w:ascii="Arial" w:eastAsia="Times New Roman" w:hAnsi="Arial" w:cs="Arial"/>
          <w:lang w:val="ro-RO" w:eastAsia="ro-RO"/>
        </w:rPr>
        <w:t xml:space="preserve"> de </w:t>
      </w:r>
      <w:proofErr w:type="spellStart"/>
      <w:r w:rsidR="00B4696D" w:rsidRPr="00BC7E95">
        <w:rPr>
          <w:rFonts w:ascii="Arial" w:eastAsia="Times New Roman" w:hAnsi="Arial" w:cs="Arial"/>
          <w:lang w:val="ro-RO" w:eastAsia="ro-RO"/>
        </w:rPr>
        <w:t>funcţionare</w:t>
      </w:r>
      <w:proofErr w:type="spellEnd"/>
      <w:r w:rsidR="00B4696D" w:rsidRPr="00BC7E95">
        <w:rPr>
          <w:rFonts w:ascii="Arial" w:eastAsia="Times New Roman" w:hAnsi="Arial" w:cs="Arial"/>
          <w:lang w:val="ro-RO" w:eastAsia="ro-RO"/>
        </w:rPr>
        <w:t xml:space="preserve"> </w:t>
      </w:r>
      <w:proofErr w:type="spellStart"/>
      <w:r w:rsidR="00B4696D" w:rsidRPr="00BC7E95">
        <w:rPr>
          <w:rFonts w:ascii="Arial" w:eastAsia="Times New Roman" w:hAnsi="Arial" w:cs="Arial"/>
          <w:lang w:val="ro-RO" w:eastAsia="ro-RO"/>
        </w:rPr>
        <w:t>şi</w:t>
      </w:r>
      <w:proofErr w:type="spellEnd"/>
      <w:r w:rsidR="00B4696D" w:rsidRPr="00BC7E95">
        <w:rPr>
          <w:rFonts w:ascii="Arial" w:eastAsia="Times New Roman" w:hAnsi="Arial" w:cs="Arial"/>
          <w:lang w:val="ro-RO" w:eastAsia="ro-RO"/>
        </w:rPr>
        <w:t xml:space="preserve"> de decontare a </w:t>
      </w:r>
      <w:proofErr w:type="spellStart"/>
      <w:r w:rsidR="00B4696D" w:rsidRPr="00BC7E95">
        <w:rPr>
          <w:rFonts w:ascii="Arial" w:eastAsia="Times New Roman" w:hAnsi="Arial" w:cs="Arial"/>
          <w:lang w:val="ro-RO" w:eastAsia="ro-RO"/>
        </w:rPr>
        <w:t>pieţei</w:t>
      </w:r>
      <w:proofErr w:type="spellEnd"/>
      <w:r w:rsidR="00B4696D" w:rsidRPr="00BC7E95">
        <w:rPr>
          <w:rFonts w:ascii="Arial" w:eastAsia="Times New Roman" w:hAnsi="Arial" w:cs="Arial"/>
          <w:lang w:val="ro-RO" w:eastAsia="ro-RO"/>
        </w:rPr>
        <w:t xml:space="preserve"> de echilibrare, î</w:t>
      </w:r>
      <w:r w:rsidR="00CD7AC7" w:rsidRPr="00BC7E95">
        <w:rPr>
          <w:rFonts w:ascii="Arial" w:eastAsia="Times New Roman" w:hAnsi="Arial" w:cs="Arial"/>
          <w:lang w:eastAsia="ro-RO"/>
        </w:rPr>
        <w:t xml:space="preserve">n </w:t>
      </w:r>
      <w:proofErr w:type="spellStart"/>
      <w:r w:rsidR="00CD7AC7" w:rsidRPr="00BC7E95">
        <w:rPr>
          <w:rFonts w:ascii="Arial" w:eastAsia="Times New Roman" w:hAnsi="Arial" w:cs="Arial"/>
          <w:lang w:eastAsia="ro-RO"/>
        </w:rPr>
        <w:t>baza</w:t>
      </w:r>
      <w:proofErr w:type="spellEnd"/>
      <w:r w:rsidR="00CD7AC7" w:rsidRPr="00BC7E95">
        <w:rPr>
          <w:rFonts w:ascii="Arial" w:eastAsia="Times New Roman" w:hAnsi="Arial" w:cs="Arial"/>
          <w:lang w:eastAsia="ro-RO"/>
        </w:rPr>
        <w:t xml:space="preserve"> </w:t>
      </w:r>
      <w:proofErr w:type="spellStart"/>
      <w:r w:rsidR="00D03D04" w:rsidRPr="00BC7E95">
        <w:rPr>
          <w:rFonts w:ascii="Arial" w:eastAsia="Times New Roman" w:hAnsi="Arial" w:cs="Arial"/>
          <w:lang w:eastAsia="ro-RO"/>
        </w:rPr>
        <w:t>p</w:t>
      </w:r>
      <w:r w:rsidRPr="00BC7E95">
        <w:rPr>
          <w:rFonts w:ascii="Arial" w:eastAsia="Times New Roman" w:hAnsi="Arial" w:cs="Arial"/>
          <w:lang w:eastAsia="ro-RO"/>
        </w:rPr>
        <w:t>erechil</w:t>
      </w:r>
      <w:r w:rsidR="00CD7AC7" w:rsidRPr="00BC7E95">
        <w:rPr>
          <w:rFonts w:ascii="Arial" w:eastAsia="Times New Roman" w:hAnsi="Arial" w:cs="Arial"/>
          <w:lang w:eastAsia="ro-RO"/>
        </w:rPr>
        <w:t>or</w:t>
      </w:r>
      <w:proofErr w:type="spellEnd"/>
      <w:r w:rsidRPr="00BC7E95">
        <w:rPr>
          <w:rFonts w:ascii="Arial" w:eastAsia="Times New Roman" w:hAnsi="Arial" w:cs="Arial"/>
          <w:lang w:eastAsia="ro-RO"/>
        </w:rPr>
        <w:t xml:space="preserve"> </w:t>
      </w:r>
      <w:proofErr w:type="spellStart"/>
      <w:r w:rsidRPr="00BC7E95">
        <w:rPr>
          <w:rFonts w:ascii="Arial" w:eastAsia="Times New Roman" w:hAnsi="Arial" w:cs="Arial"/>
          <w:lang w:eastAsia="ro-RO"/>
        </w:rPr>
        <w:t>Pre</w:t>
      </w:r>
      <w:r w:rsidR="00B4696D" w:rsidRPr="00BC7E95">
        <w:rPr>
          <w:rFonts w:ascii="Arial" w:eastAsia="Times New Roman" w:hAnsi="Arial" w:cs="Arial"/>
          <w:lang w:eastAsia="ro-RO"/>
        </w:rPr>
        <w:t>ț</w:t>
      </w:r>
      <w:proofErr w:type="spellEnd"/>
      <w:r w:rsidR="004E58E9" w:rsidRPr="00BC7E95">
        <w:rPr>
          <w:rFonts w:ascii="Arial" w:eastAsia="Times New Roman" w:hAnsi="Arial" w:cs="Arial"/>
          <w:lang w:eastAsia="ro-RO"/>
        </w:rPr>
        <w:t xml:space="preserve"> – </w:t>
      </w:r>
      <w:proofErr w:type="spellStart"/>
      <w:r w:rsidRPr="00BC7E95">
        <w:rPr>
          <w:rFonts w:ascii="Arial" w:eastAsia="Times New Roman" w:hAnsi="Arial" w:cs="Arial"/>
          <w:lang w:eastAsia="ro-RO"/>
        </w:rPr>
        <w:t>Cantitate</w:t>
      </w:r>
      <w:proofErr w:type="spellEnd"/>
      <w:r w:rsidRPr="00BC7E95">
        <w:rPr>
          <w:rFonts w:ascii="Arial" w:eastAsia="Times New Roman" w:hAnsi="Arial" w:cs="Arial"/>
          <w:lang w:eastAsia="ro-RO"/>
        </w:rPr>
        <w:t xml:space="preserve"> </w:t>
      </w:r>
      <w:proofErr w:type="spellStart"/>
      <w:r w:rsidR="00556BD3" w:rsidRPr="00BC7E95">
        <w:rPr>
          <w:rFonts w:ascii="Arial" w:eastAsia="Times New Roman" w:hAnsi="Arial" w:cs="Arial"/>
          <w:lang w:eastAsia="ro-RO"/>
        </w:rPr>
        <w:t>ș</w:t>
      </w:r>
      <w:r w:rsidRPr="00BC7E95">
        <w:rPr>
          <w:rFonts w:ascii="Arial" w:eastAsia="Times New Roman" w:hAnsi="Arial" w:cs="Arial"/>
          <w:lang w:eastAsia="ro-RO"/>
        </w:rPr>
        <w:t>i</w:t>
      </w:r>
      <w:proofErr w:type="spellEnd"/>
      <w:r w:rsidRPr="00BC7E95">
        <w:rPr>
          <w:rFonts w:ascii="Arial" w:eastAsia="Times New Roman" w:hAnsi="Arial" w:cs="Arial"/>
          <w:lang w:eastAsia="ro-RO"/>
        </w:rPr>
        <w:t xml:space="preserve"> </w:t>
      </w:r>
      <w:proofErr w:type="spellStart"/>
      <w:r w:rsidRPr="00BC7E95">
        <w:rPr>
          <w:rFonts w:ascii="Arial" w:eastAsia="Times New Roman" w:hAnsi="Arial" w:cs="Arial"/>
          <w:lang w:eastAsia="ro-RO"/>
        </w:rPr>
        <w:t>p</w:t>
      </w:r>
      <w:r w:rsidR="00556BD3" w:rsidRPr="00BC7E95">
        <w:rPr>
          <w:rFonts w:ascii="Arial" w:eastAsia="Times New Roman" w:hAnsi="Arial" w:cs="Arial"/>
          <w:lang w:eastAsia="ro-RO"/>
        </w:rPr>
        <w:t>ă</w:t>
      </w:r>
      <w:r w:rsidRPr="00BC7E95">
        <w:rPr>
          <w:rFonts w:ascii="Arial" w:eastAsia="Times New Roman" w:hAnsi="Arial" w:cs="Arial"/>
          <w:lang w:eastAsia="ro-RO"/>
        </w:rPr>
        <w:t>r</w:t>
      </w:r>
      <w:r w:rsidR="00B4696D" w:rsidRPr="00BC7E95">
        <w:rPr>
          <w:rFonts w:ascii="Arial" w:eastAsia="Times New Roman" w:hAnsi="Arial" w:cs="Arial"/>
          <w:lang w:eastAsia="ro-RO"/>
        </w:rPr>
        <w:t>ț</w:t>
      </w:r>
      <w:r w:rsidRPr="00BC7E95">
        <w:rPr>
          <w:rFonts w:ascii="Arial" w:eastAsia="Times New Roman" w:hAnsi="Arial" w:cs="Arial"/>
          <w:lang w:eastAsia="ro-RO"/>
        </w:rPr>
        <w:t>ile</w:t>
      </w:r>
      <w:proofErr w:type="spellEnd"/>
      <w:r w:rsidRPr="00BC7E95">
        <w:rPr>
          <w:rFonts w:ascii="Arial" w:eastAsia="Times New Roman" w:hAnsi="Arial" w:cs="Arial"/>
          <w:lang w:eastAsia="ro-RO"/>
        </w:rPr>
        <w:t xml:space="preserve"> din </w:t>
      </w:r>
      <w:proofErr w:type="spellStart"/>
      <w:r w:rsidRPr="00BC7E95">
        <w:rPr>
          <w:rFonts w:ascii="Arial" w:eastAsia="Times New Roman" w:hAnsi="Arial" w:cs="Arial"/>
          <w:lang w:eastAsia="ro-RO"/>
        </w:rPr>
        <w:t>perechile</w:t>
      </w:r>
      <w:proofErr w:type="spellEnd"/>
      <w:r w:rsidRPr="00BC7E95">
        <w:rPr>
          <w:rFonts w:ascii="Arial" w:eastAsia="Times New Roman" w:hAnsi="Arial" w:cs="Arial"/>
          <w:lang w:eastAsia="ro-RO"/>
        </w:rPr>
        <w:t xml:space="preserve"> </w:t>
      </w:r>
      <w:proofErr w:type="spellStart"/>
      <w:r w:rsidRPr="00BC7E95">
        <w:rPr>
          <w:rFonts w:ascii="Arial" w:eastAsia="Times New Roman" w:hAnsi="Arial" w:cs="Arial"/>
          <w:lang w:eastAsia="ro-RO"/>
        </w:rPr>
        <w:t>Pre</w:t>
      </w:r>
      <w:r w:rsidR="00B4696D" w:rsidRPr="00BC7E95">
        <w:rPr>
          <w:rFonts w:ascii="Arial" w:eastAsia="Times New Roman" w:hAnsi="Arial" w:cs="Arial"/>
          <w:lang w:eastAsia="ro-RO"/>
        </w:rPr>
        <w:t>ț</w:t>
      </w:r>
      <w:proofErr w:type="spellEnd"/>
      <w:r w:rsidR="004E58E9" w:rsidRPr="00BC7E95">
        <w:rPr>
          <w:rFonts w:ascii="Arial" w:eastAsia="Times New Roman" w:hAnsi="Arial" w:cs="Arial"/>
          <w:lang w:eastAsia="ro-RO"/>
        </w:rPr>
        <w:t xml:space="preserve"> – </w:t>
      </w:r>
      <w:proofErr w:type="spellStart"/>
      <w:r w:rsidRPr="00BC7E95">
        <w:rPr>
          <w:rFonts w:ascii="Arial" w:eastAsia="Times New Roman" w:hAnsi="Arial" w:cs="Arial"/>
          <w:lang w:eastAsia="ro-RO"/>
        </w:rPr>
        <w:t>Cantitate</w:t>
      </w:r>
      <w:proofErr w:type="spellEnd"/>
      <w:r w:rsidRPr="00BC7E95">
        <w:rPr>
          <w:rFonts w:ascii="Arial" w:eastAsia="Times New Roman" w:hAnsi="Arial" w:cs="Arial"/>
          <w:lang w:eastAsia="ro-RO"/>
        </w:rPr>
        <w:t xml:space="preserve"> din </w:t>
      </w:r>
      <w:proofErr w:type="spellStart"/>
      <w:r w:rsidRPr="00BC7E95">
        <w:rPr>
          <w:rFonts w:ascii="Arial" w:eastAsia="Times New Roman" w:hAnsi="Arial" w:cs="Arial"/>
          <w:lang w:eastAsia="ro-RO"/>
        </w:rPr>
        <w:t>Ofertele</w:t>
      </w:r>
      <w:proofErr w:type="spellEnd"/>
      <w:r w:rsidRPr="00BC7E95">
        <w:rPr>
          <w:rFonts w:ascii="Arial" w:eastAsia="Times New Roman" w:hAnsi="Arial" w:cs="Arial"/>
          <w:lang w:eastAsia="ro-RO"/>
        </w:rPr>
        <w:t xml:space="preserve"> Validate care </w:t>
      </w:r>
      <w:r w:rsidR="00CD7AC7" w:rsidRPr="00BC7E95">
        <w:rPr>
          <w:rFonts w:ascii="Arial" w:eastAsia="Times New Roman" w:hAnsi="Arial" w:cs="Arial"/>
          <w:lang w:eastAsia="ro-RO"/>
        </w:rPr>
        <w:t xml:space="preserve">se </w:t>
      </w:r>
      <w:proofErr w:type="spellStart"/>
      <w:r w:rsidR="00CD7AC7" w:rsidRPr="00BC7E95">
        <w:rPr>
          <w:rFonts w:ascii="Arial" w:eastAsia="Times New Roman" w:hAnsi="Arial" w:cs="Arial"/>
          <w:lang w:eastAsia="ro-RO"/>
        </w:rPr>
        <w:t>află</w:t>
      </w:r>
      <w:proofErr w:type="spellEnd"/>
      <w:r w:rsidR="00CD7AC7" w:rsidRPr="00BC7E95">
        <w:rPr>
          <w:rFonts w:ascii="Arial" w:eastAsia="Times New Roman" w:hAnsi="Arial" w:cs="Arial"/>
          <w:lang w:eastAsia="ro-RO"/>
        </w:rPr>
        <w:t xml:space="preserve"> </w:t>
      </w:r>
      <w:proofErr w:type="spellStart"/>
      <w:r w:rsidR="00556BD3" w:rsidRPr="00BC7E95">
        <w:rPr>
          <w:rFonts w:ascii="Arial" w:eastAsia="Times New Roman" w:hAnsi="Arial" w:cs="Arial"/>
          <w:lang w:eastAsia="ro-RO"/>
        </w:rPr>
        <w:t>î</w:t>
      </w:r>
      <w:r w:rsidR="00CD7AC7" w:rsidRPr="00BC7E95">
        <w:rPr>
          <w:rFonts w:ascii="Arial" w:eastAsia="Times New Roman" w:hAnsi="Arial" w:cs="Arial"/>
          <w:lang w:eastAsia="ro-RO"/>
        </w:rPr>
        <w:t>n</w:t>
      </w:r>
      <w:proofErr w:type="spellEnd"/>
      <w:r w:rsidR="00CD7AC7" w:rsidRPr="00BC7E95">
        <w:rPr>
          <w:rFonts w:ascii="Arial" w:eastAsia="Times New Roman" w:hAnsi="Arial" w:cs="Arial"/>
          <w:lang w:eastAsia="ro-RO"/>
        </w:rPr>
        <w:t xml:space="preserve"> </w:t>
      </w:r>
      <w:proofErr w:type="spellStart"/>
      <w:r w:rsidR="00CD7AC7" w:rsidRPr="00BC7E95">
        <w:rPr>
          <w:rFonts w:ascii="Arial" w:eastAsia="Times New Roman" w:hAnsi="Arial" w:cs="Arial"/>
          <w:lang w:eastAsia="ro-RO"/>
        </w:rPr>
        <w:t>banda</w:t>
      </w:r>
      <w:proofErr w:type="spellEnd"/>
      <w:r w:rsidR="00CD7AC7" w:rsidRPr="00BC7E95">
        <w:rPr>
          <w:rFonts w:ascii="Arial" w:eastAsia="Times New Roman" w:hAnsi="Arial" w:cs="Arial"/>
          <w:lang w:eastAsia="ro-RO"/>
        </w:rPr>
        <w:t xml:space="preserve"> de </w:t>
      </w:r>
      <w:proofErr w:type="spellStart"/>
      <w:r w:rsidR="00CD7AC7" w:rsidRPr="00BC7E95">
        <w:rPr>
          <w:rFonts w:ascii="Arial" w:eastAsia="Times New Roman" w:hAnsi="Arial" w:cs="Arial"/>
          <w:lang w:eastAsia="ro-RO"/>
        </w:rPr>
        <w:t>reglaj</w:t>
      </w:r>
      <w:proofErr w:type="spellEnd"/>
      <w:r w:rsidR="00CD7AC7" w:rsidRPr="00BC7E95">
        <w:rPr>
          <w:rFonts w:ascii="Arial" w:eastAsia="Times New Roman" w:hAnsi="Arial" w:cs="Arial"/>
          <w:lang w:eastAsia="ro-RO"/>
        </w:rPr>
        <w:t xml:space="preserve"> </w:t>
      </w:r>
      <w:proofErr w:type="spellStart"/>
      <w:r w:rsidR="00CD7AC7" w:rsidRPr="00BC7E95">
        <w:rPr>
          <w:rFonts w:ascii="Arial" w:eastAsia="Times New Roman" w:hAnsi="Arial" w:cs="Arial"/>
          <w:lang w:eastAsia="ro-RO"/>
        </w:rPr>
        <w:t>selectată</w:t>
      </w:r>
      <w:proofErr w:type="spellEnd"/>
      <w:r w:rsidR="00CD7AC7" w:rsidRPr="00BC7E95">
        <w:rPr>
          <w:rFonts w:ascii="Arial" w:eastAsia="Times New Roman" w:hAnsi="Arial" w:cs="Arial"/>
          <w:lang w:eastAsia="ro-RO"/>
        </w:rPr>
        <w:t xml:space="preserve"> a </w:t>
      </w:r>
      <w:proofErr w:type="spellStart"/>
      <w:r w:rsidR="00CD7AC7" w:rsidRPr="00BC7E95">
        <w:rPr>
          <w:rFonts w:ascii="Arial" w:eastAsia="Times New Roman" w:hAnsi="Arial" w:cs="Arial"/>
          <w:lang w:eastAsia="ro-RO"/>
        </w:rPr>
        <w:t>fiecărei</w:t>
      </w:r>
      <w:proofErr w:type="spellEnd"/>
      <w:r w:rsidR="00CD7AC7" w:rsidRPr="00BC7E95">
        <w:rPr>
          <w:rFonts w:ascii="Arial" w:eastAsia="Times New Roman" w:hAnsi="Arial" w:cs="Arial"/>
          <w:lang w:eastAsia="ro-RO"/>
        </w:rPr>
        <w:t xml:space="preserve"> UD</w:t>
      </w:r>
      <w:r w:rsidR="00FF3A22" w:rsidRPr="00BC7E95">
        <w:rPr>
          <w:rFonts w:ascii="Arial" w:eastAsia="Times New Roman" w:hAnsi="Arial" w:cs="Arial"/>
          <w:lang w:eastAsia="ro-RO"/>
        </w:rPr>
        <w:t>/</w:t>
      </w:r>
      <w:r w:rsidR="00FF3A22" w:rsidRPr="00606152">
        <w:rPr>
          <w:rFonts w:ascii="Arial" w:eastAsia="Times New Roman" w:hAnsi="Arial" w:cs="Arial"/>
          <w:lang w:eastAsia="ro-RO"/>
        </w:rPr>
        <w:t>CD/ISD</w:t>
      </w:r>
      <w:r w:rsidR="00CD7AC7" w:rsidRPr="00606152">
        <w:rPr>
          <w:rFonts w:ascii="Arial" w:eastAsia="Times New Roman" w:hAnsi="Arial" w:cs="Arial"/>
          <w:lang w:eastAsia="ro-RO"/>
        </w:rPr>
        <w:t>.</w:t>
      </w:r>
    </w:p>
    <w:p w14:paraId="78F60B18" w14:textId="373B3FD1" w:rsidR="006C5E24" w:rsidRPr="00606152" w:rsidRDefault="00D03D04" w:rsidP="00707177">
      <w:pPr>
        <w:shd w:val="clear" w:color="auto" w:fill="FFFFFF"/>
        <w:spacing w:after="0"/>
        <w:jc w:val="both"/>
        <w:rPr>
          <w:rFonts w:ascii="Arial" w:eastAsia="Times New Roman" w:hAnsi="Arial" w:cs="Arial"/>
          <w:lang w:eastAsia="ro-RO"/>
        </w:rPr>
      </w:pPr>
      <w:r w:rsidRPr="00606152">
        <w:rPr>
          <w:rFonts w:ascii="Arial" w:eastAsia="Times New Roman" w:hAnsi="Arial" w:cs="Arial"/>
          <w:lang w:eastAsia="ro-RO"/>
        </w:rPr>
        <w:t>8.1.</w:t>
      </w:r>
      <w:r w:rsidR="002426F9" w:rsidRPr="00606152">
        <w:rPr>
          <w:rFonts w:ascii="Arial" w:eastAsia="Times New Roman" w:hAnsi="Arial" w:cs="Arial"/>
          <w:lang w:eastAsia="ro-RO"/>
        </w:rPr>
        <w:t>5</w:t>
      </w:r>
      <w:r w:rsidR="008B6576" w:rsidRPr="00606152">
        <w:rPr>
          <w:rFonts w:ascii="Arial" w:eastAsia="Times New Roman" w:hAnsi="Arial" w:cs="Arial"/>
          <w:lang w:eastAsia="ro-RO"/>
        </w:rPr>
        <w:t xml:space="preserve"> </w:t>
      </w:r>
      <w:r w:rsidR="00CD7AC7" w:rsidRPr="00606152">
        <w:rPr>
          <w:rFonts w:ascii="Arial" w:eastAsia="Times New Roman" w:hAnsi="Arial" w:cs="Arial"/>
          <w:lang w:eastAsia="ro-RO"/>
        </w:rPr>
        <w:t xml:space="preserve">Se </w:t>
      </w:r>
      <w:proofErr w:type="spellStart"/>
      <w:r w:rsidR="00CD7AC7" w:rsidRPr="00606152">
        <w:rPr>
          <w:rFonts w:ascii="Arial" w:eastAsia="Times New Roman" w:hAnsi="Arial" w:cs="Arial"/>
          <w:lang w:eastAsia="ro-RO"/>
        </w:rPr>
        <w:t>stabileşte</w:t>
      </w:r>
      <w:proofErr w:type="spellEnd"/>
      <w:r w:rsidR="00CD7AC7" w:rsidRPr="00606152">
        <w:rPr>
          <w:rFonts w:ascii="Arial" w:eastAsia="Times New Roman" w:hAnsi="Arial" w:cs="Arial"/>
          <w:lang w:eastAsia="ro-RO"/>
        </w:rPr>
        <w:t xml:space="preserve"> </w:t>
      </w:r>
      <w:r w:rsidR="00F179CC" w:rsidRPr="00606152">
        <w:rPr>
          <w:rFonts w:ascii="Arial" w:eastAsia="Times New Roman" w:hAnsi="Arial" w:cs="Arial"/>
          <w:lang w:eastAsia="ro-RO"/>
        </w:rPr>
        <w:t xml:space="preserve">implicit </w:t>
      </w:r>
      <w:proofErr w:type="spellStart"/>
      <w:r w:rsidR="00CD7AC7" w:rsidRPr="00606152">
        <w:rPr>
          <w:rFonts w:ascii="Arial" w:eastAsia="Times New Roman" w:hAnsi="Arial" w:cs="Arial"/>
          <w:lang w:eastAsia="ro-RO"/>
        </w:rPr>
        <w:t>ordinea</w:t>
      </w:r>
      <w:proofErr w:type="spellEnd"/>
      <w:r w:rsidR="00CD7AC7" w:rsidRPr="00606152">
        <w:rPr>
          <w:rFonts w:ascii="Arial" w:eastAsia="Times New Roman" w:hAnsi="Arial" w:cs="Arial"/>
          <w:lang w:eastAsia="ro-RO"/>
        </w:rPr>
        <w:t xml:space="preserve"> de merit </w:t>
      </w:r>
      <w:proofErr w:type="spellStart"/>
      <w:r w:rsidR="00A23CE4" w:rsidRPr="00606152">
        <w:rPr>
          <w:rFonts w:ascii="Arial" w:eastAsia="Times New Roman" w:hAnsi="Arial" w:cs="Arial"/>
          <w:lang w:eastAsia="ro-RO"/>
        </w:rPr>
        <w:t>corespunzătoare</w:t>
      </w:r>
      <w:proofErr w:type="spellEnd"/>
      <w:r w:rsidR="00A23CE4" w:rsidRPr="00606152">
        <w:rPr>
          <w:rFonts w:ascii="Arial" w:eastAsia="Times New Roman" w:hAnsi="Arial" w:cs="Arial"/>
          <w:lang w:eastAsia="ro-RO"/>
        </w:rPr>
        <w:t xml:space="preserve"> </w:t>
      </w:r>
      <w:proofErr w:type="spellStart"/>
      <w:r w:rsidR="00A23CE4" w:rsidRPr="00606152">
        <w:rPr>
          <w:rFonts w:ascii="Arial" w:eastAsia="Times New Roman" w:hAnsi="Arial" w:cs="Arial"/>
          <w:lang w:eastAsia="ro-RO"/>
        </w:rPr>
        <w:t>Reglajului</w:t>
      </w:r>
      <w:proofErr w:type="spellEnd"/>
      <w:r w:rsidR="00A23CE4" w:rsidRPr="00606152">
        <w:rPr>
          <w:rFonts w:ascii="Arial" w:eastAsia="Times New Roman" w:hAnsi="Arial" w:cs="Arial"/>
          <w:lang w:eastAsia="ro-RO"/>
        </w:rPr>
        <w:t xml:space="preserve"> </w:t>
      </w:r>
      <w:proofErr w:type="spellStart"/>
      <w:r w:rsidR="00A23CE4" w:rsidRPr="00606152">
        <w:rPr>
          <w:rFonts w:ascii="Arial" w:eastAsia="Times New Roman" w:hAnsi="Arial" w:cs="Arial"/>
          <w:lang w:eastAsia="ro-RO"/>
        </w:rPr>
        <w:t>Secundar</w:t>
      </w:r>
      <w:proofErr w:type="spellEnd"/>
      <w:r w:rsidR="00A23CE4" w:rsidRPr="00606152">
        <w:rPr>
          <w:rFonts w:ascii="Arial" w:eastAsia="Times New Roman" w:hAnsi="Arial" w:cs="Arial"/>
          <w:lang w:eastAsia="ro-RO"/>
        </w:rPr>
        <w:t xml:space="preserve"> </w:t>
      </w:r>
      <w:proofErr w:type="spellStart"/>
      <w:r w:rsidR="00CD7AC7" w:rsidRPr="00606152">
        <w:rPr>
          <w:rFonts w:ascii="Arial" w:eastAsia="Times New Roman" w:hAnsi="Arial" w:cs="Arial"/>
          <w:lang w:eastAsia="ro-RO"/>
        </w:rPr>
        <w:t>prin</w:t>
      </w:r>
      <w:proofErr w:type="spellEnd"/>
      <w:r w:rsidR="00CD7AC7" w:rsidRPr="00606152">
        <w:rPr>
          <w:rFonts w:ascii="Arial" w:eastAsia="Times New Roman" w:hAnsi="Arial" w:cs="Arial"/>
          <w:lang w:eastAsia="ro-RO"/>
        </w:rPr>
        <w:t xml:space="preserve"> </w:t>
      </w:r>
      <w:proofErr w:type="spellStart"/>
      <w:r w:rsidR="00CD7AC7" w:rsidRPr="00606152">
        <w:rPr>
          <w:rFonts w:ascii="Arial" w:eastAsia="Times New Roman" w:hAnsi="Arial" w:cs="Arial"/>
          <w:lang w:eastAsia="ro-RO"/>
        </w:rPr>
        <w:t>ordonarea</w:t>
      </w:r>
      <w:proofErr w:type="spellEnd"/>
      <w:r w:rsidR="00CD7AC7" w:rsidRPr="00606152">
        <w:rPr>
          <w:rFonts w:ascii="Arial" w:eastAsia="Times New Roman" w:hAnsi="Arial" w:cs="Arial"/>
          <w:lang w:eastAsia="ro-RO"/>
        </w:rPr>
        <w:t xml:space="preserve"> </w:t>
      </w:r>
      <w:proofErr w:type="spellStart"/>
      <w:r w:rsidR="00CD7AC7" w:rsidRPr="00606152">
        <w:rPr>
          <w:rFonts w:ascii="Arial" w:eastAsia="Times New Roman" w:hAnsi="Arial" w:cs="Arial"/>
          <w:lang w:eastAsia="ro-RO"/>
        </w:rPr>
        <w:t>crescătoare</w:t>
      </w:r>
      <w:proofErr w:type="spellEnd"/>
      <w:r w:rsidR="00CD7AC7" w:rsidRPr="00606152">
        <w:rPr>
          <w:rFonts w:ascii="Arial" w:eastAsia="Times New Roman" w:hAnsi="Arial" w:cs="Arial"/>
          <w:lang w:eastAsia="ro-RO"/>
        </w:rPr>
        <w:t xml:space="preserve"> a </w:t>
      </w:r>
      <w:proofErr w:type="spellStart"/>
      <w:r w:rsidR="00CD7AC7" w:rsidRPr="00606152">
        <w:rPr>
          <w:rFonts w:ascii="Arial" w:eastAsia="Times New Roman" w:hAnsi="Arial" w:cs="Arial"/>
          <w:lang w:eastAsia="ro-RO"/>
        </w:rPr>
        <w:t>preţurilor</w:t>
      </w:r>
      <w:proofErr w:type="spellEnd"/>
      <w:r w:rsidR="00CD7AC7" w:rsidRPr="00606152">
        <w:rPr>
          <w:rFonts w:ascii="Arial" w:eastAsia="Times New Roman" w:hAnsi="Arial" w:cs="Arial"/>
          <w:lang w:eastAsia="ro-RO"/>
        </w:rPr>
        <w:t xml:space="preserve"> </w:t>
      </w:r>
      <w:proofErr w:type="spellStart"/>
      <w:r w:rsidR="00CD7AC7" w:rsidRPr="00606152">
        <w:rPr>
          <w:rFonts w:ascii="Arial" w:eastAsia="Times New Roman" w:hAnsi="Arial" w:cs="Arial"/>
          <w:lang w:eastAsia="ro-RO"/>
        </w:rPr>
        <w:t>ofertelor</w:t>
      </w:r>
      <w:proofErr w:type="spellEnd"/>
      <w:r w:rsidR="00CD7AC7" w:rsidRPr="00606152">
        <w:rPr>
          <w:rFonts w:ascii="Arial" w:eastAsia="Times New Roman" w:hAnsi="Arial" w:cs="Arial"/>
          <w:lang w:eastAsia="ro-RO"/>
        </w:rPr>
        <w:t xml:space="preserve"> </w:t>
      </w:r>
      <w:proofErr w:type="spellStart"/>
      <w:r w:rsidR="00CD7AC7" w:rsidRPr="00606152">
        <w:rPr>
          <w:rFonts w:ascii="Arial" w:eastAsia="Times New Roman" w:hAnsi="Arial" w:cs="Arial"/>
          <w:lang w:eastAsia="ro-RO"/>
        </w:rPr>
        <w:t>echivalente</w:t>
      </w:r>
      <w:proofErr w:type="spellEnd"/>
      <w:r w:rsidR="00CD7AC7" w:rsidRPr="00606152">
        <w:rPr>
          <w:rFonts w:ascii="Arial" w:eastAsia="Times New Roman" w:hAnsi="Arial" w:cs="Arial"/>
          <w:lang w:eastAsia="ro-RO"/>
        </w:rPr>
        <w:t>.</w:t>
      </w:r>
      <w:r w:rsidR="008A3E3E" w:rsidRPr="00606152">
        <w:rPr>
          <w:rFonts w:ascii="Arial" w:eastAsia="Times New Roman" w:hAnsi="Arial" w:cs="Arial"/>
          <w:lang w:eastAsia="ro-RO"/>
        </w:rPr>
        <w:t xml:space="preserve"> </w:t>
      </w:r>
      <w:proofErr w:type="spellStart"/>
      <w:r w:rsidR="008A3E3E" w:rsidRPr="00606152">
        <w:rPr>
          <w:rFonts w:ascii="Arial" w:eastAsia="Times New Roman" w:hAnsi="Arial" w:cs="Arial"/>
          <w:lang w:eastAsia="ro-RO"/>
        </w:rPr>
        <w:t>Selectarea</w:t>
      </w:r>
      <w:proofErr w:type="spellEnd"/>
      <w:r w:rsidR="008A3E3E" w:rsidRPr="00606152">
        <w:rPr>
          <w:rFonts w:ascii="Arial" w:eastAsia="Times New Roman" w:hAnsi="Arial" w:cs="Arial"/>
          <w:lang w:eastAsia="ro-RO"/>
        </w:rPr>
        <w:t xml:space="preserve"> </w:t>
      </w:r>
      <w:proofErr w:type="spellStart"/>
      <w:r w:rsidR="008A3E3E" w:rsidRPr="00606152">
        <w:rPr>
          <w:rFonts w:ascii="Arial" w:eastAsia="Times New Roman" w:hAnsi="Arial" w:cs="Arial"/>
          <w:lang w:eastAsia="ro-RO"/>
        </w:rPr>
        <w:t>rezervei</w:t>
      </w:r>
      <w:proofErr w:type="spellEnd"/>
      <w:r w:rsidR="008A3E3E" w:rsidRPr="00606152">
        <w:rPr>
          <w:rFonts w:ascii="Arial" w:eastAsia="Times New Roman" w:hAnsi="Arial" w:cs="Arial"/>
          <w:lang w:eastAsia="ro-RO"/>
        </w:rPr>
        <w:t xml:space="preserve"> de </w:t>
      </w:r>
      <w:proofErr w:type="spellStart"/>
      <w:r w:rsidR="008A3E3E" w:rsidRPr="00606152">
        <w:rPr>
          <w:rFonts w:ascii="Arial" w:eastAsia="Times New Roman" w:hAnsi="Arial" w:cs="Arial"/>
          <w:lang w:eastAsia="ro-RO"/>
        </w:rPr>
        <w:t>reglaj</w:t>
      </w:r>
      <w:proofErr w:type="spellEnd"/>
      <w:r w:rsidR="008A3E3E" w:rsidRPr="00606152">
        <w:rPr>
          <w:rFonts w:ascii="Arial" w:eastAsia="Times New Roman" w:hAnsi="Arial" w:cs="Arial"/>
          <w:lang w:eastAsia="ro-RO"/>
        </w:rPr>
        <w:t xml:space="preserve"> </w:t>
      </w:r>
      <w:proofErr w:type="spellStart"/>
      <w:r w:rsidR="008A3E3E" w:rsidRPr="00606152">
        <w:rPr>
          <w:rFonts w:ascii="Arial" w:eastAsia="Times New Roman" w:hAnsi="Arial" w:cs="Arial"/>
          <w:lang w:eastAsia="ro-RO"/>
        </w:rPr>
        <w:t>secundar</w:t>
      </w:r>
      <w:proofErr w:type="spellEnd"/>
      <w:r w:rsidR="008A3E3E" w:rsidRPr="00606152">
        <w:rPr>
          <w:rFonts w:ascii="Arial" w:eastAsia="Times New Roman" w:hAnsi="Arial" w:cs="Arial"/>
          <w:lang w:eastAsia="ro-RO"/>
        </w:rPr>
        <w:t xml:space="preserve"> se </w:t>
      </w:r>
      <w:proofErr w:type="spellStart"/>
      <w:r w:rsidR="008A3E3E" w:rsidRPr="00606152">
        <w:rPr>
          <w:rFonts w:ascii="Arial" w:eastAsia="Times New Roman" w:hAnsi="Arial" w:cs="Arial"/>
          <w:lang w:eastAsia="ro-RO"/>
        </w:rPr>
        <w:t>realizează</w:t>
      </w:r>
      <w:proofErr w:type="spellEnd"/>
      <w:r w:rsidR="008A3E3E" w:rsidRPr="00606152">
        <w:rPr>
          <w:rFonts w:ascii="Arial" w:eastAsia="Times New Roman" w:hAnsi="Arial" w:cs="Arial"/>
          <w:lang w:eastAsia="ro-RO"/>
        </w:rPr>
        <w:t xml:space="preserve"> automat, </w:t>
      </w:r>
      <w:proofErr w:type="spellStart"/>
      <w:r w:rsidR="008A3E3E" w:rsidRPr="00606152">
        <w:rPr>
          <w:rFonts w:ascii="Arial" w:eastAsia="Times New Roman" w:hAnsi="Arial" w:cs="Arial"/>
          <w:lang w:eastAsia="ro-RO"/>
        </w:rPr>
        <w:t>imediat</w:t>
      </w:r>
      <w:proofErr w:type="spellEnd"/>
      <w:r w:rsidR="008A3E3E" w:rsidRPr="00606152">
        <w:rPr>
          <w:rFonts w:ascii="Arial" w:eastAsia="Times New Roman" w:hAnsi="Arial" w:cs="Arial"/>
          <w:lang w:eastAsia="ro-RO"/>
        </w:rPr>
        <w:t xml:space="preserve"> </w:t>
      </w:r>
      <w:proofErr w:type="spellStart"/>
      <w:r w:rsidR="008A3E3E" w:rsidRPr="00606152">
        <w:rPr>
          <w:rFonts w:ascii="Arial" w:eastAsia="Times New Roman" w:hAnsi="Arial" w:cs="Arial"/>
          <w:lang w:eastAsia="ro-RO"/>
        </w:rPr>
        <w:t>după</w:t>
      </w:r>
      <w:proofErr w:type="spellEnd"/>
      <w:r w:rsidR="008A3E3E" w:rsidRPr="00606152">
        <w:rPr>
          <w:rFonts w:ascii="Arial" w:eastAsia="Times New Roman" w:hAnsi="Arial" w:cs="Arial"/>
          <w:lang w:eastAsia="ro-RO"/>
        </w:rPr>
        <w:t xml:space="preserve"> </w:t>
      </w:r>
      <w:proofErr w:type="spellStart"/>
      <w:r w:rsidR="008A3E3E" w:rsidRPr="00606152">
        <w:rPr>
          <w:rFonts w:ascii="Arial" w:eastAsia="Times New Roman" w:hAnsi="Arial" w:cs="Arial"/>
          <w:lang w:eastAsia="ro-RO"/>
        </w:rPr>
        <w:t>închiderea</w:t>
      </w:r>
      <w:proofErr w:type="spellEnd"/>
      <w:r w:rsidR="008A3E3E" w:rsidRPr="00606152">
        <w:rPr>
          <w:rFonts w:ascii="Arial" w:eastAsia="Times New Roman" w:hAnsi="Arial" w:cs="Arial"/>
          <w:lang w:eastAsia="ro-RO"/>
        </w:rPr>
        <w:t xml:space="preserve"> </w:t>
      </w:r>
      <w:proofErr w:type="spellStart"/>
      <w:r w:rsidR="008A3E3E" w:rsidRPr="00606152">
        <w:rPr>
          <w:rFonts w:ascii="Arial" w:eastAsia="Times New Roman" w:hAnsi="Arial" w:cs="Arial"/>
          <w:lang w:eastAsia="ro-RO"/>
        </w:rPr>
        <w:t>porților</w:t>
      </w:r>
      <w:proofErr w:type="spellEnd"/>
      <w:r w:rsidR="008A3E3E" w:rsidRPr="00606152">
        <w:rPr>
          <w:rFonts w:ascii="Arial" w:eastAsia="Times New Roman" w:hAnsi="Arial" w:cs="Arial"/>
          <w:lang w:eastAsia="ro-RO"/>
        </w:rPr>
        <w:t xml:space="preserve"> de </w:t>
      </w:r>
      <w:proofErr w:type="spellStart"/>
      <w:r w:rsidR="008A3E3E" w:rsidRPr="00606152">
        <w:rPr>
          <w:rFonts w:ascii="Arial" w:eastAsia="Times New Roman" w:hAnsi="Arial" w:cs="Arial"/>
          <w:lang w:eastAsia="ro-RO"/>
        </w:rPr>
        <w:t>ofertare</w:t>
      </w:r>
      <w:proofErr w:type="spellEnd"/>
      <w:r w:rsidR="008A3E3E" w:rsidRPr="00606152">
        <w:rPr>
          <w:rFonts w:ascii="Arial" w:eastAsia="Times New Roman" w:hAnsi="Arial" w:cs="Arial"/>
          <w:lang w:eastAsia="ro-RO"/>
        </w:rPr>
        <w:t xml:space="preserve">, la </w:t>
      </w:r>
      <w:proofErr w:type="spellStart"/>
      <w:r w:rsidR="008A3E3E" w:rsidRPr="00606152">
        <w:rPr>
          <w:rFonts w:ascii="Arial" w:eastAsia="Times New Roman" w:hAnsi="Arial" w:cs="Arial"/>
          <w:lang w:eastAsia="ro-RO"/>
        </w:rPr>
        <w:t>cantitatea</w:t>
      </w:r>
      <w:proofErr w:type="spellEnd"/>
      <w:r w:rsidR="008A3E3E" w:rsidRPr="00606152">
        <w:rPr>
          <w:rFonts w:ascii="Arial" w:eastAsia="Times New Roman" w:hAnsi="Arial" w:cs="Arial"/>
          <w:lang w:eastAsia="ro-RO"/>
        </w:rPr>
        <w:t xml:space="preserve"> </w:t>
      </w:r>
      <w:proofErr w:type="spellStart"/>
      <w:r w:rsidR="008A3E3E" w:rsidRPr="00606152">
        <w:rPr>
          <w:rFonts w:ascii="Arial" w:eastAsia="Times New Roman" w:hAnsi="Arial" w:cs="Arial"/>
          <w:lang w:eastAsia="ro-RO"/>
        </w:rPr>
        <w:t>stabilită</w:t>
      </w:r>
      <w:proofErr w:type="spellEnd"/>
      <w:r w:rsidR="008A3E3E" w:rsidRPr="00606152">
        <w:rPr>
          <w:rFonts w:ascii="Arial" w:eastAsia="Times New Roman" w:hAnsi="Arial" w:cs="Arial"/>
          <w:lang w:eastAsia="ro-RO"/>
        </w:rPr>
        <w:t xml:space="preserve"> de </w:t>
      </w:r>
      <w:proofErr w:type="spellStart"/>
      <w:r w:rsidR="008A3E3E" w:rsidRPr="00606152">
        <w:rPr>
          <w:rFonts w:ascii="Arial" w:eastAsia="Times New Roman" w:hAnsi="Arial" w:cs="Arial"/>
          <w:lang w:eastAsia="ro-RO"/>
        </w:rPr>
        <w:t>către</w:t>
      </w:r>
      <w:proofErr w:type="spellEnd"/>
      <w:r w:rsidR="008A3E3E" w:rsidRPr="00606152">
        <w:rPr>
          <w:rFonts w:ascii="Arial" w:eastAsia="Times New Roman" w:hAnsi="Arial" w:cs="Arial"/>
          <w:lang w:eastAsia="ro-RO"/>
        </w:rPr>
        <w:t xml:space="preserve"> </w:t>
      </w:r>
      <w:proofErr w:type="spellStart"/>
      <w:r w:rsidR="008A3E3E" w:rsidRPr="00606152">
        <w:rPr>
          <w:rFonts w:ascii="Arial" w:eastAsia="Times New Roman" w:hAnsi="Arial" w:cs="Arial"/>
          <w:lang w:eastAsia="ro-RO"/>
        </w:rPr>
        <w:t>dispecerul</w:t>
      </w:r>
      <w:proofErr w:type="spellEnd"/>
      <w:r w:rsidR="008A3E3E" w:rsidRPr="00606152">
        <w:rPr>
          <w:rFonts w:ascii="Arial" w:eastAsia="Times New Roman" w:hAnsi="Arial" w:cs="Arial"/>
          <w:lang w:eastAsia="ro-RO"/>
        </w:rPr>
        <w:t xml:space="preserve"> DEC.</w:t>
      </w:r>
    </w:p>
    <w:p w14:paraId="121482DF" w14:textId="55E2E8C2" w:rsidR="00575C38" w:rsidRPr="00BC7E95" w:rsidRDefault="00575C38" w:rsidP="00707177">
      <w:pPr>
        <w:shd w:val="clear" w:color="auto" w:fill="FFFFFF"/>
        <w:spacing w:after="0"/>
        <w:jc w:val="both"/>
        <w:rPr>
          <w:rFonts w:ascii="Arial" w:eastAsia="Times New Roman" w:hAnsi="Arial" w:cs="Arial"/>
          <w:lang w:eastAsia="ro-RO"/>
        </w:rPr>
      </w:pPr>
      <w:r w:rsidRPr="00BC7E95">
        <w:rPr>
          <w:rFonts w:ascii="Arial" w:eastAsia="Times New Roman" w:hAnsi="Arial" w:cs="Arial"/>
          <w:lang w:eastAsia="ro-RO"/>
        </w:rPr>
        <w:t>8.1.</w:t>
      </w:r>
      <w:r w:rsidR="002426F9" w:rsidRPr="00BC7E95">
        <w:rPr>
          <w:rFonts w:ascii="Arial" w:eastAsia="Times New Roman" w:hAnsi="Arial" w:cs="Arial"/>
          <w:lang w:eastAsia="ro-RO"/>
        </w:rPr>
        <w:t>6</w:t>
      </w:r>
      <w:r w:rsidRPr="00BC7E95">
        <w:rPr>
          <w:rFonts w:ascii="Arial" w:eastAsia="Times New Roman" w:hAnsi="Arial" w:cs="Arial"/>
          <w:lang w:eastAsia="ro-RO"/>
        </w:rPr>
        <w:t xml:space="preserve"> Pe </w:t>
      </w:r>
      <w:proofErr w:type="spellStart"/>
      <w:r w:rsidRPr="00BC7E95">
        <w:rPr>
          <w:rFonts w:ascii="Arial" w:eastAsia="Times New Roman" w:hAnsi="Arial" w:cs="Arial"/>
          <w:lang w:eastAsia="ro-RO"/>
        </w:rPr>
        <w:t>baza</w:t>
      </w:r>
      <w:proofErr w:type="spellEnd"/>
      <w:r w:rsidRPr="00BC7E95">
        <w:rPr>
          <w:rFonts w:ascii="Arial" w:eastAsia="Times New Roman" w:hAnsi="Arial" w:cs="Arial"/>
          <w:lang w:eastAsia="ro-RO"/>
        </w:rPr>
        <w:t xml:space="preserve"> </w:t>
      </w:r>
      <w:proofErr w:type="spellStart"/>
      <w:r w:rsidRPr="00BC7E95">
        <w:rPr>
          <w:rFonts w:ascii="Arial" w:eastAsia="Times New Roman" w:hAnsi="Arial" w:cs="Arial"/>
          <w:lang w:eastAsia="ro-RO"/>
        </w:rPr>
        <w:t>valorilor</w:t>
      </w:r>
      <w:proofErr w:type="spellEnd"/>
      <w:r w:rsidRPr="00BC7E95">
        <w:rPr>
          <w:rFonts w:ascii="Arial" w:eastAsia="Times New Roman" w:hAnsi="Arial" w:cs="Arial"/>
          <w:lang w:eastAsia="ro-RO"/>
        </w:rPr>
        <w:t xml:space="preserve"> </w:t>
      </w:r>
      <w:proofErr w:type="spellStart"/>
      <w:r w:rsidRPr="00BC7E95">
        <w:rPr>
          <w:rFonts w:ascii="Arial" w:eastAsia="Times New Roman" w:hAnsi="Arial" w:cs="Arial"/>
          <w:lang w:eastAsia="ro-RO"/>
        </w:rPr>
        <w:t>stabilite</w:t>
      </w:r>
      <w:proofErr w:type="spellEnd"/>
      <w:r w:rsidRPr="00BC7E95">
        <w:rPr>
          <w:rFonts w:ascii="Arial" w:eastAsia="Times New Roman" w:hAnsi="Arial" w:cs="Arial"/>
          <w:lang w:eastAsia="ro-RO"/>
        </w:rPr>
        <w:t xml:space="preserve"> </w:t>
      </w:r>
      <w:proofErr w:type="spellStart"/>
      <w:r w:rsidRPr="00BC7E95">
        <w:rPr>
          <w:rFonts w:ascii="Arial" w:eastAsia="Times New Roman" w:hAnsi="Arial" w:cs="Arial"/>
          <w:lang w:eastAsia="ro-RO"/>
        </w:rPr>
        <w:t>pentru</w:t>
      </w:r>
      <w:proofErr w:type="spellEnd"/>
      <w:r w:rsidRPr="00BC7E95">
        <w:rPr>
          <w:rFonts w:ascii="Arial" w:eastAsia="Times New Roman" w:hAnsi="Arial" w:cs="Arial"/>
          <w:lang w:eastAsia="ro-RO"/>
        </w:rPr>
        <w:t xml:space="preserve"> </w:t>
      </w:r>
      <w:proofErr w:type="spellStart"/>
      <w:r w:rsidRPr="00BC7E95">
        <w:rPr>
          <w:rFonts w:ascii="Arial" w:eastAsia="Times New Roman" w:hAnsi="Arial" w:cs="Arial"/>
          <w:lang w:eastAsia="ro-RO"/>
        </w:rPr>
        <w:t>rezerva</w:t>
      </w:r>
      <w:proofErr w:type="spellEnd"/>
      <w:r w:rsidRPr="00BC7E95">
        <w:rPr>
          <w:rFonts w:ascii="Arial" w:eastAsia="Times New Roman" w:hAnsi="Arial" w:cs="Arial"/>
          <w:lang w:eastAsia="ro-RO"/>
        </w:rPr>
        <w:t xml:space="preserve"> </w:t>
      </w:r>
      <w:proofErr w:type="spellStart"/>
      <w:r w:rsidRPr="00BC7E95">
        <w:rPr>
          <w:rFonts w:ascii="Arial" w:eastAsia="Times New Roman" w:hAnsi="Arial" w:cs="Arial"/>
          <w:lang w:eastAsia="ro-RO"/>
        </w:rPr>
        <w:t>necesară</w:t>
      </w:r>
      <w:proofErr w:type="spellEnd"/>
      <w:r w:rsidRPr="00BC7E95">
        <w:rPr>
          <w:rFonts w:ascii="Arial" w:eastAsia="Times New Roman" w:hAnsi="Arial" w:cs="Arial"/>
          <w:lang w:eastAsia="ro-RO"/>
        </w:rPr>
        <w:t xml:space="preserve"> de </w:t>
      </w:r>
      <w:proofErr w:type="spellStart"/>
      <w:r w:rsidRPr="00BC7E95">
        <w:rPr>
          <w:rFonts w:ascii="Arial" w:eastAsia="Times New Roman" w:hAnsi="Arial" w:cs="Arial"/>
          <w:lang w:eastAsia="ro-RO"/>
        </w:rPr>
        <w:t>reglaj</w:t>
      </w:r>
      <w:proofErr w:type="spellEnd"/>
      <w:r w:rsidRPr="00BC7E95">
        <w:rPr>
          <w:rFonts w:ascii="Arial" w:eastAsia="Times New Roman" w:hAnsi="Arial" w:cs="Arial"/>
          <w:lang w:eastAsia="ro-RO"/>
        </w:rPr>
        <w:t xml:space="preserve"> </w:t>
      </w:r>
      <w:proofErr w:type="spellStart"/>
      <w:r w:rsidRPr="00BC7E95">
        <w:rPr>
          <w:rFonts w:ascii="Arial" w:eastAsia="Times New Roman" w:hAnsi="Arial" w:cs="Arial"/>
          <w:lang w:eastAsia="ro-RO"/>
        </w:rPr>
        <w:t>secundar</w:t>
      </w:r>
      <w:proofErr w:type="spellEnd"/>
      <w:r w:rsidR="00316A11" w:rsidRPr="00BC7E95">
        <w:rPr>
          <w:rFonts w:ascii="Arial" w:eastAsia="Times New Roman" w:hAnsi="Arial" w:cs="Arial"/>
          <w:lang w:eastAsia="ro-RO"/>
        </w:rPr>
        <w:t xml:space="preserve"> pe </w:t>
      </w:r>
      <w:proofErr w:type="spellStart"/>
      <w:r w:rsidR="00316A11" w:rsidRPr="00BC7E95">
        <w:rPr>
          <w:rFonts w:ascii="Arial" w:eastAsia="Times New Roman" w:hAnsi="Arial" w:cs="Arial"/>
          <w:lang w:eastAsia="ro-RO"/>
        </w:rPr>
        <w:t>intervalul</w:t>
      </w:r>
      <w:proofErr w:type="spellEnd"/>
      <w:r w:rsidR="00316A11" w:rsidRPr="00BC7E95">
        <w:rPr>
          <w:rFonts w:ascii="Arial" w:eastAsia="Times New Roman" w:hAnsi="Arial" w:cs="Arial"/>
          <w:lang w:eastAsia="ro-RO"/>
        </w:rPr>
        <w:t xml:space="preserve"> de </w:t>
      </w:r>
      <w:proofErr w:type="spellStart"/>
      <w:r w:rsidR="00316A11" w:rsidRPr="00BC7E95">
        <w:rPr>
          <w:rFonts w:ascii="Arial" w:eastAsia="Times New Roman" w:hAnsi="Arial" w:cs="Arial"/>
          <w:lang w:eastAsia="ro-RO"/>
        </w:rPr>
        <w:t>dispecerizare</w:t>
      </w:r>
      <w:proofErr w:type="spellEnd"/>
      <w:r w:rsidR="00316A11" w:rsidRPr="00BC7E95">
        <w:rPr>
          <w:rFonts w:ascii="Arial" w:eastAsia="Times New Roman" w:hAnsi="Arial" w:cs="Arial"/>
          <w:lang w:eastAsia="ro-RO"/>
        </w:rPr>
        <w:t xml:space="preserve"> </w:t>
      </w:r>
      <w:proofErr w:type="spellStart"/>
      <w:r w:rsidR="00316A11" w:rsidRPr="00BC7E95">
        <w:rPr>
          <w:rFonts w:ascii="Arial" w:eastAsia="Times New Roman" w:hAnsi="Arial" w:cs="Arial"/>
          <w:lang w:eastAsia="ro-RO"/>
        </w:rPr>
        <w:t>respectiv</w:t>
      </w:r>
      <w:proofErr w:type="spellEnd"/>
      <w:r w:rsidRPr="00BC7E95">
        <w:rPr>
          <w:rFonts w:ascii="Arial" w:eastAsia="Times New Roman" w:hAnsi="Arial" w:cs="Arial"/>
          <w:lang w:eastAsia="ro-RO"/>
        </w:rPr>
        <w:t xml:space="preserve">, OTS </w:t>
      </w:r>
      <w:proofErr w:type="spellStart"/>
      <w:r w:rsidRPr="00BC7E95">
        <w:rPr>
          <w:rFonts w:ascii="Arial" w:eastAsia="Times New Roman" w:hAnsi="Arial" w:cs="Arial"/>
          <w:lang w:eastAsia="ro-RO"/>
        </w:rPr>
        <w:t>acceptă</w:t>
      </w:r>
      <w:proofErr w:type="spellEnd"/>
      <w:r w:rsidRPr="00BC7E95">
        <w:rPr>
          <w:rFonts w:ascii="Arial" w:eastAsia="Times New Roman" w:hAnsi="Arial" w:cs="Arial"/>
          <w:lang w:eastAsia="ro-RO"/>
        </w:rPr>
        <w:t xml:space="preserve"> </w:t>
      </w:r>
      <w:r w:rsidR="00911F0A" w:rsidRPr="00BC7E95">
        <w:rPr>
          <w:rFonts w:ascii="Arial" w:eastAsia="Times New Roman" w:hAnsi="Arial" w:cs="Arial"/>
          <w:lang w:eastAsia="ro-RO"/>
        </w:rPr>
        <w:t xml:space="preserve">integral </w:t>
      </w:r>
      <w:proofErr w:type="spellStart"/>
      <w:r w:rsidRPr="00BC7E95">
        <w:rPr>
          <w:rFonts w:ascii="Arial" w:eastAsia="Times New Roman" w:hAnsi="Arial" w:cs="Arial"/>
          <w:lang w:eastAsia="ro-RO"/>
        </w:rPr>
        <w:t>perechi</w:t>
      </w:r>
      <w:proofErr w:type="spellEnd"/>
      <w:r w:rsidRPr="00BC7E95">
        <w:rPr>
          <w:rFonts w:ascii="Arial" w:eastAsia="Times New Roman" w:hAnsi="Arial" w:cs="Arial"/>
          <w:lang w:eastAsia="ro-RO"/>
        </w:rPr>
        <w:t xml:space="preserve"> </w:t>
      </w:r>
      <w:proofErr w:type="spellStart"/>
      <w:r w:rsidRPr="00BC7E95">
        <w:rPr>
          <w:rFonts w:ascii="Arial" w:eastAsia="Times New Roman" w:hAnsi="Arial" w:cs="Arial"/>
          <w:lang w:eastAsia="ro-RO"/>
        </w:rPr>
        <w:t>preţ</w:t>
      </w:r>
      <w:proofErr w:type="spellEnd"/>
      <w:r w:rsidR="004E58E9" w:rsidRPr="00BC7E95">
        <w:rPr>
          <w:rFonts w:ascii="Arial" w:eastAsia="Times New Roman" w:hAnsi="Arial" w:cs="Arial"/>
          <w:lang w:eastAsia="ro-RO"/>
        </w:rPr>
        <w:t xml:space="preserve"> – </w:t>
      </w:r>
      <w:proofErr w:type="spellStart"/>
      <w:r w:rsidRPr="00BC7E95">
        <w:rPr>
          <w:rFonts w:ascii="Arial" w:eastAsia="Times New Roman" w:hAnsi="Arial" w:cs="Arial"/>
          <w:lang w:eastAsia="ro-RO"/>
        </w:rPr>
        <w:t>cantitate</w:t>
      </w:r>
      <w:proofErr w:type="spellEnd"/>
      <w:r w:rsidRPr="00BC7E95">
        <w:rPr>
          <w:rFonts w:ascii="Arial" w:eastAsia="Times New Roman" w:hAnsi="Arial" w:cs="Arial"/>
          <w:lang w:eastAsia="ro-RO"/>
        </w:rPr>
        <w:t xml:space="preserve"> </w:t>
      </w:r>
      <w:proofErr w:type="spellStart"/>
      <w:r w:rsidRPr="00BC7E95">
        <w:rPr>
          <w:rFonts w:ascii="Arial" w:eastAsia="Times New Roman" w:hAnsi="Arial" w:cs="Arial"/>
          <w:lang w:eastAsia="ro-RO"/>
        </w:rPr>
        <w:t>echivalente</w:t>
      </w:r>
      <w:proofErr w:type="spellEnd"/>
      <w:r w:rsidRPr="00BC7E95">
        <w:rPr>
          <w:rFonts w:ascii="Arial" w:eastAsia="Times New Roman" w:hAnsi="Arial" w:cs="Arial"/>
          <w:lang w:eastAsia="ro-RO"/>
        </w:rPr>
        <w:t xml:space="preserve"> </w:t>
      </w:r>
      <w:proofErr w:type="spellStart"/>
      <w:r w:rsidRPr="00BC7E95">
        <w:rPr>
          <w:rFonts w:ascii="Arial" w:eastAsia="Times New Roman" w:hAnsi="Arial" w:cs="Arial"/>
          <w:lang w:eastAsia="ro-RO"/>
        </w:rPr>
        <w:t>în</w:t>
      </w:r>
      <w:proofErr w:type="spellEnd"/>
      <w:r w:rsidRPr="00BC7E95">
        <w:rPr>
          <w:rFonts w:ascii="Arial" w:eastAsia="Times New Roman" w:hAnsi="Arial" w:cs="Arial"/>
          <w:lang w:eastAsia="ro-RO"/>
        </w:rPr>
        <w:t xml:space="preserve"> </w:t>
      </w:r>
      <w:proofErr w:type="spellStart"/>
      <w:r w:rsidRPr="00BC7E95">
        <w:rPr>
          <w:rFonts w:ascii="Arial" w:eastAsia="Times New Roman" w:hAnsi="Arial" w:cs="Arial"/>
          <w:lang w:eastAsia="ro-RO"/>
        </w:rPr>
        <w:t>ordinea</w:t>
      </w:r>
      <w:proofErr w:type="spellEnd"/>
      <w:r w:rsidRPr="00BC7E95">
        <w:rPr>
          <w:rFonts w:ascii="Arial" w:eastAsia="Times New Roman" w:hAnsi="Arial" w:cs="Arial"/>
          <w:lang w:eastAsia="ro-RO"/>
        </w:rPr>
        <w:t xml:space="preserve"> de merit </w:t>
      </w:r>
      <w:proofErr w:type="spellStart"/>
      <w:r w:rsidRPr="00BC7E95">
        <w:rPr>
          <w:rFonts w:ascii="Arial" w:eastAsia="Times New Roman" w:hAnsi="Arial" w:cs="Arial"/>
          <w:lang w:eastAsia="ro-RO"/>
        </w:rPr>
        <w:t>pentru</w:t>
      </w:r>
      <w:proofErr w:type="spellEnd"/>
      <w:r w:rsidRPr="00BC7E95">
        <w:rPr>
          <w:rFonts w:ascii="Arial" w:eastAsia="Times New Roman" w:hAnsi="Arial" w:cs="Arial"/>
          <w:lang w:eastAsia="ro-RO"/>
        </w:rPr>
        <w:t xml:space="preserve"> </w:t>
      </w:r>
      <w:proofErr w:type="spellStart"/>
      <w:r w:rsidRPr="00BC7E95">
        <w:rPr>
          <w:rFonts w:ascii="Arial" w:eastAsia="Times New Roman" w:hAnsi="Arial" w:cs="Arial"/>
          <w:lang w:eastAsia="ro-RO"/>
        </w:rPr>
        <w:t>energia</w:t>
      </w:r>
      <w:proofErr w:type="spellEnd"/>
      <w:r w:rsidRPr="00BC7E95">
        <w:rPr>
          <w:rFonts w:ascii="Arial" w:eastAsia="Times New Roman" w:hAnsi="Arial" w:cs="Arial"/>
          <w:lang w:eastAsia="ro-RO"/>
        </w:rPr>
        <w:t xml:space="preserve"> de </w:t>
      </w:r>
      <w:proofErr w:type="spellStart"/>
      <w:r w:rsidRPr="00BC7E95">
        <w:rPr>
          <w:rFonts w:ascii="Arial" w:eastAsia="Times New Roman" w:hAnsi="Arial" w:cs="Arial"/>
          <w:lang w:eastAsia="ro-RO"/>
        </w:rPr>
        <w:t>echilibrare</w:t>
      </w:r>
      <w:proofErr w:type="spellEnd"/>
      <w:r w:rsidRPr="00BC7E95">
        <w:rPr>
          <w:rFonts w:ascii="Arial" w:eastAsia="Times New Roman" w:hAnsi="Arial" w:cs="Arial"/>
          <w:lang w:eastAsia="ro-RO"/>
        </w:rPr>
        <w:t xml:space="preserve"> </w:t>
      </w:r>
      <w:proofErr w:type="spellStart"/>
      <w:r w:rsidRPr="00BC7E95">
        <w:rPr>
          <w:rFonts w:ascii="Arial" w:eastAsia="Times New Roman" w:hAnsi="Arial" w:cs="Arial"/>
          <w:lang w:eastAsia="ro-RO"/>
        </w:rPr>
        <w:t>corespunzătoare</w:t>
      </w:r>
      <w:proofErr w:type="spellEnd"/>
      <w:r w:rsidRPr="00BC7E95">
        <w:rPr>
          <w:rFonts w:ascii="Arial" w:eastAsia="Times New Roman" w:hAnsi="Arial" w:cs="Arial"/>
          <w:lang w:eastAsia="ro-RO"/>
        </w:rPr>
        <w:t xml:space="preserve"> </w:t>
      </w:r>
      <w:proofErr w:type="spellStart"/>
      <w:r w:rsidRPr="00BC7E95">
        <w:rPr>
          <w:rFonts w:ascii="Arial" w:eastAsia="Times New Roman" w:hAnsi="Arial" w:cs="Arial"/>
          <w:lang w:eastAsia="ro-RO"/>
        </w:rPr>
        <w:t>reglajului</w:t>
      </w:r>
      <w:proofErr w:type="spellEnd"/>
      <w:r w:rsidRPr="00BC7E95">
        <w:rPr>
          <w:rFonts w:ascii="Arial" w:eastAsia="Times New Roman" w:hAnsi="Arial" w:cs="Arial"/>
          <w:lang w:eastAsia="ro-RO"/>
        </w:rPr>
        <w:t xml:space="preserve"> </w:t>
      </w:r>
      <w:proofErr w:type="spellStart"/>
      <w:r w:rsidRPr="00BC7E95">
        <w:rPr>
          <w:rFonts w:ascii="Arial" w:eastAsia="Times New Roman" w:hAnsi="Arial" w:cs="Arial"/>
          <w:lang w:eastAsia="ro-RO"/>
        </w:rPr>
        <w:t>secundar</w:t>
      </w:r>
      <w:proofErr w:type="spellEnd"/>
      <w:r w:rsidRPr="00BC7E95">
        <w:rPr>
          <w:rFonts w:ascii="Arial" w:eastAsia="Times New Roman" w:hAnsi="Arial" w:cs="Arial"/>
          <w:lang w:eastAsia="ro-RO"/>
        </w:rPr>
        <w:t>.</w:t>
      </w:r>
    </w:p>
    <w:p w14:paraId="37ED4EE6" w14:textId="7D0840AD" w:rsidR="00575C38" w:rsidRPr="00BC7E95" w:rsidRDefault="00575C38" w:rsidP="00707177">
      <w:pPr>
        <w:shd w:val="clear" w:color="auto" w:fill="FFFFFF"/>
        <w:spacing w:after="0"/>
        <w:jc w:val="both"/>
        <w:rPr>
          <w:rFonts w:ascii="Arial" w:eastAsia="Times New Roman" w:hAnsi="Arial" w:cs="Arial"/>
          <w:lang w:eastAsia="ro-RO"/>
        </w:rPr>
      </w:pPr>
      <w:r w:rsidRPr="00BC7E95">
        <w:rPr>
          <w:rFonts w:ascii="Arial" w:eastAsia="Times New Roman" w:hAnsi="Arial" w:cs="Arial"/>
          <w:lang w:eastAsia="ro-RO"/>
        </w:rPr>
        <w:t>8.1.</w:t>
      </w:r>
      <w:r w:rsidR="002426F9" w:rsidRPr="00BC7E95">
        <w:rPr>
          <w:rFonts w:ascii="Arial" w:eastAsia="Times New Roman" w:hAnsi="Arial" w:cs="Arial"/>
          <w:lang w:eastAsia="ro-RO"/>
        </w:rPr>
        <w:t>7</w:t>
      </w:r>
      <w:r w:rsidRPr="00BC7E95">
        <w:rPr>
          <w:rFonts w:ascii="Arial" w:eastAsia="Times New Roman" w:hAnsi="Arial" w:cs="Arial"/>
          <w:lang w:eastAsia="ro-RO"/>
        </w:rPr>
        <w:t xml:space="preserve"> </w:t>
      </w:r>
      <w:proofErr w:type="spellStart"/>
      <w:r w:rsidRPr="00BC7E95">
        <w:rPr>
          <w:rFonts w:ascii="Arial" w:eastAsia="Times New Roman" w:hAnsi="Arial" w:cs="Arial"/>
          <w:lang w:eastAsia="ro-RO"/>
        </w:rPr>
        <w:t>P</w:t>
      </w:r>
      <w:r w:rsidR="00911F0A" w:rsidRPr="00BC7E95">
        <w:rPr>
          <w:rFonts w:ascii="Arial" w:eastAsia="Times New Roman" w:hAnsi="Arial" w:cs="Arial"/>
          <w:lang w:eastAsia="ro-RO"/>
        </w:rPr>
        <w:t>entru</w:t>
      </w:r>
      <w:proofErr w:type="spellEnd"/>
      <w:r w:rsidR="008B6576" w:rsidRPr="00BC7E95">
        <w:rPr>
          <w:rFonts w:ascii="Arial" w:eastAsia="Times New Roman" w:hAnsi="Arial" w:cs="Arial"/>
          <w:lang w:eastAsia="ro-RO"/>
        </w:rPr>
        <w:t xml:space="preserve"> </w:t>
      </w:r>
      <w:proofErr w:type="spellStart"/>
      <w:r w:rsidR="00911F0A" w:rsidRPr="00BC7E95">
        <w:rPr>
          <w:rFonts w:ascii="Arial" w:eastAsia="Times New Roman" w:hAnsi="Arial" w:cs="Arial"/>
          <w:lang w:eastAsia="ro-RO"/>
        </w:rPr>
        <w:t>fiec</w:t>
      </w:r>
      <w:r w:rsidR="002D4C82" w:rsidRPr="00BC7E95">
        <w:rPr>
          <w:rFonts w:ascii="Arial" w:eastAsia="Times New Roman" w:hAnsi="Arial" w:cs="Arial"/>
          <w:lang w:eastAsia="ro-RO"/>
        </w:rPr>
        <w:t>a</w:t>
      </w:r>
      <w:r w:rsidR="00911F0A" w:rsidRPr="00BC7E95">
        <w:rPr>
          <w:rFonts w:ascii="Arial" w:eastAsia="Times New Roman" w:hAnsi="Arial" w:cs="Arial"/>
          <w:lang w:eastAsia="ro-RO"/>
        </w:rPr>
        <w:t>re</w:t>
      </w:r>
      <w:proofErr w:type="spellEnd"/>
      <w:r w:rsidR="00911F0A" w:rsidRPr="00BC7E95">
        <w:rPr>
          <w:rFonts w:ascii="Arial" w:eastAsia="Times New Roman" w:hAnsi="Arial" w:cs="Arial"/>
          <w:lang w:eastAsia="ro-RO"/>
        </w:rPr>
        <w:t xml:space="preserve"> </w:t>
      </w:r>
      <w:proofErr w:type="spellStart"/>
      <w:r w:rsidRPr="00BC7E95">
        <w:rPr>
          <w:rFonts w:ascii="Arial" w:eastAsia="Times New Roman" w:hAnsi="Arial" w:cs="Arial"/>
          <w:lang w:eastAsia="ro-RO"/>
        </w:rPr>
        <w:t>perech</w:t>
      </w:r>
      <w:r w:rsidR="00911F0A" w:rsidRPr="00BC7E95">
        <w:rPr>
          <w:rFonts w:ascii="Arial" w:eastAsia="Times New Roman" w:hAnsi="Arial" w:cs="Arial"/>
          <w:lang w:eastAsia="ro-RO"/>
        </w:rPr>
        <w:t>e</w:t>
      </w:r>
      <w:proofErr w:type="spellEnd"/>
      <w:r w:rsidRPr="00BC7E95">
        <w:rPr>
          <w:rFonts w:ascii="Arial" w:eastAsia="Times New Roman" w:hAnsi="Arial" w:cs="Arial"/>
          <w:lang w:eastAsia="ro-RO"/>
        </w:rPr>
        <w:t xml:space="preserve"> </w:t>
      </w:r>
      <w:proofErr w:type="spellStart"/>
      <w:r w:rsidRPr="00BC7E95">
        <w:rPr>
          <w:rFonts w:ascii="Arial" w:eastAsia="Times New Roman" w:hAnsi="Arial" w:cs="Arial"/>
          <w:lang w:eastAsia="ro-RO"/>
        </w:rPr>
        <w:t>preţ</w:t>
      </w:r>
      <w:proofErr w:type="spellEnd"/>
      <w:r w:rsidR="004E58E9" w:rsidRPr="00BC7E95">
        <w:rPr>
          <w:rFonts w:ascii="Arial" w:eastAsia="Times New Roman" w:hAnsi="Arial" w:cs="Arial"/>
          <w:lang w:eastAsia="ro-RO"/>
        </w:rPr>
        <w:t xml:space="preserve"> – </w:t>
      </w:r>
      <w:proofErr w:type="spellStart"/>
      <w:r w:rsidRPr="00BC7E95">
        <w:rPr>
          <w:rFonts w:ascii="Arial" w:eastAsia="Times New Roman" w:hAnsi="Arial" w:cs="Arial"/>
          <w:lang w:eastAsia="ro-RO"/>
        </w:rPr>
        <w:t>cantitate</w:t>
      </w:r>
      <w:proofErr w:type="spellEnd"/>
      <w:r w:rsidRPr="00BC7E95">
        <w:rPr>
          <w:rFonts w:ascii="Arial" w:eastAsia="Times New Roman" w:hAnsi="Arial" w:cs="Arial"/>
          <w:lang w:eastAsia="ro-RO"/>
        </w:rPr>
        <w:t xml:space="preserve"> </w:t>
      </w:r>
      <w:proofErr w:type="spellStart"/>
      <w:r w:rsidRPr="00BC7E95">
        <w:rPr>
          <w:rFonts w:ascii="Arial" w:eastAsia="Times New Roman" w:hAnsi="Arial" w:cs="Arial"/>
          <w:lang w:eastAsia="ro-RO"/>
        </w:rPr>
        <w:t>echivalent</w:t>
      </w:r>
      <w:r w:rsidR="00911F0A" w:rsidRPr="00BC7E95">
        <w:rPr>
          <w:rFonts w:ascii="Arial" w:eastAsia="Times New Roman" w:hAnsi="Arial" w:cs="Arial"/>
          <w:lang w:eastAsia="ro-RO"/>
        </w:rPr>
        <w:t>ă</w:t>
      </w:r>
      <w:proofErr w:type="spellEnd"/>
      <w:r w:rsidR="00911F0A" w:rsidRPr="00BC7E95">
        <w:rPr>
          <w:rFonts w:ascii="Arial" w:eastAsia="Times New Roman" w:hAnsi="Arial" w:cs="Arial"/>
          <w:lang w:eastAsia="ro-RO"/>
        </w:rPr>
        <w:t xml:space="preserve"> </w:t>
      </w:r>
      <w:proofErr w:type="spellStart"/>
      <w:r w:rsidR="00911F0A" w:rsidRPr="00BC7E95">
        <w:rPr>
          <w:rFonts w:ascii="Arial" w:eastAsia="Times New Roman" w:hAnsi="Arial" w:cs="Arial"/>
          <w:lang w:eastAsia="ro-RO"/>
        </w:rPr>
        <w:t>acceptată</w:t>
      </w:r>
      <w:proofErr w:type="spellEnd"/>
      <w:r w:rsidR="00911F0A" w:rsidRPr="00BC7E95">
        <w:rPr>
          <w:rFonts w:ascii="Arial" w:eastAsia="Times New Roman" w:hAnsi="Arial" w:cs="Arial"/>
          <w:lang w:eastAsia="ro-RO"/>
        </w:rPr>
        <w:t xml:space="preserve"> integral de OTS</w:t>
      </w:r>
      <w:r w:rsidRPr="00BC7E95">
        <w:rPr>
          <w:rFonts w:ascii="Arial" w:eastAsia="Times New Roman" w:hAnsi="Arial" w:cs="Arial"/>
          <w:lang w:eastAsia="ro-RO"/>
        </w:rPr>
        <w:t xml:space="preserve"> se </w:t>
      </w:r>
      <w:proofErr w:type="spellStart"/>
      <w:r w:rsidR="00911F0A" w:rsidRPr="00BC7E95">
        <w:rPr>
          <w:rFonts w:ascii="Arial" w:eastAsia="Times New Roman" w:hAnsi="Arial" w:cs="Arial"/>
          <w:lang w:eastAsia="ro-RO"/>
        </w:rPr>
        <w:t>determin</w:t>
      </w:r>
      <w:r w:rsidR="00305745" w:rsidRPr="00BC7E95">
        <w:rPr>
          <w:rFonts w:ascii="Arial" w:eastAsia="Times New Roman" w:hAnsi="Arial" w:cs="Arial"/>
          <w:lang w:eastAsia="ro-RO"/>
        </w:rPr>
        <w:t>ă</w:t>
      </w:r>
      <w:proofErr w:type="spellEnd"/>
      <w:r w:rsidR="00911F0A" w:rsidRPr="00BC7E95">
        <w:rPr>
          <w:rFonts w:ascii="Arial" w:eastAsia="Times New Roman" w:hAnsi="Arial" w:cs="Arial"/>
          <w:lang w:eastAsia="ro-RO"/>
        </w:rPr>
        <w:t xml:space="preserve"> </w:t>
      </w:r>
      <w:proofErr w:type="spellStart"/>
      <w:r w:rsidR="00911F0A" w:rsidRPr="00BC7E95">
        <w:rPr>
          <w:rFonts w:ascii="Arial" w:eastAsia="Times New Roman" w:hAnsi="Arial" w:cs="Arial"/>
          <w:lang w:eastAsia="ro-RO"/>
        </w:rPr>
        <w:t>cele</w:t>
      </w:r>
      <w:proofErr w:type="spellEnd"/>
      <w:r w:rsidR="00911F0A" w:rsidRPr="00BC7E95">
        <w:rPr>
          <w:rFonts w:ascii="Arial" w:eastAsia="Times New Roman" w:hAnsi="Arial" w:cs="Arial"/>
          <w:lang w:eastAsia="ro-RO"/>
        </w:rPr>
        <w:t xml:space="preserve"> </w:t>
      </w:r>
      <w:proofErr w:type="spellStart"/>
      <w:r w:rsidR="00911F0A" w:rsidRPr="00BC7E95">
        <w:rPr>
          <w:rFonts w:ascii="Arial" w:eastAsia="Times New Roman" w:hAnsi="Arial" w:cs="Arial"/>
          <w:lang w:eastAsia="ro-RO"/>
        </w:rPr>
        <w:t>două</w:t>
      </w:r>
      <w:proofErr w:type="spellEnd"/>
      <w:r w:rsidR="00911F0A" w:rsidRPr="00BC7E95">
        <w:rPr>
          <w:rFonts w:ascii="Arial" w:eastAsia="Times New Roman" w:hAnsi="Arial" w:cs="Arial"/>
          <w:lang w:eastAsia="ro-RO"/>
        </w:rPr>
        <w:t xml:space="preserve"> </w:t>
      </w:r>
      <w:proofErr w:type="spellStart"/>
      <w:r w:rsidR="00911F0A" w:rsidRPr="00BC7E95">
        <w:rPr>
          <w:rFonts w:ascii="Arial" w:eastAsia="Times New Roman" w:hAnsi="Arial" w:cs="Arial"/>
          <w:lang w:eastAsia="ro-RO"/>
        </w:rPr>
        <w:t>perechi</w:t>
      </w:r>
      <w:proofErr w:type="spellEnd"/>
      <w:r w:rsidR="00911F0A" w:rsidRPr="00BC7E95">
        <w:rPr>
          <w:rFonts w:ascii="Arial" w:eastAsia="Times New Roman" w:hAnsi="Arial" w:cs="Arial"/>
          <w:lang w:eastAsia="ro-RO"/>
        </w:rPr>
        <w:t xml:space="preserve"> </w:t>
      </w:r>
      <w:proofErr w:type="spellStart"/>
      <w:r w:rsidR="00305745" w:rsidRPr="00BC7E95">
        <w:rPr>
          <w:rFonts w:ascii="Arial" w:eastAsia="Times New Roman" w:hAnsi="Arial" w:cs="Arial"/>
          <w:lang w:eastAsia="ro-RO"/>
        </w:rPr>
        <w:t>preț</w:t>
      </w:r>
      <w:proofErr w:type="spellEnd"/>
      <w:r w:rsidR="00305745" w:rsidRPr="00BC7E95">
        <w:rPr>
          <w:rFonts w:ascii="Arial" w:eastAsia="Times New Roman" w:hAnsi="Arial" w:cs="Arial"/>
          <w:lang w:eastAsia="ro-RO"/>
        </w:rPr>
        <w:t xml:space="preserve"> – </w:t>
      </w:r>
      <w:proofErr w:type="spellStart"/>
      <w:r w:rsidR="00911F0A" w:rsidRPr="00BC7E95">
        <w:rPr>
          <w:rFonts w:ascii="Arial" w:eastAsia="Times New Roman" w:hAnsi="Arial" w:cs="Arial"/>
          <w:lang w:eastAsia="ro-RO"/>
        </w:rPr>
        <w:t>cantitate</w:t>
      </w:r>
      <w:proofErr w:type="spellEnd"/>
      <w:r w:rsidR="00911F0A" w:rsidRPr="00BC7E95">
        <w:rPr>
          <w:rFonts w:ascii="Arial" w:eastAsia="Times New Roman" w:hAnsi="Arial" w:cs="Arial"/>
          <w:lang w:eastAsia="ro-RO"/>
        </w:rPr>
        <w:t xml:space="preserve"> din </w:t>
      </w:r>
      <w:proofErr w:type="spellStart"/>
      <w:r w:rsidR="00911F0A" w:rsidRPr="00BC7E95">
        <w:rPr>
          <w:rFonts w:ascii="Arial" w:eastAsia="Times New Roman" w:hAnsi="Arial" w:cs="Arial"/>
          <w:lang w:eastAsia="ro-RO"/>
        </w:rPr>
        <w:t>oferta</w:t>
      </w:r>
      <w:proofErr w:type="spellEnd"/>
      <w:r w:rsidR="00305745" w:rsidRPr="00BC7E95">
        <w:rPr>
          <w:rFonts w:ascii="Arial" w:eastAsia="Times New Roman" w:hAnsi="Arial" w:cs="Arial"/>
          <w:lang w:eastAsia="ro-RO"/>
        </w:rPr>
        <w:t xml:space="preserve"> </w:t>
      </w:r>
      <w:proofErr w:type="spellStart"/>
      <w:r w:rsidR="00911F0A" w:rsidRPr="00BC7E95">
        <w:rPr>
          <w:rFonts w:ascii="Arial" w:eastAsia="Times New Roman" w:hAnsi="Arial" w:cs="Arial"/>
          <w:lang w:eastAsia="ro-RO"/>
        </w:rPr>
        <w:t>în</w:t>
      </w:r>
      <w:proofErr w:type="spellEnd"/>
      <w:r w:rsidR="00911F0A" w:rsidRPr="00BC7E95">
        <w:rPr>
          <w:rFonts w:ascii="Arial" w:eastAsia="Times New Roman" w:hAnsi="Arial" w:cs="Arial"/>
          <w:lang w:eastAsia="ro-RO"/>
        </w:rPr>
        <w:t xml:space="preserve"> </w:t>
      </w:r>
      <w:proofErr w:type="spellStart"/>
      <w:r w:rsidR="00911F0A" w:rsidRPr="00BC7E95">
        <w:rPr>
          <w:rFonts w:ascii="Arial" w:eastAsia="Times New Roman" w:hAnsi="Arial" w:cs="Arial"/>
          <w:lang w:eastAsia="ro-RO"/>
        </w:rPr>
        <w:t>baza</w:t>
      </w:r>
      <w:proofErr w:type="spellEnd"/>
      <w:r w:rsidR="00911F0A" w:rsidRPr="00BC7E95">
        <w:rPr>
          <w:rFonts w:ascii="Arial" w:eastAsia="Times New Roman" w:hAnsi="Arial" w:cs="Arial"/>
          <w:lang w:eastAsia="ro-RO"/>
        </w:rPr>
        <w:t xml:space="preserve"> </w:t>
      </w:r>
      <w:proofErr w:type="spellStart"/>
      <w:r w:rsidR="00911F0A" w:rsidRPr="00BC7E95">
        <w:rPr>
          <w:rFonts w:ascii="Arial" w:eastAsia="Times New Roman" w:hAnsi="Arial" w:cs="Arial"/>
          <w:lang w:eastAsia="ro-RO"/>
        </w:rPr>
        <w:t>c</w:t>
      </w:r>
      <w:r w:rsidR="00D413CE" w:rsidRPr="00BC7E95">
        <w:rPr>
          <w:rFonts w:ascii="Arial" w:eastAsia="Times New Roman" w:hAnsi="Arial" w:cs="Arial"/>
          <w:lang w:eastAsia="ro-RO"/>
        </w:rPr>
        <w:t>ă</w:t>
      </w:r>
      <w:r w:rsidR="00911F0A" w:rsidRPr="00BC7E95">
        <w:rPr>
          <w:rFonts w:ascii="Arial" w:eastAsia="Times New Roman" w:hAnsi="Arial" w:cs="Arial"/>
          <w:lang w:eastAsia="ro-RO"/>
        </w:rPr>
        <w:t>rora</w:t>
      </w:r>
      <w:proofErr w:type="spellEnd"/>
      <w:r w:rsidR="00911F0A" w:rsidRPr="00BC7E95">
        <w:rPr>
          <w:rFonts w:ascii="Arial" w:eastAsia="Times New Roman" w:hAnsi="Arial" w:cs="Arial"/>
          <w:lang w:eastAsia="ro-RO"/>
        </w:rPr>
        <w:t xml:space="preserve"> a </w:t>
      </w:r>
      <w:proofErr w:type="spellStart"/>
      <w:r w:rsidR="00911F0A" w:rsidRPr="00BC7E95">
        <w:rPr>
          <w:rFonts w:ascii="Arial" w:eastAsia="Times New Roman" w:hAnsi="Arial" w:cs="Arial"/>
          <w:lang w:eastAsia="ro-RO"/>
        </w:rPr>
        <w:t>fost</w:t>
      </w:r>
      <w:proofErr w:type="spellEnd"/>
      <w:r w:rsidR="00911F0A" w:rsidRPr="00BC7E95">
        <w:rPr>
          <w:rFonts w:ascii="Arial" w:eastAsia="Times New Roman" w:hAnsi="Arial" w:cs="Arial"/>
          <w:lang w:eastAsia="ro-RO"/>
        </w:rPr>
        <w:t xml:space="preserve"> </w:t>
      </w:r>
      <w:proofErr w:type="spellStart"/>
      <w:r w:rsidR="00911F0A" w:rsidRPr="00BC7E95">
        <w:rPr>
          <w:rFonts w:ascii="Arial" w:eastAsia="Times New Roman" w:hAnsi="Arial" w:cs="Arial"/>
          <w:lang w:eastAsia="ro-RO"/>
        </w:rPr>
        <w:t>determinată</w:t>
      </w:r>
      <w:proofErr w:type="spellEnd"/>
      <w:r w:rsidR="00911F0A" w:rsidRPr="00BC7E95">
        <w:rPr>
          <w:rFonts w:ascii="Arial" w:eastAsia="Times New Roman" w:hAnsi="Arial" w:cs="Arial"/>
          <w:lang w:eastAsia="ro-RO"/>
        </w:rPr>
        <w:t xml:space="preserve"> </w:t>
      </w:r>
      <w:proofErr w:type="spellStart"/>
      <w:r w:rsidR="00911F0A" w:rsidRPr="00BC7E95">
        <w:rPr>
          <w:rFonts w:ascii="Arial" w:eastAsia="Times New Roman" w:hAnsi="Arial" w:cs="Arial"/>
          <w:lang w:eastAsia="ro-RO"/>
        </w:rPr>
        <w:t>respectiva</w:t>
      </w:r>
      <w:proofErr w:type="spellEnd"/>
      <w:r w:rsidR="00911F0A" w:rsidRPr="00BC7E95">
        <w:rPr>
          <w:rFonts w:ascii="Arial" w:eastAsia="Times New Roman" w:hAnsi="Arial" w:cs="Arial"/>
          <w:lang w:eastAsia="ro-RO"/>
        </w:rPr>
        <w:t xml:space="preserve"> </w:t>
      </w:r>
      <w:proofErr w:type="spellStart"/>
      <w:r w:rsidR="00911F0A" w:rsidRPr="00BC7E95">
        <w:rPr>
          <w:rFonts w:ascii="Arial" w:eastAsia="Times New Roman" w:hAnsi="Arial" w:cs="Arial"/>
          <w:lang w:eastAsia="ro-RO"/>
        </w:rPr>
        <w:t>ofertă</w:t>
      </w:r>
      <w:proofErr w:type="spellEnd"/>
      <w:r w:rsidR="00911F0A" w:rsidRPr="00BC7E95">
        <w:rPr>
          <w:rFonts w:ascii="Arial" w:eastAsia="Times New Roman" w:hAnsi="Arial" w:cs="Arial"/>
          <w:lang w:eastAsia="ro-RO"/>
        </w:rPr>
        <w:t xml:space="preserve"> </w:t>
      </w:r>
      <w:proofErr w:type="spellStart"/>
      <w:r w:rsidR="00911F0A" w:rsidRPr="00BC7E95">
        <w:rPr>
          <w:rFonts w:ascii="Arial" w:eastAsia="Times New Roman" w:hAnsi="Arial" w:cs="Arial"/>
          <w:lang w:eastAsia="ro-RO"/>
        </w:rPr>
        <w:t>echivalentă</w:t>
      </w:r>
      <w:proofErr w:type="spellEnd"/>
      <w:r w:rsidR="00911F0A" w:rsidRPr="00BC7E95">
        <w:rPr>
          <w:rFonts w:ascii="Arial" w:eastAsia="Times New Roman" w:hAnsi="Arial" w:cs="Arial"/>
          <w:lang w:eastAsia="ro-RO"/>
        </w:rPr>
        <w:t xml:space="preserve">. </w:t>
      </w:r>
      <w:proofErr w:type="spellStart"/>
      <w:r w:rsidR="00911F0A" w:rsidRPr="00BC7E95">
        <w:rPr>
          <w:rFonts w:ascii="Arial" w:eastAsia="Times New Roman" w:hAnsi="Arial" w:cs="Arial"/>
          <w:lang w:eastAsia="ro-RO"/>
        </w:rPr>
        <w:t>Perechile</w:t>
      </w:r>
      <w:proofErr w:type="spellEnd"/>
      <w:r w:rsidR="00911F0A" w:rsidRPr="00BC7E95">
        <w:rPr>
          <w:rFonts w:ascii="Arial" w:eastAsia="Times New Roman" w:hAnsi="Arial" w:cs="Arial"/>
          <w:lang w:eastAsia="ro-RO"/>
        </w:rPr>
        <w:t xml:space="preserve"> </w:t>
      </w:r>
      <w:proofErr w:type="spellStart"/>
      <w:r w:rsidR="00305745" w:rsidRPr="00BC7E95">
        <w:rPr>
          <w:rFonts w:ascii="Arial" w:eastAsia="Times New Roman" w:hAnsi="Arial" w:cs="Arial"/>
          <w:lang w:eastAsia="ro-RO"/>
        </w:rPr>
        <w:t>preț</w:t>
      </w:r>
      <w:proofErr w:type="spellEnd"/>
      <w:r w:rsidR="00305745" w:rsidRPr="00BC7E95">
        <w:rPr>
          <w:rFonts w:ascii="Arial" w:eastAsia="Times New Roman" w:hAnsi="Arial" w:cs="Arial"/>
          <w:lang w:eastAsia="ro-RO"/>
        </w:rPr>
        <w:t xml:space="preserve"> – </w:t>
      </w:r>
      <w:proofErr w:type="spellStart"/>
      <w:r w:rsidR="00911F0A" w:rsidRPr="00BC7E95">
        <w:rPr>
          <w:rFonts w:ascii="Arial" w:eastAsia="Times New Roman" w:hAnsi="Arial" w:cs="Arial"/>
          <w:lang w:eastAsia="ro-RO"/>
        </w:rPr>
        <w:t>cantitate</w:t>
      </w:r>
      <w:proofErr w:type="spellEnd"/>
      <w:r w:rsidR="00911F0A" w:rsidRPr="00BC7E95">
        <w:rPr>
          <w:rFonts w:ascii="Arial" w:eastAsia="Times New Roman" w:hAnsi="Arial" w:cs="Arial"/>
          <w:lang w:eastAsia="ro-RO"/>
        </w:rPr>
        <w:t xml:space="preserve"> din </w:t>
      </w:r>
      <w:proofErr w:type="spellStart"/>
      <w:r w:rsidR="00911F0A" w:rsidRPr="00BC7E95">
        <w:rPr>
          <w:rFonts w:ascii="Arial" w:eastAsia="Times New Roman" w:hAnsi="Arial" w:cs="Arial"/>
          <w:lang w:eastAsia="ro-RO"/>
        </w:rPr>
        <w:t>oferta</w:t>
      </w:r>
      <w:proofErr w:type="spellEnd"/>
      <w:r w:rsidR="00911F0A" w:rsidRPr="00BC7E95">
        <w:rPr>
          <w:rFonts w:ascii="Arial" w:eastAsia="Times New Roman" w:hAnsi="Arial" w:cs="Arial"/>
          <w:lang w:eastAsia="ro-RO"/>
        </w:rPr>
        <w:t xml:space="preserve"> </w:t>
      </w:r>
      <w:proofErr w:type="spellStart"/>
      <w:r w:rsidR="00911F0A" w:rsidRPr="00BC7E95">
        <w:rPr>
          <w:rFonts w:ascii="Arial" w:eastAsia="Times New Roman" w:hAnsi="Arial" w:cs="Arial"/>
          <w:lang w:eastAsia="ro-RO"/>
        </w:rPr>
        <w:t>astfel</w:t>
      </w:r>
      <w:proofErr w:type="spellEnd"/>
      <w:r w:rsidR="00911F0A" w:rsidRPr="00BC7E95">
        <w:rPr>
          <w:rFonts w:ascii="Arial" w:eastAsia="Times New Roman" w:hAnsi="Arial" w:cs="Arial"/>
          <w:lang w:eastAsia="ro-RO"/>
        </w:rPr>
        <w:t xml:space="preserve"> </w:t>
      </w:r>
      <w:proofErr w:type="spellStart"/>
      <w:r w:rsidR="00911F0A" w:rsidRPr="00BC7E95">
        <w:rPr>
          <w:rFonts w:ascii="Arial" w:eastAsia="Times New Roman" w:hAnsi="Arial" w:cs="Arial"/>
          <w:lang w:eastAsia="ro-RO"/>
        </w:rPr>
        <w:t>determinat</w:t>
      </w:r>
      <w:proofErr w:type="spellEnd"/>
      <w:r w:rsidR="00FA6962" w:rsidRPr="00BC7E95">
        <w:rPr>
          <w:rFonts w:ascii="Arial" w:eastAsia="Times New Roman" w:hAnsi="Arial" w:cs="Arial"/>
          <w:lang w:val="ro-RO" w:eastAsia="ro-RO"/>
        </w:rPr>
        <w:t>ă</w:t>
      </w:r>
      <w:r w:rsidR="000A5BE5" w:rsidRPr="00BC7E95">
        <w:rPr>
          <w:rFonts w:ascii="Arial" w:eastAsia="Times New Roman" w:hAnsi="Arial" w:cs="Arial"/>
          <w:lang w:val="ro-RO" w:eastAsia="ro-RO"/>
        </w:rPr>
        <w:t xml:space="preserve"> </w:t>
      </w:r>
      <w:r w:rsidR="00911F0A" w:rsidRPr="00BC7E95">
        <w:rPr>
          <w:rFonts w:ascii="Arial" w:eastAsia="Times New Roman" w:hAnsi="Arial" w:cs="Arial"/>
          <w:lang w:eastAsia="ro-RO"/>
        </w:rPr>
        <w:t>su</w:t>
      </w:r>
      <w:r w:rsidR="00B4696D" w:rsidRPr="00BC7E95">
        <w:rPr>
          <w:rFonts w:ascii="Arial" w:eastAsia="Times New Roman" w:hAnsi="Arial" w:cs="Arial"/>
          <w:lang w:eastAsia="ro-RO"/>
        </w:rPr>
        <w:t xml:space="preserve">nt </w:t>
      </w:r>
      <w:proofErr w:type="spellStart"/>
      <w:r w:rsidR="00911F0A" w:rsidRPr="00BC7E95">
        <w:rPr>
          <w:rFonts w:ascii="Arial" w:eastAsia="Times New Roman" w:hAnsi="Arial" w:cs="Arial"/>
          <w:lang w:eastAsia="ro-RO"/>
        </w:rPr>
        <w:t>desemnate</w:t>
      </w:r>
      <w:proofErr w:type="spellEnd"/>
      <w:r w:rsidR="00911F0A" w:rsidRPr="00BC7E95">
        <w:rPr>
          <w:rFonts w:ascii="Arial" w:eastAsia="Times New Roman" w:hAnsi="Arial" w:cs="Arial"/>
          <w:lang w:eastAsia="ro-RO"/>
        </w:rPr>
        <w:t xml:space="preserve"> ca </w:t>
      </w:r>
      <w:proofErr w:type="spellStart"/>
      <w:r w:rsidR="00911F0A" w:rsidRPr="00BC7E95">
        <w:rPr>
          <w:rFonts w:ascii="Arial" w:eastAsia="Times New Roman" w:hAnsi="Arial" w:cs="Arial"/>
          <w:lang w:eastAsia="ro-RO"/>
        </w:rPr>
        <w:t>fiind</w:t>
      </w:r>
      <w:proofErr w:type="spellEnd"/>
      <w:r w:rsidR="00911F0A" w:rsidRPr="00BC7E95">
        <w:rPr>
          <w:rFonts w:ascii="Arial" w:eastAsia="Times New Roman" w:hAnsi="Arial" w:cs="Arial"/>
          <w:lang w:eastAsia="ro-RO"/>
        </w:rPr>
        <w:t xml:space="preserve"> </w:t>
      </w:r>
      <w:proofErr w:type="spellStart"/>
      <w:r w:rsidR="00911F0A" w:rsidRPr="00BC7E95">
        <w:rPr>
          <w:rFonts w:ascii="Arial" w:eastAsia="Times New Roman" w:hAnsi="Arial" w:cs="Arial"/>
          <w:lang w:eastAsia="ro-RO"/>
        </w:rPr>
        <w:t>acceptate</w:t>
      </w:r>
      <w:proofErr w:type="spellEnd"/>
      <w:r w:rsidR="00911F0A" w:rsidRPr="00BC7E95">
        <w:rPr>
          <w:rFonts w:ascii="Arial" w:eastAsia="Times New Roman" w:hAnsi="Arial" w:cs="Arial"/>
          <w:lang w:eastAsia="ro-RO"/>
        </w:rPr>
        <w:t xml:space="preserve"> integral/</w:t>
      </w:r>
      <w:proofErr w:type="spellStart"/>
      <w:r w:rsidR="003507C9" w:rsidRPr="00BC7E95">
        <w:rPr>
          <w:rFonts w:ascii="Arial" w:eastAsia="Times New Roman" w:hAnsi="Arial" w:cs="Arial"/>
          <w:lang w:eastAsia="ro-RO"/>
        </w:rPr>
        <w:t>par</w:t>
      </w:r>
      <w:r w:rsidR="002426F9" w:rsidRPr="00BC7E95">
        <w:rPr>
          <w:rFonts w:ascii="Arial" w:eastAsia="Times New Roman" w:hAnsi="Arial" w:cs="Arial"/>
          <w:lang w:eastAsia="ro-RO"/>
        </w:rPr>
        <w:t>ț</w:t>
      </w:r>
      <w:r w:rsidR="003507C9" w:rsidRPr="00BC7E95">
        <w:rPr>
          <w:rFonts w:ascii="Arial" w:eastAsia="Times New Roman" w:hAnsi="Arial" w:cs="Arial"/>
          <w:lang w:eastAsia="ro-RO"/>
        </w:rPr>
        <w:t>ial</w:t>
      </w:r>
      <w:proofErr w:type="spellEnd"/>
      <w:r w:rsidR="003507C9" w:rsidRPr="00BC7E95">
        <w:rPr>
          <w:rFonts w:ascii="Arial" w:eastAsia="Times New Roman" w:hAnsi="Arial" w:cs="Arial"/>
          <w:lang w:eastAsia="ro-RO"/>
        </w:rPr>
        <w:t>.</w:t>
      </w:r>
    </w:p>
    <w:p w14:paraId="25F895A3" w14:textId="77777777" w:rsidR="00B4696D" w:rsidRPr="00BC7E95" w:rsidRDefault="00911F0A" w:rsidP="00707177">
      <w:pPr>
        <w:shd w:val="clear" w:color="auto" w:fill="FFFFFF"/>
        <w:spacing w:after="0"/>
        <w:jc w:val="both"/>
        <w:rPr>
          <w:rFonts w:ascii="Arial" w:eastAsia="Times New Roman" w:hAnsi="Arial" w:cs="Arial"/>
          <w:lang w:eastAsia="ro-RO"/>
        </w:rPr>
      </w:pPr>
      <w:r w:rsidRPr="00BC7E95">
        <w:rPr>
          <w:rFonts w:ascii="Arial" w:eastAsia="Times New Roman" w:hAnsi="Arial" w:cs="Arial"/>
          <w:lang w:eastAsia="ro-RO"/>
        </w:rPr>
        <w:t>8.1.</w:t>
      </w:r>
      <w:r w:rsidR="002426F9" w:rsidRPr="00BC7E95">
        <w:rPr>
          <w:rFonts w:ascii="Arial" w:eastAsia="Times New Roman" w:hAnsi="Arial" w:cs="Arial"/>
          <w:lang w:eastAsia="ro-RO"/>
        </w:rPr>
        <w:t>8</w:t>
      </w:r>
      <w:r w:rsidRPr="00BC7E95">
        <w:rPr>
          <w:rFonts w:ascii="Arial" w:eastAsia="Times New Roman" w:hAnsi="Arial" w:cs="Arial"/>
          <w:lang w:eastAsia="ro-RO"/>
        </w:rPr>
        <w:t xml:space="preserve"> </w:t>
      </w:r>
      <w:proofErr w:type="spellStart"/>
      <w:r w:rsidRPr="00BC7E95">
        <w:rPr>
          <w:rFonts w:ascii="Arial" w:eastAsia="Times New Roman" w:hAnsi="Arial" w:cs="Arial"/>
          <w:lang w:eastAsia="ro-RO"/>
        </w:rPr>
        <w:t>Pentru</w:t>
      </w:r>
      <w:proofErr w:type="spellEnd"/>
      <w:r w:rsidRPr="00BC7E95">
        <w:rPr>
          <w:rFonts w:ascii="Arial" w:eastAsia="Times New Roman" w:hAnsi="Arial" w:cs="Arial"/>
          <w:lang w:eastAsia="ro-RO"/>
        </w:rPr>
        <w:t xml:space="preserve"> </w:t>
      </w:r>
      <w:proofErr w:type="spellStart"/>
      <w:r w:rsidRPr="00BC7E95">
        <w:rPr>
          <w:rFonts w:ascii="Arial" w:eastAsia="Times New Roman" w:hAnsi="Arial" w:cs="Arial"/>
          <w:lang w:eastAsia="ro-RO"/>
        </w:rPr>
        <w:t>fiecare</w:t>
      </w:r>
      <w:proofErr w:type="spellEnd"/>
      <w:r w:rsidRPr="00BC7E95">
        <w:rPr>
          <w:rFonts w:ascii="Arial" w:eastAsia="Times New Roman" w:hAnsi="Arial" w:cs="Arial"/>
          <w:lang w:eastAsia="ro-RO"/>
        </w:rPr>
        <w:t xml:space="preserve"> interval de </w:t>
      </w:r>
      <w:proofErr w:type="spellStart"/>
      <w:r w:rsidRPr="00BC7E95">
        <w:rPr>
          <w:rFonts w:ascii="Arial" w:eastAsia="Times New Roman" w:hAnsi="Arial" w:cs="Arial"/>
          <w:lang w:eastAsia="ro-RO"/>
        </w:rPr>
        <w:t>dispecerizare</w:t>
      </w:r>
      <w:proofErr w:type="spellEnd"/>
      <w:r w:rsidR="00B4696D" w:rsidRPr="00BC7E95">
        <w:rPr>
          <w:rFonts w:ascii="Arial" w:eastAsia="Times New Roman" w:hAnsi="Arial" w:cs="Arial"/>
          <w:lang w:eastAsia="ro-RO"/>
        </w:rPr>
        <w:t>:</w:t>
      </w:r>
    </w:p>
    <w:p w14:paraId="4C915E03" w14:textId="40A623C2" w:rsidR="00911F0A" w:rsidRPr="00BC7E95" w:rsidRDefault="00B4696D" w:rsidP="00707177">
      <w:pPr>
        <w:shd w:val="clear" w:color="auto" w:fill="FFFFFF"/>
        <w:spacing w:after="0"/>
        <w:jc w:val="both"/>
        <w:rPr>
          <w:rFonts w:ascii="Arial" w:eastAsia="Times New Roman" w:hAnsi="Arial" w:cs="Arial"/>
          <w:lang w:eastAsia="ro-RO"/>
        </w:rPr>
      </w:pPr>
      <w:r w:rsidRPr="00BC7E95">
        <w:rPr>
          <w:rFonts w:ascii="Arial" w:eastAsia="Times New Roman" w:hAnsi="Arial" w:cs="Arial"/>
          <w:lang w:eastAsia="ro-RO"/>
        </w:rPr>
        <w:lastRenderedPageBreak/>
        <w:t xml:space="preserve">- </w:t>
      </w:r>
      <w:proofErr w:type="spellStart"/>
      <w:r w:rsidR="00911F0A" w:rsidRPr="00BC7E95">
        <w:rPr>
          <w:rFonts w:ascii="Arial" w:eastAsia="Times New Roman" w:hAnsi="Arial" w:cs="Arial"/>
          <w:lang w:eastAsia="ro-RO"/>
        </w:rPr>
        <w:t>cel</w:t>
      </w:r>
      <w:proofErr w:type="spellEnd"/>
      <w:r w:rsidR="00911F0A" w:rsidRPr="00BC7E95">
        <w:rPr>
          <w:rFonts w:ascii="Arial" w:eastAsia="Times New Roman" w:hAnsi="Arial" w:cs="Arial"/>
          <w:lang w:eastAsia="ro-RO"/>
        </w:rPr>
        <w:t xml:space="preserve"> </w:t>
      </w:r>
      <w:proofErr w:type="spellStart"/>
      <w:r w:rsidR="00911F0A" w:rsidRPr="00BC7E95">
        <w:rPr>
          <w:rFonts w:ascii="Arial" w:eastAsia="Times New Roman" w:hAnsi="Arial" w:cs="Arial"/>
          <w:lang w:eastAsia="ro-RO"/>
        </w:rPr>
        <w:t>mai</w:t>
      </w:r>
      <w:proofErr w:type="spellEnd"/>
      <w:r w:rsidR="00911F0A" w:rsidRPr="00BC7E95">
        <w:rPr>
          <w:rFonts w:ascii="Arial" w:eastAsia="Times New Roman" w:hAnsi="Arial" w:cs="Arial"/>
          <w:lang w:eastAsia="ro-RO"/>
        </w:rPr>
        <w:t xml:space="preserve"> mare </w:t>
      </w:r>
      <w:proofErr w:type="spellStart"/>
      <w:r w:rsidR="00911F0A" w:rsidRPr="00BC7E95">
        <w:rPr>
          <w:rFonts w:ascii="Arial" w:eastAsia="Times New Roman" w:hAnsi="Arial" w:cs="Arial"/>
          <w:lang w:eastAsia="ro-RO"/>
        </w:rPr>
        <w:t>pre</w:t>
      </w:r>
      <w:r w:rsidRPr="00BC7E95">
        <w:rPr>
          <w:rFonts w:ascii="Arial" w:eastAsia="Times New Roman" w:hAnsi="Arial" w:cs="Arial"/>
          <w:lang w:eastAsia="ro-RO"/>
        </w:rPr>
        <w:t>ț</w:t>
      </w:r>
      <w:proofErr w:type="spellEnd"/>
      <w:r w:rsidR="00911F0A" w:rsidRPr="00BC7E95">
        <w:rPr>
          <w:rFonts w:ascii="Arial" w:eastAsia="Times New Roman" w:hAnsi="Arial" w:cs="Arial"/>
          <w:lang w:eastAsia="ro-RO"/>
        </w:rPr>
        <w:t xml:space="preserve"> al </w:t>
      </w:r>
      <w:proofErr w:type="spellStart"/>
      <w:r w:rsidR="00911F0A" w:rsidRPr="00BC7E95">
        <w:rPr>
          <w:rFonts w:ascii="Arial" w:eastAsia="Times New Roman" w:hAnsi="Arial" w:cs="Arial"/>
          <w:lang w:eastAsia="ro-RO"/>
        </w:rPr>
        <w:t>unei</w:t>
      </w:r>
      <w:proofErr w:type="spellEnd"/>
      <w:r w:rsidR="00911F0A" w:rsidRPr="00BC7E95">
        <w:rPr>
          <w:rFonts w:ascii="Arial" w:eastAsia="Times New Roman" w:hAnsi="Arial" w:cs="Arial"/>
          <w:lang w:eastAsia="ro-RO"/>
        </w:rPr>
        <w:t xml:space="preserve"> </w:t>
      </w:r>
      <w:proofErr w:type="spellStart"/>
      <w:r w:rsidR="00316A11" w:rsidRPr="00BC7E95">
        <w:rPr>
          <w:rFonts w:ascii="Arial" w:eastAsia="Times New Roman" w:hAnsi="Arial" w:cs="Arial"/>
          <w:lang w:eastAsia="ro-RO"/>
        </w:rPr>
        <w:t>perechi</w:t>
      </w:r>
      <w:proofErr w:type="spellEnd"/>
      <w:r w:rsidR="00316A11" w:rsidRPr="00BC7E95">
        <w:rPr>
          <w:rFonts w:ascii="Arial" w:eastAsia="Times New Roman" w:hAnsi="Arial" w:cs="Arial"/>
          <w:lang w:eastAsia="ro-RO"/>
        </w:rPr>
        <w:t xml:space="preserve"> </w:t>
      </w:r>
      <w:proofErr w:type="spellStart"/>
      <w:r w:rsidR="00316A11" w:rsidRPr="00BC7E95">
        <w:rPr>
          <w:rFonts w:ascii="Arial" w:eastAsia="Times New Roman" w:hAnsi="Arial" w:cs="Arial"/>
          <w:lang w:eastAsia="ro-RO"/>
        </w:rPr>
        <w:t>preț</w:t>
      </w:r>
      <w:proofErr w:type="spellEnd"/>
      <w:r w:rsidR="00316A11" w:rsidRPr="00BC7E95">
        <w:rPr>
          <w:rFonts w:ascii="Arial" w:eastAsia="Times New Roman" w:hAnsi="Arial" w:cs="Arial"/>
          <w:lang w:eastAsia="ro-RO"/>
        </w:rPr>
        <w:t xml:space="preserve"> </w:t>
      </w:r>
      <w:r w:rsidR="0004702F" w:rsidRPr="00BC7E95">
        <w:rPr>
          <w:rFonts w:ascii="Arial" w:eastAsia="Times New Roman" w:hAnsi="Arial" w:cs="Arial"/>
          <w:lang w:eastAsia="ro-RO"/>
        </w:rPr>
        <w:t>–</w:t>
      </w:r>
      <w:r w:rsidR="00A9030C" w:rsidRPr="00BC7E95">
        <w:rPr>
          <w:rFonts w:ascii="Arial" w:eastAsia="Times New Roman" w:hAnsi="Arial" w:cs="Arial"/>
          <w:lang w:eastAsia="ro-RO"/>
        </w:rPr>
        <w:t xml:space="preserve"> </w:t>
      </w:r>
      <w:proofErr w:type="spellStart"/>
      <w:r w:rsidR="00911F0A" w:rsidRPr="00BC7E95">
        <w:rPr>
          <w:rFonts w:ascii="Arial" w:eastAsia="Times New Roman" w:hAnsi="Arial" w:cs="Arial"/>
          <w:lang w:eastAsia="ro-RO"/>
        </w:rPr>
        <w:t>cantit</w:t>
      </w:r>
      <w:r w:rsidR="00F911D1" w:rsidRPr="00BC7E95">
        <w:rPr>
          <w:rFonts w:ascii="Arial" w:eastAsia="Times New Roman" w:hAnsi="Arial" w:cs="Arial"/>
          <w:lang w:eastAsia="ro-RO"/>
        </w:rPr>
        <w:t>ate</w:t>
      </w:r>
      <w:proofErr w:type="spellEnd"/>
      <w:r w:rsidR="00A9030C" w:rsidRPr="00BC7E95">
        <w:rPr>
          <w:rFonts w:ascii="Arial" w:eastAsia="Times New Roman" w:hAnsi="Arial" w:cs="Arial"/>
          <w:lang w:eastAsia="ro-RO"/>
        </w:rPr>
        <w:t xml:space="preserve"> </w:t>
      </w:r>
      <w:proofErr w:type="spellStart"/>
      <w:r w:rsidR="00911F0A" w:rsidRPr="00BC7E95">
        <w:rPr>
          <w:rFonts w:ascii="Arial" w:eastAsia="Times New Roman" w:hAnsi="Arial" w:cs="Arial"/>
          <w:lang w:eastAsia="ro-RO"/>
        </w:rPr>
        <w:t>acceptat</w:t>
      </w:r>
      <w:r w:rsidR="00F911D1" w:rsidRPr="00BC7E95">
        <w:rPr>
          <w:rFonts w:ascii="Arial" w:eastAsia="Times New Roman" w:hAnsi="Arial" w:cs="Arial"/>
          <w:lang w:eastAsia="ro-RO"/>
        </w:rPr>
        <w:t>ă</w:t>
      </w:r>
      <w:proofErr w:type="spellEnd"/>
      <w:r w:rsidR="00911F0A" w:rsidRPr="00BC7E95">
        <w:rPr>
          <w:rFonts w:ascii="Arial" w:eastAsia="Times New Roman" w:hAnsi="Arial" w:cs="Arial"/>
          <w:lang w:eastAsia="ro-RO"/>
        </w:rPr>
        <w:t xml:space="preserve"> integral </w:t>
      </w:r>
      <w:proofErr w:type="spellStart"/>
      <w:r w:rsidR="00911F0A" w:rsidRPr="00BC7E95">
        <w:rPr>
          <w:rFonts w:ascii="Arial" w:eastAsia="Times New Roman" w:hAnsi="Arial" w:cs="Arial"/>
          <w:lang w:eastAsia="ro-RO"/>
        </w:rPr>
        <w:t>va</w:t>
      </w:r>
      <w:proofErr w:type="spellEnd"/>
      <w:r w:rsidR="00911F0A" w:rsidRPr="00BC7E95">
        <w:rPr>
          <w:rFonts w:ascii="Arial" w:eastAsia="Times New Roman" w:hAnsi="Arial" w:cs="Arial"/>
          <w:lang w:eastAsia="ro-RO"/>
        </w:rPr>
        <w:t xml:space="preserve"> </w:t>
      </w:r>
      <w:proofErr w:type="spellStart"/>
      <w:r w:rsidR="00911F0A" w:rsidRPr="00BC7E95">
        <w:rPr>
          <w:rFonts w:ascii="Arial" w:eastAsia="Times New Roman" w:hAnsi="Arial" w:cs="Arial"/>
          <w:lang w:eastAsia="ro-RO"/>
        </w:rPr>
        <w:t>determina</w:t>
      </w:r>
      <w:proofErr w:type="spellEnd"/>
      <w:r w:rsidR="00911F0A" w:rsidRPr="00BC7E95">
        <w:rPr>
          <w:rFonts w:ascii="Arial" w:eastAsia="Times New Roman" w:hAnsi="Arial" w:cs="Arial"/>
          <w:lang w:eastAsia="ro-RO"/>
        </w:rPr>
        <w:t xml:space="preserve"> </w:t>
      </w:r>
      <w:proofErr w:type="spellStart"/>
      <w:r w:rsidR="00911F0A" w:rsidRPr="00BC7E95">
        <w:rPr>
          <w:rFonts w:ascii="Arial" w:eastAsia="Times New Roman" w:hAnsi="Arial" w:cs="Arial"/>
          <w:lang w:eastAsia="ro-RO"/>
        </w:rPr>
        <w:t>preţul</w:t>
      </w:r>
      <w:proofErr w:type="spellEnd"/>
      <w:r w:rsidR="00911F0A" w:rsidRPr="00BC7E95">
        <w:rPr>
          <w:rFonts w:ascii="Arial" w:eastAsia="Times New Roman" w:hAnsi="Arial" w:cs="Arial"/>
          <w:lang w:eastAsia="ro-RO"/>
        </w:rPr>
        <w:t xml:space="preserve"> marginal </w:t>
      </w:r>
      <w:proofErr w:type="spellStart"/>
      <w:r w:rsidR="00911F0A" w:rsidRPr="00BC7E95">
        <w:rPr>
          <w:rFonts w:ascii="Arial" w:eastAsia="Times New Roman" w:hAnsi="Arial" w:cs="Arial"/>
          <w:lang w:eastAsia="ro-RO"/>
        </w:rPr>
        <w:t>pentru</w:t>
      </w:r>
      <w:proofErr w:type="spellEnd"/>
      <w:r w:rsidR="00911F0A" w:rsidRPr="00BC7E95">
        <w:rPr>
          <w:rFonts w:ascii="Arial" w:eastAsia="Times New Roman" w:hAnsi="Arial" w:cs="Arial"/>
          <w:lang w:eastAsia="ro-RO"/>
        </w:rPr>
        <w:t xml:space="preserve"> </w:t>
      </w:r>
      <w:proofErr w:type="spellStart"/>
      <w:r w:rsidR="00911F0A" w:rsidRPr="00BC7E95">
        <w:rPr>
          <w:rFonts w:ascii="Arial" w:eastAsia="Times New Roman" w:hAnsi="Arial" w:cs="Arial"/>
          <w:lang w:eastAsia="ro-RO"/>
        </w:rPr>
        <w:t>Energi</w:t>
      </w:r>
      <w:r w:rsidR="002426F9" w:rsidRPr="00BC7E95">
        <w:rPr>
          <w:rFonts w:ascii="Arial" w:eastAsia="Times New Roman" w:hAnsi="Arial" w:cs="Arial"/>
          <w:lang w:eastAsia="ro-RO"/>
        </w:rPr>
        <w:t>a</w:t>
      </w:r>
      <w:proofErr w:type="spellEnd"/>
      <w:r w:rsidR="00911F0A" w:rsidRPr="00BC7E95">
        <w:rPr>
          <w:rFonts w:ascii="Arial" w:eastAsia="Times New Roman" w:hAnsi="Arial" w:cs="Arial"/>
          <w:lang w:eastAsia="ro-RO"/>
        </w:rPr>
        <w:t xml:space="preserve"> de </w:t>
      </w:r>
      <w:proofErr w:type="spellStart"/>
      <w:r w:rsidR="00F37171" w:rsidRPr="00BC7E95">
        <w:rPr>
          <w:rFonts w:ascii="Arial" w:eastAsia="Times New Roman" w:hAnsi="Arial" w:cs="Arial"/>
          <w:lang w:eastAsia="ro-RO"/>
        </w:rPr>
        <w:t>E</w:t>
      </w:r>
      <w:r w:rsidR="00911F0A" w:rsidRPr="00BC7E95">
        <w:rPr>
          <w:rFonts w:ascii="Arial" w:eastAsia="Times New Roman" w:hAnsi="Arial" w:cs="Arial"/>
          <w:lang w:eastAsia="ro-RO"/>
        </w:rPr>
        <w:t>chilibrare</w:t>
      </w:r>
      <w:proofErr w:type="spellEnd"/>
      <w:r w:rsidR="00911F0A" w:rsidRPr="00BC7E95">
        <w:rPr>
          <w:rFonts w:ascii="Arial" w:eastAsia="Times New Roman" w:hAnsi="Arial" w:cs="Arial"/>
          <w:lang w:eastAsia="ro-RO"/>
        </w:rPr>
        <w:t xml:space="preserve"> </w:t>
      </w:r>
      <w:proofErr w:type="spellStart"/>
      <w:r w:rsidR="00911F0A" w:rsidRPr="00BC7E95">
        <w:rPr>
          <w:rFonts w:ascii="Arial" w:eastAsia="Times New Roman" w:hAnsi="Arial" w:cs="Arial"/>
          <w:lang w:eastAsia="ro-RO"/>
        </w:rPr>
        <w:t>corespunzătoare</w:t>
      </w:r>
      <w:proofErr w:type="spellEnd"/>
      <w:r w:rsidR="00911F0A" w:rsidRPr="00BC7E95">
        <w:rPr>
          <w:rFonts w:ascii="Arial" w:eastAsia="Times New Roman" w:hAnsi="Arial" w:cs="Arial"/>
          <w:lang w:eastAsia="ro-RO"/>
        </w:rPr>
        <w:t xml:space="preserve"> </w:t>
      </w:r>
      <w:proofErr w:type="spellStart"/>
      <w:r w:rsidR="00911F0A" w:rsidRPr="00BC7E95">
        <w:rPr>
          <w:rFonts w:ascii="Arial" w:eastAsia="Times New Roman" w:hAnsi="Arial" w:cs="Arial"/>
          <w:lang w:eastAsia="ro-RO"/>
        </w:rPr>
        <w:t>Reglajului</w:t>
      </w:r>
      <w:proofErr w:type="spellEnd"/>
      <w:r w:rsidR="00911F0A" w:rsidRPr="00BC7E95">
        <w:rPr>
          <w:rFonts w:ascii="Arial" w:eastAsia="Times New Roman" w:hAnsi="Arial" w:cs="Arial"/>
          <w:lang w:eastAsia="ro-RO"/>
        </w:rPr>
        <w:t xml:space="preserve"> </w:t>
      </w:r>
      <w:proofErr w:type="spellStart"/>
      <w:r w:rsidR="00911F0A" w:rsidRPr="00BC7E95">
        <w:rPr>
          <w:rFonts w:ascii="Arial" w:eastAsia="Times New Roman" w:hAnsi="Arial" w:cs="Arial"/>
          <w:lang w:eastAsia="ro-RO"/>
        </w:rPr>
        <w:t>Secundar</w:t>
      </w:r>
      <w:proofErr w:type="spellEnd"/>
      <w:r w:rsidR="00911F0A" w:rsidRPr="00BC7E95">
        <w:rPr>
          <w:rFonts w:ascii="Arial" w:eastAsia="Times New Roman" w:hAnsi="Arial" w:cs="Arial"/>
          <w:lang w:eastAsia="ro-RO"/>
        </w:rPr>
        <w:t xml:space="preserve"> de </w:t>
      </w:r>
      <w:proofErr w:type="spellStart"/>
      <w:r w:rsidR="00911F0A" w:rsidRPr="00BC7E95">
        <w:rPr>
          <w:rFonts w:ascii="Arial" w:eastAsia="Times New Roman" w:hAnsi="Arial" w:cs="Arial"/>
          <w:lang w:eastAsia="ro-RO"/>
        </w:rPr>
        <w:t>Creştere</w:t>
      </w:r>
      <w:proofErr w:type="spellEnd"/>
      <w:r w:rsidR="00911F0A" w:rsidRPr="00BC7E95">
        <w:rPr>
          <w:rFonts w:ascii="Arial" w:eastAsia="Times New Roman" w:hAnsi="Arial" w:cs="Arial"/>
          <w:lang w:eastAsia="ro-RO"/>
        </w:rPr>
        <w:t xml:space="preserve"> de </w:t>
      </w:r>
      <w:proofErr w:type="spellStart"/>
      <w:r w:rsidR="00911F0A" w:rsidRPr="00BC7E95">
        <w:rPr>
          <w:rFonts w:ascii="Arial" w:eastAsia="Times New Roman" w:hAnsi="Arial" w:cs="Arial"/>
          <w:lang w:eastAsia="ro-RO"/>
        </w:rPr>
        <w:t>Putere</w:t>
      </w:r>
      <w:proofErr w:type="spellEnd"/>
      <w:r w:rsidR="00084E9C" w:rsidRPr="00BC7E95">
        <w:rPr>
          <w:rFonts w:ascii="Arial" w:eastAsia="Times New Roman" w:hAnsi="Arial" w:cs="Arial"/>
          <w:lang w:eastAsia="ro-RO"/>
        </w:rPr>
        <w:t>;</w:t>
      </w:r>
    </w:p>
    <w:p w14:paraId="7FD08415" w14:textId="40B6AD82" w:rsidR="00911F0A" w:rsidRPr="00BC7E95" w:rsidRDefault="00B4696D" w:rsidP="00707177">
      <w:pPr>
        <w:shd w:val="clear" w:color="auto" w:fill="FFFFFF"/>
        <w:spacing w:after="0"/>
        <w:jc w:val="both"/>
        <w:rPr>
          <w:rFonts w:ascii="Arial" w:eastAsia="Times New Roman" w:hAnsi="Arial" w:cs="Arial"/>
          <w:lang w:eastAsia="ro-RO"/>
        </w:rPr>
      </w:pPr>
      <w:r w:rsidRPr="00BC7E95">
        <w:rPr>
          <w:rFonts w:ascii="Arial" w:eastAsia="Times New Roman" w:hAnsi="Arial" w:cs="Arial"/>
          <w:lang w:eastAsia="ro-RO"/>
        </w:rPr>
        <w:t xml:space="preserve">- </w:t>
      </w:r>
      <w:proofErr w:type="spellStart"/>
      <w:r w:rsidRPr="00BC7E95">
        <w:rPr>
          <w:rFonts w:ascii="Arial" w:eastAsia="Times New Roman" w:hAnsi="Arial" w:cs="Arial"/>
          <w:lang w:eastAsia="ro-RO"/>
        </w:rPr>
        <w:t>c</w:t>
      </w:r>
      <w:r w:rsidR="00911F0A" w:rsidRPr="00BC7E95">
        <w:rPr>
          <w:rFonts w:ascii="Arial" w:eastAsia="Times New Roman" w:hAnsi="Arial" w:cs="Arial"/>
          <w:lang w:eastAsia="ro-RO"/>
        </w:rPr>
        <w:t>el</w:t>
      </w:r>
      <w:proofErr w:type="spellEnd"/>
      <w:r w:rsidR="00911F0A" w:rsidRPr="00BC7E95">
        <w:rPr>
          <w:rFonts w:ascii="Arial" w:eastAsia="Times New Roman" w:hAnsi="Arial" w:cs="Arial"/>
          <w:lang w:eastAsia="ro-RO"/>
        </w:rPr>
        <w:t xml:space="preserve"> </w:t>
      </w:r>
      <w:proofErr w:type="spellStart"/>
      <w:r w:rsidR="00911F0A" w:rsidRPr="00BC7E95">
        <w:rPr>
          <w:rFonts w:ascii="Arial" w:eastAsia="Times New Roman" w:hAnsi="Arial" w:cs="Arial"/>
          <w:lang w:eastAsia="ro-RO"/>
        </w:rPr>
        <w:t>mai</w:t>
      </w:r>
      <w:proofErr w:type="spellEnd"/>
      <w:r w:rsidR="00911F0A" w:rsidRPr="00BC7E95">
        <w:rPr>
          <w:rFonts w:ascii="Arial" w:eastAsia="Times New Roman" w:hAnsi="Arial" w:cs="Arial"/>
          <w:lang w:eastAsia="ro-RO"/>
        </w:rPr>
        <w:t xml:space="preserve"> mic </w:t>
      </w:r>
      <w:proofErr w:type="spellStart"/>
      <w:r w:rsidR="00911F0A" w:rsidRPr="00BC7E95">
        <w:rPr>
          <w:rFonts w:ascii="Arial" w:eastAsia="Times New Roman" w:hAnsi="Arial" w:cs="Arial"/>
          <w:lang w:eastAsia="ro-RO"/>
        </w:rPr>
        <w:t>preţ</w:t>
      </w:r>
      <w:proofErr w:type="spellEnd"/>
      <w:r w:rsidR="00911F0A" w:rsidRPr="00BC7E95">
        <w:rPr>
          <w:rFonts w:ascii="Arial" w:eastAsia="Times New Roman" w:hAnsi="Arial" w:cs="Arial"/>
          <w:lang w:eastAsia="ro-RO"/>
        </w:rPr>
        <w:t xml:space="preserve"> al </w:t>
      </w:r>
      <w:proofErr w:type="spellStart"/>
      <w:r w:rsidR="00911F0A" w:rsidRPr="00BC7E95">
        <w:rPr>
          <w:rFonts w:ascii="Arial" w:eastAsia="Times New Roman" w:hAnsi="Arial" w:cs="Arial"/>
          <w:lang w:eastAsia="ro-RO"/>
        </w:rPr>
        <w:t>unei</w:t>
      </w:r>
      <w:proofErr w:type="spellEnd"/>
      <w:r w:rsidR="00911F0A" w:rsidRPr="00BC7E95">
        <w:rPr>
          <w:rFonts w:ascii="Arial" w:eastAsia="Times New Roman" w:hAnsi="Arial" w:cs="Arial"/>
          <w:lang w:eastAsia="ro-RO"/>
        </w:rPr>
        <w:t xml:space="preserve"> </w:t>
      </w:r>
      <w:proofErr w:type="spellStart"/>
      <w:r w:rsidR="00911F0A" w:rsidRPr="00BC7E95">
        <w:rPr>
          <w:rFonts w:ascii="Arial" w:eastAsia="Times New Roman" w:hAnsi="Arial" w:cs="Arial"/>
          <w:lang w:eastAsia="ro-RO"/>
        </w:rPr>
        <w:t>perechi</w:t>
      </w:r>
      <w:proofErr w:type="spellEnd"/>
      <w:r w:rsidR="00911F0A" w:rsidRPr="00BC7E95">
        <w:rPr>
          <w:rFonts w:ascii="Arial" w:eastAsia="Times New Roman" w:hAnsi="Arial" w:cs="Arial"/>
          <w:lang w:eastAsia="ro-RO"/>
        </w:rPr>
        <w:t xml:space="preserve"> </w:t>
      </w:r>
      <w:proofErr w:type="spellStart"/>
      <w:r w:rsidR="003555E8" w:rsidRPr="00BC7E95">
        <w:rPr>
          <w:rFonts w:ascii="Arial" w:eastAsia="Times New Roman" w:hAnsi="Arial" w:cs="Arial"/>
          <w:lang w:eastAsia="ro-RO"/>
        </w:rPr>
        <w:t>p</w:t>
      </w:r>
      <w:r w:rsidR="00911F0A" w:rsidRPr="00BC7E95">
        <w:rPr>
          <w:rFonts w:ascii="Arial" w:eastAsia="Times New Roman" w:hAnsi="Arial" w:cs="Arial"/>
          <w:lang w:eastAsia="ro-RO"/>
        </w:rPr>
        <w:t>reţ</w:t>
      </w:r>
      <w:proofErr w:type="spellEnd"/>
      <w:r w:rsidR="003555E8" w:rsidRPr="00BC7E95">
        <w:rPr>
          <w:rFonts w:ascii="Arial" w:eastAsia="Times New Roman" w:hAnsi="Arial" w:cs="Arial"/>
          <w:lang w:eastAsia="ro-RO"/>
        </w:rPr>
        <w:t xml:space="preserve"> – </w:t>
      </w:r>
      <w:proofErr w:type="spellStart"/>
      <w:r w:rsidR="003555E8" w:rsidRPr="00BC7E95">
        <w:rPr>
          <w:rFonts w:ascii="Arial" w:eastAsia="Times New Roman" w:hAnsi="Arial" w:cs="Arial"/>
          <w:lang w:eastAsia="ro-RO"/>
        </w:rPr>
        <w:t>c</w:t>
      </w:r>
      <w:r w:rsidR="00911F0A" w:rsidRPr="00BC7E95">
        <w:rPr>
          <w:rFonts w:ascii="Arial" w:eastAsia="Times New Roman" w:hAnsi="Arial" w:cs="Arial"/>
          <w:lang w:eastAsia="ro-RO"/>
        </w:rPr>
        <w:t>anti</w:t>
      </w:r>
      <w:r w:rsidR="000A5BE5" w:rsidRPr="00BC7E95">
        <w:rPr>
          <w:rFonts w:ascii="Arial" w:eastAsia="Times New Roman" w:hAnsi="Arial" w:cs="Arial"/>
          <w:lang w:eastAsia="ro-RO"/>
        </w:rPr>
        <w:t>t</w:t>
      </w:r>
      <w:r w:rsidR="00911F0A" w:rsidRPr="00BC7E95">
        <w:rPr>
          <w:rFonts w:ascii="Arial" w:eastAsia="Times New Roman" w:hAnsi="Arial" w:cs="Arial"/>
          <w:lang w:eastAsia="ro-RO"/>
        </w:rPr>
        <w:t>ate</w:t>
      </w:r>
      <w:proofErr w:type="spellEnd"/>
      <w:r w:rsidR="00911F0A" w:rsidRPr="00BC7E95">
        <w:rPr>
          <w:rFonts w:ascii="Arial" w:eastAsia="Times New Roman" w:hAnsi="Arial" w:cs="Arial"/>
          <w:lang w:eastAsia="ro-RO"/>
        </w:rPr>
        <w:t xml:space="preserve"> </w:t>
      </w:r>
      <w:proofErr w:type="spellStart"/>
      <w:r w:rsidR="00911F0A" w:rsidRPr="00BC7E95">
        <w:rPr>
          <w:rFonts w:ascii="Arial" w:eastAsia="Times New Roman" w:hAnsi="Arial" w:cs="Arial"/>
          <w:lang w:eastAsia="ro-RO"/>
        </w:rPr>
        <w:t>acceptat</w:t>
      </w:r>
      <w:r w:rsidR="00084E9C" w:rsidRPr="00BC7E95">
        <w:rPr>
          <w:rFonts w:ascii="Arial" w:eastAsia="Times New Roman" w:hAnsi="Arial" w:cs="Arial"/>
          <w:lang w:eastAsia="ro-RO"/>
        </w:rPr>
        <w:t>ă</w:t>
      </w:r>
      <w:proofErr w:type="spellEnd"/>
      <w:r w:rsidR="00911F0A" w:rsidRPr="00BC7E95">
        <w:rPr>
          <w:rFonts w:ascii="Arial" w:eastAsia="Times New Roman" w:hAnsi="Arial" w:cs="Arial"/>
          <w:lang w:eastAsia="ro-RO"/>
        </w:rPr>
        <w:t xml:space="preserve"> integral </w:t>
      </w:r>
      <w:proofErr w:type="spellStart"/>
      <w:r w:rsidR="00911F0A" w:rsidRPr="00BC7E95">
        <w:rPr>
          <w:rFonts w:ascii="Arial" w:eastAsia="Times New Roman" w:hAnsi="Arial" w:cs="Arial"/>
          <w:lang w:eastAsia="ro-RO"/>
        </w:rPr>
        <w:t>va</w:t>
      </w:r>
      <w:proofErr w:type="spellEnd"/>
      <w:r w:rsidR="00911F0A" w:rsidRPr="00BC7E95">
        <w:rPr>
          <w:rFonts w:ascii="Arial" w:eastAsia="Times New Roman" w:hAnsi="Arial" w:cs="Arial"/>
          <w:lang w:eastAsia="ro-RO"/>
        </w:rPr>
        <w:t xml:space="preserve"> </w:t>
      </w:r>
      <w:proofErr w:type="spellStart"/>
      <w:r w:rsidR="00911F0A" w:rsidRPr="00BC7E95">
        <w:rPr>
          <w:rFonts w:ascii="Arial" w:eastAsia="Times New Roman" w:hAnsi="Arial" w:cs="Arial"/>
          <w:lang w:eastAsia="ro-RO"/>
        </w:rPr>
        <w:t>determina</w:t>
      </w:r>
      <w:proofErr w:type="spellEnd"/>
      <w:r w:rsidR="00911F0A" w:rsidRPr="00BC7E95">
        <w:rPr>
          <w:rFonts w:ascii="Arial" w:eastAsia="Times New Roman" w:hAnsi="Arial" w:cs="Arial"/>
          <w:lang w:eastAsia="ro-RO"/>
        </w:rPr>
        <w:t xml:space="preserve"> </w:t>
      </w:r>
      <w:proofErr w:type="spellStart"/>
      <w:r w:rsidR="00911F0A" w:rsidRPr="00BC7E95">
        <w:rPr>
          <w:rFonts w:ascii="Arial" w:eastAsia="Times New Roman" w:hAnsi="Arial" w:cs="Arial"/>
          <w:lang w:eastAsia="ro-RO"/>
        </w:rPr>
        <w:t>preţul</w:t>
      </w:r>
      <w:proofErr w:type="spellEnd"/>
      <w:r w:rsidR="00911F0A" w:rsidRPr="00BC7E95">
        <w:rPr>
          <w:rFonts w:ascii="Arial" w:eastAsia="Times New Roman" w:hAnsi="Arial" w:cs="Arial"/>
          <w:lang w:eastAsia="ro-RO"/>
        </w:rPr>
        <w:t xml:space="preserve"> marginal </w:t>
      </w:r>
      <w:proofErr w:type="spellStart"/>
      <w:r w:rsidR="00911F0A" w:rsidRPr="00BC7E95">
        <w:rPr>
          <w:rFonts w:ascii="Arial" w:eastAsia="Times New Roman" w:hAnsi="Arial" w:cs="Arial"/>
          <w:lang w:eastAsia="ro-RO"/>
        </w:rPr>
        <w:t>pentru</w:t>
      </w:r>
      <w:proofErr w:type="spellEnd"/>
      <w:r w:rsidR="00911F0A" w:rsidRPr="00BC7E95">
        <w:rPr>
          <w:rFonts w:ascii="Arial" w:eastAsia="Times New Roman" w:hAnsi="Arial" w:cs="Arial"/>
          <w:lang w:eastAsia="ro-RO"/>
        </w:rPr>
        <w:t xml:space="preserve"> </w:t>
      </w:r>
      <w:proofErr w:type="spellStart"/>
      <w:r w:rsidR="00911F0A" w:rsidRPr="00BC7E95">
        <w:rPr>
          <w:rFonts w:ascii="Arial" w:eastAsia="Times New Roman" w:hAnsi="Arial" w:cs="Arial"/>
          <w:lang w:eastAsia="ro-RO"/>
        </w:rPr>
        <w:t>Energi</w:t>
      </w:r>
      <w:r w:rsidR="002426F9" w:rsidRPr="00BC7E95">
        <w:rPr>
          <w:rFonts w:ascii="Arial" w:eastAsia="Times New Roman" w:hAnsi="Arial" w:cs="Arial"/>
          <w:lang w:eastAsia="ro-RO"/>
        </w:rPr>
        <w:t>a</w:t>
      </w:r>
      <w:proofErr w:type="spellEnd"/>
      <w:r w:rsidR="00911F0A" w:rsidRPr="00BC7E95">
        <w:rPr>
          <w:rFonts w:ascii="Arial" w:eastAsia="Times New Roman" w:hAnsi="Arial" w:cs="Arial"/>
          <w:lang w:eastAsia="ro-RO"/>
        </w:rPr>
        <w:t xml:space="preserve"> de </w:t>
      </w:r>
      <w:proofErr w:type="spellStart"/>
      <w:r w:rsidR="00911F0A" w:rsidRPr="00BC7E95">
        <w:rPr>
          <w:rFonts w:ascii="Arial" w:eastAsia="Times New Roman" w:hAnsi="Arial" w:cs="Arial"/>
          <w:lang w:eastAsia="ro-RO"/>
        </w:rPr>
        <w:t>Echilibrare</w:t>
      </w:r>
      <w:proofErr w:type="spellEnd"/>
      <w:r w:rsidR="00911F0A" w:rsidRPr="00BC7E95">
        <w:rPr>
          <w:rFonts w:ascii="Arial" w:eastAsia="Times New Roman" w:hAnsi="Arial" w:cs="Arial"/>
          <w:lang w:eastAsia="ro-RO"/>
        </w:rPr>
        <w:t xml:space="preserve"> </w:t>
      </w:r>
      <w:proofErr w:type="spellStart"/>
      <w:r w:rsidR="00911F0A" w:rsidRPr="00BC7E95">
        <w:rPr>
          <w:rFonts w:ascii="Arial" w:eastAsia="Times New Roman" w:hAnsi="Arial" w:cs="Arial"/>
          <w:lang w:eastAsia="ro-RO"/>
        </w:rPr>
        <w:t>corespunzătoare</w:t>
      </w:r>
      <w:proofErr w:type="spellEnd"/>
      <w:r w:rsidR="00911F0A" w:rsidRPr="00BC7E95">
        <w:rPr>
          <w:rFonts w:ascii="Arial" w:eastAsia="Times New Roman" w:hAnsi="Arial" w:cs="Arial"/>
          <w:lang w:eastAsia="ro-RO"/>
        </w:rPr>
        <w:t xml:space="preserve"> </w:t>
      </w:r>
      <w:proofErr w:type="spellStart"/>
      <w:r w:rsidR="00911F0A" w:rsidRPr="00BC7E95">
        <w:rPr>
          <w:rFonts w:ascii="Arial" w:eastAsia="Times New Roman" w:hAnsi="Arial" w:cs="Arial"/>
          <w:lang w:eastAsia="ro-RO"/>
        </w:rPr>
        <w:t>Reglajului</w:t>
      </w:r>
      <w:proofErr w:type="spellEnd"/>
      <w:r w:rsidR="00911F0A" w:rsidRPr="00BC7E95">
        <w:rPr>
          <w:rFonts w:ascii="Arial" w:eastAsia="Times New Roman" w:hAnsi="Arial" w:cs="Arial"/>
          <w:lang w:eastAsia="ro-RO"/>
        </w:rPr>
        <w:t xml:space="preserve"> </w:t>
      </w:r>
      <w:proofErr w:type="spellStart"/>
      <w:r w:rsidR="00911F0A" w:rsidRPr="00BC7E95">
        <w:rPr>
          <w:rFonts w:ascii="Arial" w:eastAsia="Times New Roman" w:hAnsi="Arial" w:cs="Arial"/>
          <w:lang w:eastAsia="ro-RO"/>
        </w:rPr>
        <w:t>Secundar</w:t>
      </w:r>
      <w:proofErr w:type="spellEnd"/>
      <w:r w:rsidR="00911F0A" w:rsidRPr="00BC7E95">
        <w:rPr>
          <w:rFonts w:ascii="Arial" w:eastAsia="Times New Roman" w:hAnsi="Arial" w:cs="Arial"/>
          <w:lang w:eastAsia="ro-RO"/>
        </w:rPr>
        <w:t xml:space="preserve"> de </w:t>
      </w:r>
      <w:proofErr w:type="spellStart"/>
      <w:r w:rsidR="00911F0A" w:rsidRPr="00BC7E95">
        <w:rPr>
          <w:rFonts w:ascii="Arial" w:eastAsia="Times New Roman" w:hAnsi="Arial" w:cs="Arial"/>
          <w:lang w:eastAsia="ro-RO"/>
        </w:rPr>
        <w:t>Reducere</w:t>
      </w:r>
      <w:proofErr w:type="spellEnd"/>
      <w:r w:rsidR="00911F0A" w:rsidRPr="00BC7E95">
        <w:rPr>
          <w:rFonts w:ascii="Arial" w:eastAsia="Times New Roman" w:hAnsi="Arial" w:cs="Arial"/>
          <w:lang w:eastAsia="ro-RO"/>
        </w:rPr>
        <w:t xml:space="preserve"> de </w:t>
      </w:r>
      <w:proofErr w:type="spellStart"/>
      <w:r w:rsidR="00911F0A" w:rsidRPr="00BC7E95">
        <w:rPr>
          <w:rFonts w:ascii="Arial" w:eastAsia="Times New Roman" w:hAnsi="Arial" w:cs="Arial"/>
          <w:lang w:eastAsia="ro-RO"/>
        </w:rPr>
        <w:t>Putere</w:t>
      </w:r>
      <w:proofErr w:type="spellEnd"/>
      <w:r w:rsidR="00911F0A" w:rsidRPr="00BC7E95">
        <w:rPr>
          <w:rFonts w:ascii="Arial" w:eastAsia="Times New Roman" w:hAnsi="Arial" w:cs="Arial"/>
          <w:lang w:eastAsia="ro-RO"/>
        </w:rPr>
        <w:t>.</w:t>
      </w:r>
    </w:p>
    <w:p w14:paraId="7D682884" w14:textId="77777777" w:rsidR="00575C38" w:rsidRPr="00BC7E95" w:rsidRDefault="003507C9" w:rsidP="00707177">
      <w:pPr>
        <w:shd w:val="clear" w:color="auto" w:fill="FFFFFF"/>
        <w:spacing w:after="0"/>
        <w:jc w:val="both"/>
        <w:rPr>
          <w:rFonts w:ascii="Arial" w:eastAsia="Times New Roman" w:hAnsi="Arial" w:cs="Arial"/>
          <w:lang w:eastAsia="ro-RO"/>
        </w:rPr>
      </w:pPr>
      <w:r w:rsidRPr="00BC7E95">
        <w:rPr>
          <w:rFonts w:ascii="Arial" w:eastAsia="Times New Roman" w:hAnsi="Arial" w:cs="Arial"/>
          <w:lang w:eastAsia="ro-RO"/>
        </w:rPr>
        <w:t>8.1.</w:t>
      </w:r>
      <w:r w:rsidR="002426F9" w:rsidRPr="00BC7E95">
        <w:rPr>
          <w:rFonts w:ascii="Arial" w:eastAsia="Times New Roman" w:hAnsi="Arial" w:cs="Arial"/>
          <w:lang w:eastAsia="ro-RO"/>
        </w:rPr>
        <w:t>9</w:t>
      </w:r>
      <w:r w:rsidR="000A5BE5" w:rsidRPr="00BC7E95">
        <w:rPr>
          <w:rFonts w:ascii="Arial" w:eastAsia="Times New Roman" w:hAnsi="Arial" w:cs="Arial"/>
          <w:lang w:eastAsia="ro-RO"/>
        </w:rPr>
        <w:t xml:space="preserve"> </w:t>
      </w:r>
      <w:proofErr w:type="spellStart"/>
      <w:r w:rsidR="00715F72" w:rsidRPr="00BC7E95">
        <w:rPr>
          <w:rFonts w:ascii="Arial" w:eastAsia="Times New Roman" w:hAnsi="Arial" w:cs="Arial"/>
          <w:lang w:eastAsia="ro-RO"/>
        </w:rPr>
        <w:t>A</w:t>
      </w:r>
      <w:r w:rsidRPr="00BC7E95">
        <w:rPr>
          <w:rFonts w:ascii="Arial" w:eastAsia="Times New Roman" w:hAnsi="Arial" w:cs="Arial"/>
          <w:lang w:eastAsia="ro-RO"/>
        </w:rPr>
        <w:t>cceptarea</w:t>
      </w:r>
      <w:proofErr w:type="spellEnd"/>
      <w:r w:rsidRPr="00BC7E95">
        <w:rPr>
          <w:rFonts w:ascii="Arial" w:eastAsia="Times New Roman" w:hAnsi="Arial" w:cs="Arial"/>
          <w:lang w:eastAsia="ro-RO"/>
        </w:rPr>
        <w:t xml:space="preserve"> de </w:t>
      </w:r>
      <w:proofErr w:type="spellStart"/>
      <w:r w:rsidRPr="00BC7E95">
        <w:rPr>
          <w:rFonts w:ascii="Arial" w:eastAsia="Times New Roman" w:hAnsi="Arial" w:cs="Arial"/>
          <w:lang w:eastAsia="ro-RO"/>
        </w:rPr>
        <w:t>către</w:t>
      </w:r>
      <w:proofErr w:type="spellEnd"/>
      <w:r w:rsidRPr="00BC7E95">
        <w:rPr>
          <w:rFonts w:ascii="Arial" w:eastAsia="Times New Roman" w:hAnsi="Arial" w:cs="Arial"/>
          <w:lang w:eastAsia="ro-RO"/>
        </w:rPr>
        <w:t xml:space="preserve"> OTS a </w:t>
      </w:r>
      <w:proofErr w:type="spellStart"/>
      <w:r w:rsidRPr="00BC7E95">
        <w:rPr>
          <w:rFonts w:ascii="Arial" w:eastAsia="Times New Roman" w:hAnsi="Arial" w:cs="Arial"/>
          <w:lang w:eastAsia="ro-RO"/>
        </w:rPr>
        <w:t>perechilor</w:t>
      </w:r>
      <w:proofErr w:type="spellEnd"/>
      <w:r w:rsidRPr="00BC7E95">
        <w:rPr>
          <w:rFonts w:ascii="Arial" w:eastAsia="Times New Roman" w:hAnsi="Arial" w:cs="Arial"/>
          <w:lang w:eastAsia="ro-RO"/>
        </w:rPr>
        <w:t xml:space="preserve"> </w:t>
      </w:r>
      <w:proofErr w:type="spellStart"/>
      <w:r w:rsidRPr="00BC7E95">
        <w:rPr>
          <w:rFonts w:ascii="Arial" w:eastAsia="Times New Roman" w:hAnsi="Arial" w:cs="Arial"/>
          <w:lang w:eastAsia="ro-RO"/>
        </w:rPr>
        <w:t>preț</w:t>
      </w:r>
      <w:proofErr w:type="spellEnd"/>
      <w:r w:rsidR="004E58E9" w:rsidRPr="00BC7E95">
        <w:rPr>
          <w:rFonts w:ascii="Arial" w:eastAsia="Times New Roman" w:hAnsi="Arial" w:cs="Arial"/>
          <w:lang w:eastAsia="ro-RO"/>
        </w:rPr>
        <w:t xml:space="preserve"> – </w:t>
      </w:r>
      <w:proofErr w:type="spellStart"/>
      <w:r w:rsidRPr="00BC7E95">
        <w:rPr>
          <w:rFonts w:ascii="Arial" w:eastAsia="Times New Roman" w:hAnsi="Arial" w:cs="Arial"/>
          <w:lang w:eastAsia="ro-RO"/>
        </w:rPr>
        <w:t>cantitate</w:t>
      </w:r>
      <w:proofErr w:type="spellEnd"/>
      <w:r w:rsidR="00715F72" w:rsidRPr="00BC7E95">
        <w:rPr>
          <w:rFonts w:ascii="Arial" w:eastAsia="Times New Roman" w:hAnsi="Arial" w:cs="Arial"/>
          <w:lang w:eastAsia="ro-RO"/>
        </w:rPr>
        <w:t xml:space="preserve"> </w:t>
      </w:r>
      <w:proofErr w:type="spellStart"/>
      <w:r w:rsidR="00715F72" w:rsidRPr="00BC7E95">
        <w:rPr>
          <w:rFonts w:ascii="Arial" w:eastAsia="Times New Roman" w:hAnsi="Arial" w:cs="Arial"/>
          <w:lang w:eastAsia="ro-RO"/>
        </w:rPr>
        <w:t>determin</w:t>
      </w:r>
      <w:r w:rsidR="002426F9" w:rsidRPr="00BC7E95">
        <w:rPr>
          <w:rFonts w:ascii="Arial" w:eastAsia="Times New Roman" w:hAnsi="Arial" w:cs="Arial"/>
          <w:lang w:eastAsia="ro-RO"/>
        </w:rPr>
        <w:t>ă</w:t>
      </w:r>
      <w:proofErr w:type="spellEnd"/>
      <w:r w:rsidR="00715F72" w:rsidRPr="00BC7E95">
        <w:rPr>
          <w:rFonts w:ascii="Arial" w:eastAsia="Times New Roman" w:hAnsi="Arial" w:cs="Arial"/>
          <w:lang w:eastAsia="ro-RO"/>
        </w:rPr>
        <w:t xml:space="preserve"> </w:t>
      </w:r>
      <w:proofErr w:type="spellStart"/>
      <w:r w:rsidR="00715F72" w:rsidRPr="00BC7E95">
        <w:rPr>
          <w:rFonts w:ascii="Arial" w:eastAsia="Times New Roman" w:hAnsi="Arial" w:cs="Arial"/>
          <w:lang w:eastAsia="ro-RO"/>
        </w:rPr>
        <w:t>banda</w:t>
      </w:r>
      <w:proofErr w:type="spellEnd"/>
      <w:r w:rsidR="00715F72" w:rsidRPr="00BC7E95">
        <w:rPr>
          <w:rFonts w:ascii="Arial" w:eastAsia="Times New Roman" w:hAnsi="Arial" w:cs="Arial"/>
          <w:lang w:eastAsia="ro-RO"/>
        </w:rPr>
        <w:t xml:space="preserve"> de </w:t>
      </w:r>
      <w:proofErr w:type="spellStart"/>
      <w:r w:rsidR="00715F72" w:rsidRPr="00BC7E95">
        <w:rPr>
          <w:rFonts w:ascii="Arial" w:eastAsia="Times New Roman" w:hAnsi="Arial" w:cs="Arial"/>
          <w:lang w:eastAsia="ro-RO"/>
        </w:rPr>
        <w:t>reglaj</w:t>
      </w:r>
      <w:proofErr w:type="spellEnd"/>
      <w:r w:rsidR="00715F72" w:rsidRPr="00BC7E95">
        <w:rPr>
          <w:rFonts w:ascii="Arial" w:eastAsia="Times New Roman" w:hAnsi="Arial" w:cs="Arial"/>
          <w:lang w:eastAsia="ro-RO"/>
        </w:rPr>
        <w:t xml:space="preserve"> </w:t>
      </w:r>
      <w:proofErr w:type="spellStart"/>
      <w:r w:rsidR="00715F72" w:rsidRPr="00BC7E95">
        <w:rPr>
          <w:rFonts w:ascii="Arial" w:eastAsia="Times New Roman" w:hAnsi="Arial" w:cs="Arial"/>
          <w:lang w:eastAsia="ro-RO"/>
        </w:rPr>
        <w:t>secundar</w:t>
      </w:r>
      <w:proofErr w:type="spellEnd"/>
      <w:r w:rsidRPr="00BC7E95">
        <w:rPr>
          <w:rFonts w:ascii="Arial" w:eastAsia="Times New Roman" w:hAnsi="Arial" w:cs="Arial"/>
          <w:lang w:eastAsia="ro-RO"/>
        </w:rPr>
        <w:t xml:space="preserve"> </w:t>
      </w:r>
      <w:proofErr w:type="spellStart"/>
      <w:r w:rsidRPr="00BC7E95">
        <w:rPr>
          <w:rFonts w:ascii="Arial" w:eastAsia="Times New Roman" w:hAnsi="Arial" w:cs="Arial"/>
          <w:lang w:eastAsia="ro-RO"/>
        </w:rPr>
        <w:t>separat</w:t>
      </w:r>
      <w:proofErr w:type="spellEnd"/>
      <w:r w:rsidRPr="00BC7E95">
        <w:rPr>
          <w:rFonts w:ascii="Arial" w:eastAsia="Times New Roman" w:hAnsi="Arial" w:cs="Arial"/>
          <w:lang w:eastAsia="ro-RO"/>
        </w:rPr>
        <w:t xml:space="preserve"> </w:t>
      </w:r>
      <w:proofErr w:type="spellStart"/>
      <w:r w:rsidRPr="00BC7E95">
        <w:rPr>
          <w:rFonts w:ascii="Arial" w:eastAsia="Times New Roman" w:hAnsi="Arial" w:cs="Arial"/>
          <w:lang w:eastAsia="ro-RO"/>
        </w:rPr>
        <w:t>pentru</w:t>
      </w:r>
      <w:proofErr w:type="spellEnd"/>
      <w:r w:rsidRPr="00BC7E95">
        <w:rPr>
          <w:rFonts w:ascii="Arial" w:eastAsia="Times New Roman" w:hAnsi="Arial" w:cs="Arial"/>
          <w:lang w:eastAsia="ro-RO"/>
        </w:rPr>
        <w:t xml:space="preserve"> </w:t>
      </w:r>
      <w:proofErr w:type="spellStart"/>
      <w:r w:rsidRPr="00BC7E95">
        <w:rPr>
          <w:rFonts w:ascii="Arial" w:eastAsia="Times New Roman" w:hAnsi="Arial" w:cs="Arial"/>
          <w:lang w:eastAsia="ro-RO"/>
        </w:rPr>
        <w:t>fiecare</w:t>
      </w:r>
      <w:proofErr w:type="spellEnd"/>
      <w:r w:rsidRPr="00BC7E95">
        <w:rPr>
          <w:rFonts w:ascii="Arial" w:eastAsia="Times New Roman" w:hAnsi="Arial" w:cs="Arial"/>
          <w:lang w:eastAsia="ro-RO"/>
        </w:rPr>
        <w:t xml:space="preserve"> UD</w:t>
      </w:r>
      <w:r w:rsidR="0004702F" w:rsidRPr="00BC7E95">
        <w:rPr>
          <w:rFonts w:ascii="Arial" w:eastAsia="Times New Roman" w:hAnsi="Arial" w:cs="Arial"/>
          <w:lang w:eastAsia="ro-RO"/>
        </w:rPr>
        <w:t>/CD/ISD</w:t>
      </w:r>
      <w:r w:rsidRPr="00BC7E95">
        <w:rPr>
          <w:rFonts w:ascii="Arial" w:eastAsia="Times New Roman" w:hAnsi="Arial" w:cs="Arial"/>
          <w:lang w:eastAsia="ro-RO"/>
        </w:rPr>
        <w:t xml:space="preserve"> </w:t>
      </w:r>
      <w:proofErr w:type="spellStart"/>
      <w:r w:rsidRPr="00BC7E95">
        <w:rPr>
          <w:rFonts w:ascii="Arial" w:eastAsia="Times New Roman" w:hAnsi="Arial" w:cs="Arial"/>
          <w:lang w:eastAsia="ro-RO"/>
        </w:rPr>
        <w:t>pentru</w:t>
      </w:r>
      <w:proofErr w:type="spellEnd"/>
      <w:r w:rsidRPr="00BC7E95">
        <w:rPr>
          <w:rFonts w:ascii="Arial" w:eastAsia="Times New Roman" w:hAnsi="Arial" w:cs="Arial"/>
          <w:lang w:eastAsia="ro-RO"/>
        </w:rPr>
        <w:t xml:space="preserve"> care </w:t>
      </w:r>
      <w:proofErr w:type="spellStart"/>
      <w:r w:rsidRPr="00BC7E95">
        <w:rPr>
          <w:rFonts w:ascii="Arial" w:eastAsia="Times New Roman" w:hAnsi="Arial" w:cs="Arial"/>
          <w:lang w:eastAsia="ro-RO"/>
        </w:rPr>
        <w:t>este</w:t>
      </w:r>
      <w:proofErr w:type="spellEnd"/>
      <w:r w:rsidRPr="00BC7E95">
        <w:rPr>
          <w:rFonts w:ascii="Arial" w:eastAsia="Times New Roman" w:hAnsi="Arial" w:cs="Arial"/>
          <w:lang w:eastAsia="ro-RO"/>
        </w:rPr>
        <w:t xml:space="preserve"> </w:t>
      </w:r>
      <w:proofErr w:type="spellStart"/>
      <w:r w:rsidRPr="00BC7E95">
        <w:rPr>
          <w:rFonts w:ascii="Arial" w:eastAsia="Times New Roman" w:hAnsi="Arial" w:cs="Arial"/>
          <w:lang w:eastAsia="ro-RO"/>
        </w:rPr>
        <w:t>responsabil</w:t>
      </w:r>
      <w:proofErr w:type="spellEnd"/>
      <w:r w:rsidRPr="00BC7E95">
        <w:rPr>
          <w:rFonts w:ascii="Arial" w:eastAsia="Times New Roman" w:hAnsi="Arial" w:cs="Arial"/>
          <w:lang w:eastAsia="ro-RO"/>
        </w:rPr>
        <w:t xml:space="preserve"> </w:t>
      </w:r>
      <w:proofErr w:type="spellStart"/>
      <w:r w:rsidRPr="00BC7E95">
        <w:rPr>
          <w:rFonts w:ascii="Arial" w:eastAsia="Times New Roman" w:hAnsi="Arial" w:cs="Arial"/>
          <w:lang w:eastAsia="ro-RO"/>
        </w:rPr>
        <w:t>respectivul</w:t>
      </w:r>
      <w:proofErr w:type="spellEnd"/>
      <w:r w:rsidRPr="00BC7E95">
        <w:rPr>
          <w:rFonts w:ascii="Arial" w:eastAsia="Times New Roman" w:hAnsi="Arial" w:cs="Arial"/>
          <w:lang w:eastAsia="ro-RO"/>
        </w:rPr>
        <w:t xml:space="preserve"> PPE. PPE </w:t>
      </w:r>
      <w:proofErr w:type="spellStart"/>
      <w:r w:rsidRPr="00BC7E95">
        <w:rPr>
          <w:rFonts w:ascii="Arial" w:eastAsia="Times New Roman" w:hAnsi="Arial" w:cs="Arial"/>
          <w:lang w:eastAsia="ro-RO"/>
        </w:rPr>
        <w:t>trebuie</w:t>
      </w:r>
      <w:proofErr w:type="spellEnd"/>
      <w:r w:rsidRPr="00BC7E95">
        <w:rPr>
          <w:rFonts w:ascii="Arial" w:eastAsia="Times New Roman" w:hAnsi="Arial" w:cs="Arial"/>
          <w:lang w:eastAsia="ro-RO"/>
        </w:rPr>
        <w:t xml:space="preserve"> </w:t>
      </w:r>
      <w:proofErr w:type="spellStart"/>
      <w:r w:rsidRPr="00BC7E95">
        <w:rPr>
          <w:rFonts w:ascii="Arial" w:eastAsia="Times New Roman" w:hAnsi="Arial" w:cs="Arial"/>
          <w:lang w:eastAsia="ro-RO"/>
        </w:rPr>
        <w:t>să</w:t>
      </w:r>
      <w:proofErr w:type="spellEnd"/>
      <w:r w:rsidRPr="00BC7E95">
        <w:rPr>
          <w:rFonts w:ascii="Arial" w:eastAsia="Times New Roman" w:hAnsi="Arial" w:cs="Arial"/>
          <w:lang w:eastAsia="ro-RO"/>
        </w:rPr>
        <w:t xml:space="preserve"> </w:t>
      </w:r>
      <w:proofErr w:type="spellStart"/>
      <w:r w:rsidRPr="00BC7E95">
        <w:rPr>
          <w:rFonts w:ascii="Arial" w:eastAsia="Times New Roman" w:hAnsi="Arial" w:cs="Arial"/>
          <w:lang w:eastAsia="ro-RO"/>
        </w:rPr>
        <w:t>seteze</w:t>
      </w:r>
      <w:proofErr w:type="spellEnd"/>
      <w:r w:rsidRPr="00BC7E95">
        <w:rPr>
          <w:rFonts w:ascii="Arial" w:eastAsia="Times New Roman" w:hAnsi="Arial" w:cs="Arial"/>
          <w:lang w:eastAsia="ro-RO"/>
        </w:rPr>
        <w:t xml:space="preserve"> </w:t>
      </w:r>
      <w:proofErr w:type="spellStart"/>
      <w:r w:rsidRPr="00BC7E95">
        <w:rPr>
          <w:rFonts w:ascii="Arial" w:eastAsia="Times New Roman" w:hAnsi="Arial" w:cs="Arial"/>
          <w:lang w:eastAsia="ro-RO"/>
        </w:rPr>
        <w:t>în</w:t>
      </w:r>
      <w:proofErr w:type="spellEnd"/>
      <w:r w:rsidRPr="00BC7E95">
        <w:rPr>
          <w:rFonts w:ascii="Arial" w:eastAsia="Times New Roman" w:hAnsi="Arial" w:cs="Arial"/>
          <w:lang w:eastAsia="ro-RO"/>
        </w:rPr>
        <w:t xml:space="preserve"> </w:t>
      </w:r>
      <w:proofErr w:type="spellStart"/>
      <w:r w:rsidRPr="00BC7E95">
        <w:rPr>
          <w:rFonts w:ascii="Arial" w:eastAsia="Times New Roman" w:hAnsi="Arial" w:cs="Arial"/>
          <w:lang w:eastAsia="ro-RO"/>
        </w:rPr>
        <w:t>consecință</w:t>
      </w:r>
      <w:proofErr w:type="spellEnd"/>
      <w:r w:rsidRPr="00BC7E95">
        <w:rPr>
          <w:rFonts w:ascii="Arial" w:eastAsia="Times New Roman" w:hAnsi="Arial" w:cs="Arial"/>
          <w:lang w:eastAsia="ro-RO"/>
        </w:rPr>
        <w:t xml:space="preserve"> </w:t>
      </w:r>
      <w:proofErr w:type="spellStart"/>
      <w:r w:rsidRPr="00BC7E95">
        <w:rPr>
          <w:rFonts w:ascii="Arial" w:eastAsia="Times New Roman" w:hAnsi="Arial" w:cs="Arial"/>
          <w:lang w:eastAsia="ro-RO"/>
        </w:rPr>
        <w:t>banda</w:t>
      </w:r>
      <w:proofErr w:type="spellEnd"/>
      <w:r w:rsidRPr="00BC7E95">
        <w:rPr>
          <w:rFonts w:ascii="Arial" w:eastAsia="Times New Roman" w:hAnsi="Arial" w:cs="Arial"/>
          <w:lang w:eastAsia="ro-RO"/>
        </w:rPr>
        <w:t xml:space="preserve"> de </w:t>
      </w:r>
      <w:proofErr w:type="spellStart"/>
      <w:r w:rsidRPr="00BC7E95">
        <w:rPr>
          <w:rFonts w:ascii="Arial" w:eastAsia="Times New Roman" w:hAnsi="Arial" w:cs="Arial"/>
          <w:lang w:eastAsia="ro-RO"/>
        </w:rPr>
        <w:t>reglaj</w:t>
      </w:r>
      <w:proofErr w:type="spellEnd"/>
      <w:r w:rsidRPr="00BC7E95">
        <w:rPr>
          <w:rFonts w:ascii="Arial" w:eastAsia="Times New Roman" w:hAnsi="Arial" w:cs="Arial"/>
          <w:lang w:eastAsia="ro-RO"/>
        </w:rPr>
        <w:t xml:space="preserve"> </w:t>
      </w:r>
      <w:proofErr w:type="spellStart"/>
      <w:r w:rsidRPr="00BC7E95">
        <w:rPr>
          <w:rFonts w:ascii="Arial" w:eastAsia="Times New Roman" w:hAnsi="Arial" w:cs="Arial"/>
          <w:lang w:eastAsia="ro-RO"/>
        </w:rPr>
        <w:t>aferentă</w:t>
      </w:r>
      <w:proofErr w:type="spellEnd"/>
      <w:r w:rsidRPr="00BC7E95">
        <w:rPr>
          <w:rFonts w:ascii="Arial" w:eastAsia="Times New Roman" w:hAnsi="Arial" w:cs="Arial"/>
          <w:lang w:eastAsia="ro-RO"/>
        </w:rPr>
        <w:t xml:space="preserve"> </w:t>
      </w:r>
      <w:proofErr w:type="spellStart"/>
      <w:r w:rsidRPr="00BC7E95">
        <w:rPr>
          <w:rFonts w:ascii="Arial" w:eastAsia="Times New Roman" w:hAnsi="Arial" w:cs="Arial"/>
          <w:lang w:eastAsia="ro-RO"/>
        </w:rPr>
        <w:t>fiecărei</w:t>
      </w:r>
      <w:proofErr w:type="spellEnd"/>
      <w:r w:rsidRPr="00BC7E95">
        <w:rPr>
          <w:rFonts w:ascii="Arial" w:eastAsia="Times New Roman" w:hAnsi="Arial" w:cs="Arial"/>
          <w:lang w:eastAsia="ro-RO"/>
        </w:rPr>
        <w:t xml:space="preserve"> UD</w:t>
      </w:r>
      <w:r w:rsidR="00BD0A72" w:rsidRPr="00BC7E95">
        <w:rPr>
          <w:rFonts w:ascii="Arial" w:eastAsia="Times New Roman" w:hAnsi="Arial" w:cs="Arial"/>
          <w:lang w:eastAsia="ro-RO"/>
        </w:rPr>
        <w:t>/CD/ISD</w:t>
      </w:r>
      <w:r w:rsidRPr="00BC7E95">
        <w:rPr>
          <w:rFonts w:ascii="Arial" w:eastAsia="Times New Roman" w:hAnsi="Arial" w:cs="Arial"/>
          <w:lang w:eastAsia="ro-RO"/>
        </w:rPr>
        <w:t>.</w:t>
      </w:r>
    </w:p>
    <w:p w14:paraId="1FE738C8" w14:textId="3B2B1A83" w:rsidR="003507C9" w:rsidRPr="00BC7E95" w:rsidRDefault="003507C9" w:rsidP="00707177">
      <w:pPr>
        <w:shd w:val="clear" w:color="auto" w:fill="FFFFFF"/>
        <w:spacing w:after="0"/>
        <w:jc w:val="both"/>
        <w:rPr>
          <w:rFonts w:ascii="Arial" w:eastAsia="Times New Roman" w:hAnsi="Arial" w:cs="Arial"/>
          <w:lang w:eastAsia="ro-RO"/>
        </w:rPr>
      </w:pPr>
      <w:r w:rsidRPr="00BC7E95">
        <w:rPr>
          <w:rFonts w:ascii="Arial" w:eastAsia="Times New Roman" w:hAnsi="Arial" w:cs="Arial"/>
          <w:lang w:eastAsia="ro-RO"/>
        </w:rPr>
        <w:t>8.1.</w:t>
      </w:r>
      <w:r w:rsidR="002426F9" w:rsidRPr="00BC7E95">
        <w:rPr>
          <w:rFonts w:ascii="Arial" w:eastAsia="Times New Roman" w:hAnsi="Arial" w:cs="Arial"/>
          <w:lang w:eastAsia="ro-RO"/>
        </w:rPr>
        <w:t>10</w:t>
      </w:r>
      <w:r w:rsidRPr="00BC7E95">
        <w:rPr>
          <w:rFonts w:ascii="Arial" w:eastAsia="Times New Roman" w:hAnsi="Arial" w:cs="Arial"/>
          <w:lang w:eastAsia="ro-RO"/>
        </w:rPr>
        <w:t xml:space="preserve"> UD</w:t>
      </w:r>
      <w:r w:rsidR="0004702F" w:rsidRPr="00BC7E95">
        <w:rPr>
          <w:rFonts w:ascii="Arial" w:eastAsia="Times New Roman" w:hAnsi="Arial" w:cs="Arial"/>
          <w:lang w:eastAsia="ro-RO"/>
        </w:rPr>
        <w:t>/CD/ISD</w:t>
      </w:r>
      <w:r w:rsidRPr="00BC7E95">
        <w:rPr>
          <w:rFonts w:ascii="Arial" w:eastAsia="Times New Roman" w:hAnsi="Arial" w:cs="Arial"/>
          <w:lang w:eastAsia="ro-RO"/>
        </w:rPr>
        <w:t xml:space="preserve"> </w:t>
      </w:r>
      <w:proofErr w:type="spellStart"/>
      <w:r w:rsidRPr="00BC7E95">
        <w:rPr>
          <w:rFonts w:ascii="Arial" w:eastAsia="Times New Roman" w:hAnsi="Arial" w:cs="Arial"/>
          <w:lang w:eastAsia="ro-RO"/>
        </w:rPr>
        <w:t>cărora</w:t>
      </w:r>
      <w:proofErr w:type="spellEnd"/>
      <w:r w:rsidRPr="00BC7E95">
        <w:rPr>
          <w:rFonts w:ascii="Arial" w:eastAsia="Times New Roman" w:hAnsi="Arial" w:cs="Arial"/>
          <w:lang w:eastAsia="ro-RO"/>
        </w:rPr>
        <w:t xml:space="preserve"> li se </w:t>
      </w:r>
      <w:proofErr w:type="spellStart"/>
      <w:r w:rsidRPr="00BC7E95">
        <w:rPr>
          <w:rFonts w:ascii="Arial" w:eastAsia="Times New Roman" w:hAnsi="Arial" w:cs="Arial"/>
          <w:lang w:eastAsia="ro-RO"/>
        </w:rPr>
        <w:t>solicită</w:t>
      </w:r>
      <w:proofErr w:type="spellEnd"/>
      <w:r w:rsidRPr="00BC7E95">
        <w:rPr>
          <w:rFonts w:ascii="Arial" w:eastAsia="Times New Roman" w:hAnsi="Arial" w:cs="Arial"/>
          <w:lang w:eastAsia="ro-RO"/>
        </w:rPr>
        <w:t xml:space="preserve"> </w:t>
      </w:r>
      <w:proofErr w:type="spellStart"/>
      <w:r w:rsidRPr="00BC7E95">
        <w:rPr>
          <w:rFonts w:ascii="Arial" w:eastAsia="Times New Roman" w:hAnsi="Arial" w:cs="Arial"/>
          <w:lang w:eastAsia="ro-RO"/>
        </w:rPr>
        <w:t>să</w:t>
      </w:r>
      <w:proofErr w:type="spellEnd"/>
      <w:r w:rsidRPr="00BC7E95">
        <w:rPr>
          <w:rFonts w:ascii="Arial" w:eastAsia="Times New Roman" w:hAnsi="Arial" w:cs="Arial"/>
          <w:lang w:eastAsia="ro-RO"/>
        </w:rPr>
        <w:t xml:space="preserve"> </w:t>
      </w:r>
      <w:proofErr w:type="spellStart"/>
      <w:r w:rsidRPr="00BC7E95">
        <w:rPr>
          <w:rFonts w:ascii="Arial" w:eastAsia="Times New Roman" w:hAnsi="Arial" w:cs="Arial"/>
          <w:lang w:eastAsia="ro-RO"/>
        </w:rPr>
        <w:t>pună</w:t>
      </w:r>
      <w:proofErr w:type="spellEnd"/>
      <w:r w:rsidRPr="00BC7E95">
        <w:rPr>
          <w:rFonts w:ascii="Arial" w:eastAsia="Times New Roman" w:hAnsi="Arial" w:cs="Arial"/>
          <w:lang w:eastAsia="ro-RO"/>
        </w:rPr>
        <w:t xml:space="preserve"> la </w:t>
      </w:r>
      <w:proofErr w:type="spellStart"/>
      <w:r w:rsidRPr="00BC7E95">
        <w:rPr>
          <w:rFonts w:ascii="Arial" w:eastAsia="Times New Roman" w:hAnsi="Arial" w:cs="Arial"/>
          <w:lang w:eastAsia="ro-RO"/>
        </w:rPr>
        <w:t>dispoziție</w:t>
      </w:r>
      <w:proofErr w:type="spellEnd"/>
      <w:r w:rsidRPr="00BC7E95">
        <w:rPr>
          <w:rFonts w:ascii="Arial" w:eastAsia="Times New Roman" w:hAnsi="Arial" w:cs="Arial"/>
          <w:lang w:eastAsia="ro-RO"/>
        </w:rPr>
        <w:t xml:space="preserve"> o </w:t>
      </w:r>
      <w:proofErr w:type="spellStart"/>
      <w:r w:rsidRPr="00BC7E95">
        <w:rPr>
          <w:rFonts w:ascii="Arial" w:eastAsia="Times New Roman" w:hAnsi="Arial" w:cs="Arial"/>
          <w:lang w:eastAsia="ro-RO"/>
        </w:rPr>
        <w:t>anumită</w:t>
      </w:r>
      <w:proofErr w:type="spellEnd"/>
      <w:r w:rsidRPr="00BC7E95">
        <w:rPr>
          <w:rFonts w:ascii="Arial" w:eastAsia="Times New Roman" w:hAnsi="Arial" w:cs="Arial"/>
          <w:lang w:eastAsia="ro-RO"/>
        </w:rPr>
        <w:t xml:space="preserve"> </w:t>
      </w:r>
      <w:proofErr w:type="spellStart"/>
      <w:r w:rsidRPr="00BC7E95">
        <w:rPr>
          <w:rFonts w:ascii="Arial" w:eastAsia="Times New Roman" w:hAnsi="Arial" w:cs="Arial"/>
          <w:lang w:eastAsia="ro-RO"/>
        </w:rPr>
        <w:t>bandă</w:t>
      </w:r>
      <w:proofErr w:type="spellEnd"/>
      <w:r w:rsidRPr="00BC7E95">
        <w:rPr>
          <w:rFonts w:ascii="Arial" w:eastAsia="Times New Roman" w:hAnsi="Arial" w:cs="Arial"/>
          <w:lang w:eastAsia="ro-RO"/>
        </w:rPr>
        <w:t xml:space="preserve"> </w:t>
      </w:r>
      <w:proofErr w:type="spellStart"/>
      <w:r w:rsidRPr="00BC7E95">
        <w:rPr>
          <w:rFonts w:ascii="Arial" w:eastAsia="Times New Roman" w:hAnsi="Arial" w:cs="Arial"/>
          <w:lang w:eastAsia="ro-RO"/>
        </w:rPr>
        <w:t>pentru</w:t>
      </w:r>
      <w:proofErr w:type="spellEnd"/>
      <w:r w:rsidRPr="00BC7E95">
        <w:rPr>
          <w:rFonts w:ascii="Arial" w:eastAsia="Times New Roman" w:hAnsi="Arial" w:cs="Arial"/>
          <w:lang w:eastAsia="ro-RO"/>
        </w:rPr>
        <w:t xml:space="preserve"> </w:t>
      </w:r>
      <w:proofErr w:type="spellStart"/>
      <w:r w:rsidRPr="00BC7E95">
        <w:rPr>
          <w:rFonts w:ascii="Arial" w:eastAsia="Times New Roman" w:hAnsi="Arial" w:cs="Arial"/>
          <w:lang w:eastAsia="ro-RO"/>
        </w:rPr>
        <w:t>reglajul</w:t>
      </w:r>
      <w:proofErr w:type="spellEnd"/>
      <w:r w:rsidRPr="00BC7E95">
        <w:rPr>
          <w:rFonts w:ascii="Arial" w:eastAsia="Times New Roman" w:hAnsi="Arial" w:cs="Arial"/>
          <w:lang w:eastAsia="ro-RO"/>
        </w:rPr>
        <w:t xml:space="preserve"> </w:t>
      </w:r>
      <w:proofErr w:type="spellStart"/>
      <w:r w:rsidRPr="00BC7E95">
        <w:rPr>
          <w:rFonts w:ascii="Arial" w:eastAsia="Times New Roman" w:hAnsi="Arial" w:cs="Arial"/>
          <w:lang w:eastAsia="ro-RO"/>
        </w:rPr>
        <w:t>secundar</w:t>
      </w:r>
      <w:proofErr w:type="spellEnd"/>
      <w:r w:rsidRPr="00BC7E95">
        <w:rPr>
          <w:rFonts w:ascii="Arial" w:eastAsia="Times New Roman" w:hAnsi="Arial" w:cs="Arial"/>
          <w:lang w:eastAsia="ro-RO"/>
        </w:rPr>
        <w:t xml:space="preserve"> </w:t>
      </w:r>
      <w:proofErr w:type="spellStart"/>
      <w:r w:rsidRPr="00BC7E95">
        <w:rPr>
          <w:rFonts w:ascii="Arial" w:eastAsia="Times New Roman" w:hAnsi="Arial" w:cs="Arial"/>
          <w:lang w:eastAsia="ro-RO"/>
        </w:rPr>
        <w:t>furnizează</w:t>
      </w:r>
      <w:proofErr w:type="spellEnd"/>
      <w:r w:rsidRPr="00BC7E95">
        <w:rPr>
          <w:rFonts w:ascii="Arial" w:eastAsia="Times New Roman" w:hAnsi="Arial" w:cs="Arial"/>
          <w:lang w:eastAsia="ro-RO"/>
        </w:rPr>
        <w:t xml:space="preserve"> </w:t>
      </w:r>
      <w:proofErr w:type="spellStart"/>
      <w:r w:rsidRPr="00BC7E95">
        <w:rPr>
          <w:rFonts w:ascii="Arial" w:eastAsia="Times New Roman" w:hAnsi="Arial" w:cs="Arial"/>
          <w:lang w:eastAsia="ro-RO"/>
        </w:rPr>
        <w:t>energia</w:t>
      </w:r>
      <w:proofErr w:type="spellEnd"/>
      <w:r w:rsidRPr="00BC7E95">
        <w:rPr>
          <w:rFonts w:ascii="Arial" w:eastAsia="Times New Roman" w:hAnsi="Arial" w:cs="Arial"/>
          <w:lang w:eastAsia="ro-RO"/>
        </w:rPr>
        <w:t xml:space="preserve"> de </w:t>
      </w:r>
      <w:proofErr w:type="spellStart"/>
      <w:r w:rsidRPr="00BC7E95">
        <w:rPr>
          <w:rFonts w:ascii="Arial" w:eastAsia="Times New Roman" w:hAnsi="Arial" w:cs="Arial"/>
          <w:lang w:eastAsia="ro-RO"/>
        </w:rPr>
        <w:t>echilibrare</w:t>
      </w:r>
      <w:proofErr w:type="spellEnd"/>
      <w:r w:rsidRPr="00BC7E95">
        <w:rPr>
          <w:rFonts w:ascii="Arial" w:eastAsia="Times New Roman" w:hAnsi="Arial" w:cs="Arial"/>
          <w:lang w:eastAsia="ro-RO"/>
        </w:rPr>
        <w:t xml:space="preserve"> </w:t>
      </w:r>
      <w:proofErr w:type="spellStart"/>
      <w:r w:rsidRPr="00BC7E95">
        <w:rPr>
          <w:rFonts w:ascii="Arial" w:eastAsia="Times New Roman" w:hAnsi="Arial" w:cs="Arial"/>
          <w:lang w:eastAsia="ro-RO"/>
        </w:rPr>
        <w:t>corespunzătoare</w:t>
      </w:r>
      <w:proofErr w:type="spellEnd"/>
      <w:r w:rsidRPr="00BC7E95">
        <w:rPr>
          <w:rFonts w:ascii="Arial" w:eastAsia="Times New Roman" w:hAnsi="Arial" w:cs="Arial"/>
          <w:lang w:eastAsia="ro-RO"/>
        </w:rPr>
        <w:t xml:space="preserve"> </w:t>
      </w:r>
      <w:proofErr w:type="spellStart"/>
      <w:r w:rsidRPr="00BC7E95">
        <w:rPr>
          <w:rFonts w:ascii="Arial" w:eastAsia="Times New Roman" w:hAnsi="Arial" w:cs="Arial"/>
          <w:lang w:eastAsia="ro-RO"/>
        </w:rPr>
        <w:t>reglajului</w:t>
      </w:r>
      <w:proofErr w:type="spellEnd"/>
      <w:r w:rsidRPr="00BC7E95">
        <w:rPr>
          <w:rFonts w:ascii="Arial" w:eastAsia="Times New Roman" w:hAnsi="Arial" w:cs="Arial"/>
          <w:lang w:eastAsia="ro-RO"/>
        </w:rPr>
        <w:t xml:space="preserve"> </w:t>
      </w:r>
      <w:proofErr w:type="spellStart"/>
      <w:r w:rsidRPr="00BC7E95">
        <w:rPr>
          <w:rFonts w:ascii="Arial" w:eastAsia="Times New Roman" w:hAnsi="Arial" w:cs="Arial"/>
          <w:lang w:eastAsia="ro-RO"/>
        </w:rPr>
        <w:t>secundar</w:t>
      </w:r>
      <w:proofErr w:type="spellEnd"/>
      <w:r w:rsidRPr="00BC7E95">
        <w:rPr>
          <w:rFonts w:ascii="Arial" w:eastAsia="Times New Roman" w:hAnsi="Arial" w:cs="Arial"/>
          <w:lang w:eastAsia="ro-RO"/>
        </w:rPr>
        <w:t xml:space="preserve">, </w:t>
      </w:r>
      <w:bookmarkStart w:id="0" w:name="_Hlk521931407"/>
      <w:proofErr w:type="spellStart"/>
      <w:r w:rsidRPr="00BC7E95">
        <w:rPr>
          <w:rFonts w:ascii="Arial" w:eastAsia="Times New Roman" w:hAnsi="Arial" w:cs="Arial"/>
          <w:lang w:eastAsia="ro-RO"/>
        </w:rPr>
        <w:t>răspunzând</w:t>
      </w:r>
      <w:proofErr w:type="spellEnd"/>
      <w:r w:rsidRPr="00BC7E95">
        <w:rPr>
          <w:rFonts w:ascii="Arial" w:eastAsia="Times New Roman" w:hAnsi="Arial" w:cs="Arial"/>
          <w:lang w:eastAsia="ro-RO"/>
        </w:rPr>
        <w:t xml:space="preserve"> </w:t>
      </w:r>
      <w:proofErr w:type="spellStart"/>
      <w:r w:rsidRPr="00BC7E95">
        <w:rPr>
          <w:rFonts w:ascii="Arial" w:eastAsia="Times New Roman" w:hAnsi="Arial" w:cs="Arial"/>
          <w:lang w:eastAsia="ro-RO"/>
        </w:rPr>
        <w:t>semnalelor</w:t>
      </w:r>
      <w:proofErr w:type="spellEnd"/>
      <w:r w:rsidR="00332DC6" w:rsidRPr="00BC7E95">
        <w:rPr>
          <w:rFonts w:ascii="Arial" w:eastAsia="Times New Roman" w:hAnsi="Arial" w:cs="Arial"/>
          <w:lang w:eastAsia="ro-RO"/>
        </w:rPr>
        <w:t xml:space="preserve"> </w:t>
      </w:r>
      <w:proofErr w:type="spellStart"/>
      <w:r w:rsidR="00D413CE" w:rsidRPr="00BC7E95">
        <w:rPr>
          <w:rFonts w:ascii="Arial" w:eastAsia="Times New Roman" w:hAnsi="Arial" w:cs="Arial"/>
          <w:lang w:eastAsia="ro-RO"/>
        </w:rPr>
        <w:t>primite</w:t>
      </w:r>
      <w:proofErr w:type="spellEnd"/>
      <w:r w:rsidR="00D413CE" w:rsidRPr="00BC7E95">
        <w:rPr>
          <w:rFonts w:ascii="Arial" w:eastAsia="Times New Roman" w:hAnsi="Arial" w:cs="Arial"/>
          <w:lang w:eastAsia="ro-RO"/>
        </w:rPr>
        <w:t xml:space="preserve"> de la </w:t>
      </w:r>
      <w:proofErr w:type="spellStart"/>
      <w:r w:rsidR="00D413CE" w:rsidRPr="00BC7E95">
        <w:rPr>
          <w:rFonts w:ascii="Arial" w:eastAsia="Times New Roman" w:hAnsi="Arial" w:cs="Arial"/>
          <w:lang w:eastAsia="ro-RO"/>
        </w:rPr>
        <w:t>regulatorul</w:t>
      </w:r>
      <w:proofErr w:type="spellEnd"/>
      <w:r w:rsidR="00D413CE" w:rsidRPr="00BC7E95">
        <w:rPr>
          <w:rFonts w:ascii="Arial" w:eastAsia="Times New Roman" w:hAnsi="Arial" w:cs="Arial"/>
          <w:lang w:eastAsia="ro-RO"/>
        </w:rPr>
        <w:t xml:space="preserve"> central al OTS </w:t>
      </w:r>
      <w:proofErr w:type="spellStart"/>
      <w:r w:rsidR="00D413CE" w:rsidRPr="00BC7E95">
        <w:rPr>
          <w:rFonts w:ascii="Arial" w:eastAsia="Times New Roman" w:hAnsi="Arial" w:cs="Arial"/>
          <w:lang w:eastAsia="ro-RO"/>
        </w:rPr>
        <w:t>în</w:t>
      </w:r>
      <w:proofErr w:type="spellEnd"/>
      <w:r w:rsidR="00D413CE" w:rsidRPr="00BC7E95">
        <w:rPr>
          <w:rFonts w:ascii="Arial" w:eastAsia="Times New Roman" w:hAnsi="Arial" w:cs="Arial"/>
          <w:lang w:eastAsia="ro-RO"/>
        </w:rPr>
        <w:t xml:space="preserve"> </w:t>
      </w:r>
      <w:proofErr w:type="spellStart"/>
      <w:r w:rsidR="00D413CE" w:rsidRPr="00BC7E95">
        <w:rPr>
          <w:rFonts w:ascii="Arial" w:eastAsia="Times New Roman" w:hAnsi="Arial" w:cs="Arial"/>
          <w:lang w:eastAsia="ro-RO"/>
        </w:rPr>
        <w:t>timp</w:t>
      </w:r>
      <w:proofErr w:type="spellEnd"/>
      <w:r w:rsidR="00D413CE" w:rsidRPr="00BC7E95">
        <w:rPr>
          <w:rFonts w:ascii="Arial" w:eastAsia="Times New Roman" w:hAnsi="Arial" w:cs="Arial"/>
          <w:lang w:eastAsia="ro-RO"/>
        </w:rPr>
        <w:t xml:space="preserve"> real</w:t>
      </w:r>
      <w:r w:rsidR="00167E86" w:rsidRPr="00BC7E95">
        <w:rPr>
          <w:rFonts w:ascii="Arial" w:eastAsia="Times New Roman" w:hAnsi="Arial" w:cs="Arial"/>
          <w:lang w:eastAsia="ro-RO"/>
        </w:rPr>
        <w:t xml:space="preserve"> </w:t>
      </w:r>
      <w:proofErr w:type="spellStart"/>
      <w:r w:rsidR="00167E86" w:rsidRPr="00BC7E95">
        <w:rPr>
          <w:rFonts w:ascii="Arial" w:eastAsia="Times New Roman" w:hAnsi="Arial" w:cs="Arial"/>
          <w:lang w:eastAsia="ro-RO"/>
        </w:rPr>
        <w:t>proporțional</w:t>
      </w:r>
      <w:proofErr w:type="spellEnd"/>
      <w:r w:rsidR="00167E86" w:rsidRPr="00BC7E95">
        <w:rPr>
          <w:rFonts w:ascii="Arial" w:eastAsia="Times New Roman" w:hAnsi="Arial" w:cs="Arial"/>
          <w:lang w:eastAsia="ro-RO"/>
        </w:rPr>
        <w:t xml:space="preserve"> cu </w:t>
      </w:r>
      <w:proofErr w:type="spellStart"/>
      <w:r w:rsidR="00167E86" w:rsidRPr="00BC7E95">
        <w:rPr>
          <w:rFonts w:ascii="Arial" w:eastAsia="Times New Roman" w:hAnsi="Arial" w:cs="Arial"/>
          <w:lang w:eastAsia="ro-RO"/>
        </w:rPr>
        <w:t>banda</w:t>
      </w:r>
      <w:proofErr w:type="spellEnd"/>
      <w:r w:rsidR="00167E86" w:rsidRPr="00BC7E95">
        <w:rPr>
          <w:rFonts w:ascii="Arial" w:eastAsia="Times New Roman" w:hAnsi="Arial" w:cs="Arial"/>
          <w:lang w:eastAsia="ro-RO"/>
        </w:rPr>
        <w:t xml:space="preserve"> </w:t>
      </w:r>
      <w:proofErr w:type="spellStart"/>
      <w:r w:rsidR="00167E86" w:rsidRPr="00BC7E95">
        <w:rPr>
          <w:rFonts w:ascii="Arial" w:eastAsia="Times New Roman" w:hAnsi="Arial" w:cs="Arial"/>
          <w:lang w:eastAsia="ro-RO"/>
        </w:rPr>
        <w:t>selectată</w:t>
      </w:r>
      <w:proofErr w:type="spellEnd"/>
      <w:r w:rsidR="00167E86" w:rsidRPr="00BC7E95">
        <w:rPr>
          <w:rFonts w:ascii="Arial" w:eastAsia="Times New Roman" w:hAnsi="Arial" w:cs="Arial"/>
          <w:lang w:eastAsia="ro-RO"/>
        </w:rPr>
        <w:t xml:space="preserve"> a </w:t>
      </w:r>
      <w:proofErr w:type="spellStart"/>
      <w:r w:rsidR="00167E86" w:rsidRPr="00BC7E95">
        <w:rPr>
          <w:rFonts w:ascii="Arial" w:eastAsia="Times New Roman" w:hAnsi="Arial" w:cs="Arial"/>
          <w:lang w:eastAsia="ro-RO"/>
        </w:rPr>
        <w:t>fiecăreia</w:t>
      </w:r>
      <w:proofErr w:type="spellEnd"/>
      <w:r w:rsidR="00A5145D" w:rsidRPr="00BC7E95">
        <w:rPr>
          <w:rFonts w:ascii="Arial" w:eastAsia="Times New Roman" w:hAnsi="Arial" w:cs="Arial"/>
          <w:lang w:eastAsia="ro-RO"/>
        </w:rPr>
        <w:t>;</w:t>
      </w:r>
    </w:p>
    <w:bookmarkEnd w:id="0"/>
    <w:p w14:paraId="047A08A2" w14:textId="77777777" w:rsidR="00992A3E" w:rsidRPr="00BC7E95" w:rsidRDefault="00992A3E" w:rsidP="008D0E21">
      <w:pPr>
        <w:pStyle w:val="Heading2"/>
        <w:numPr>
          <w:ilvl w:val="0"/>
          <w:numId w:val="0"/>
        </w:numPr>
        <w:spacing w:before="120" w:after="120" w:line="276" w:lineRule="auto"/>
        <w:ind w:left="718" w:hanging="576"/>
        <w:rPr>
          <w:rFonts w:ascii="Arial" w:hAnsi="Arial" w:cs="Arial"/>
          <w:sz w:val="22"/>
          <w:szCs w:val="22"/>
        </w:rPr>
      </w:pPr>
      <w:r w:rsidRPr="00BC7E95">
        <w:rPr>
          <w:rFonts w:ascii="Arial" w:hAnsi="Arial" w:cs="Arial"/>
          <w:sz w:val="22"/>
          <w:szCs w:val="22"/>
        </w:rPr>
        <w:t>8.2</w:t>
      </w:r>
      <w:r w:rsidR="00F63A5C" w:rsidRPr="00BC7E95">
        <w:rPr>
          <w:rFonts w:ascii="Arial" w:hAnsi="Arial" w:cs="Arial"/>
          <w:sz w:val="22"/>
          <w:szCs w:val="22"/>
          <w:lang w:val="ro-RO"/>
        </w:rPr>
        <w:t xml:space="preserve"> </w:t>
      </w:r>
      <w:proofErr w:type="spellStart"/>
      <w:r w:rsidRPr="00BC7E95">
        <w:rPr>
          <w:rFonts w:ascii="Arial" w:hAnsi="Arial" w:cs="Arial"/>
          <w:sz w:val="22"/>
          <w:szCs w:val="22"/>
        </w:rPr>
        <w:t>Selectarea</w:t>
      </w:r>
      <w:proofErr w:type="spellEnd"/>
      <w:r w:rsidRPr="00BC7E95">
        <w:rPr>
          <w:rFonts w:ascii="Arial" w:hAnsi="Arial" w:cs="Arial"/>
          <w:sz w:val="22"/>
          <w:szCs w:val="22"/>
        </w:rPr>
        <w:t xml:space="preserve"> </w:t>
      </w:r>
      <w:proofErr w:type="spellStart"/>
      <w:r w:rsidRPr="00BC7E95">
        <w:rPr>
          <w:rFonts w:ascii="Arial" w:hAnsi="Arial" w:cs="Arial"/>
          <w:sz w:val="22"/>
          <w:szCs w:val="22"/>
        </w:rPr>
        <w:t>Energiei</w:t>
      </w:r>
      <w:proofErr w:type="spellEnd"/>
      <w:r w:rsidRPr="00BC7E95">
        <w:rPr>
          <w:rFonts w:ascii="Arial" w:hAnsi="Arial" w:cs="Arial"/>
          <w:sz w:val="22"/>
          <w:szCs w:val="22"/>
        </w:rPr>
        <w:t xml:space="preserve"> de </w:t>
      </w:r>
      <w:proofErr w:type="spellStart"/>
      <w:r w:rsidRPr="00BC7E95">
        <w:rPr>
          <w:rFonts w:ascii="Arial" w:hAnsi="Arial" w:cs="Arial"/>
          <w:sz w:val="22"/>
          <w:szCs w:val="22"/>
        </w:rPr>
        <w:t>Echilibrare</w:t>
      </w:r>
      <w:proofErr w:type="spellEnd"/>
      <w:r w:rsidRPr="00BC7E95">
        <w:rPr>
          <w:rFonts w:ascii="Arial" w:hAnsi="Arial" w:cs="Arial"/>
          <w:sz w:val="22"/>
          <w:szCs w:val="22"/>
        </w:rPr>
        <w:t xml:space="preserve"> </w:t>
      </w:r>
      <w:proofErr w:type="spellStart"/>
      <w:r w:rsidRPr="00BC7E95">
        <w:rPr>
          <w:rFonts w:ascii="Arial" w:hAnsi="Arial" w:cs="Arial"/>
          <w:sz w:val="22"/>
          <w:szCs w:val="22"/>
        </w:rPr>
        <w:t>corespunzatoare</w:t>
      </w:r>
      <w:proofErr w:type="spellEnd"/>
      <w:r w:rsidRPr="00BC7E95">
        <w:rPr>
          <w:rFonts w:ascii="Arial" w:hAnsi="Arial" w:cs="Arial"/>
          <w:sz w:val="22"/>
          <w:szCs w:val="22"/>
        </w:rPr>
        <w:t xml:space="preserve"> </w:t>
      </w:r>
      <w:proofErr w:type="spellStart"/>
      <w:r w:rsidRPr="00BC7E95">
        <w:rPr>
          <w:rFonts w:ascii="Arial" w:hAnsi="Arial" w:cs="Arial"/>
          <w:sz w:val="22"/>
          <w:szCs w:val="22"/>
        </w:rPr>
        <w:t>Reglajului</w:t>
      </w:r>
      <w:proofErr w:type="spellEnd"/>
      <w:r w:rsidRPr="00BC7E95">
        <w:rPr>
          <w:rFonts w:ascii="Arial" w:hAnsi="Arial" w:cs="Arial"/>
          <w:sz w:val="22"/>
          <w:szCs w:val="22"/>
        </w:rPr>
        <w:t xml:space="preserve"> </w:t>
      </w:r>
      <w:proofErr w:type="spellStart"/>
      <w:r w:rsidRPr="00BC7E95">
        <w:rPr>
          <w:rFonts w:ascii="Arial" w:hAnsi="Arial" w:cs="Arial"/>
          <w:sz w:val="22"/>
          <w:szCs w:val="22"/>
        </w:rPr>
        <w:t>Terțiar</w:t>
      </w:r>
      <w:proofErr w:type="spellEnd"/>
      <w:r w:rsidR="0020531D" w:rsidRPr="00BC7E95">
        <w:rPr>
          <w:rFonts w:ascii="Arial" w:hAnsi="Arial" w:cs="Arial"/>
          <w:sz w:val="22"/>
          <w:szCs w:val="22"/>
        </w:rPr>
        <w:t xml:space="preserve"> Rapid</w:t>
      </w:r>
    </w:p>
    <w:p w14:paraId="58A9D643" w14:textId="38CBCA86" w:rsidR="0020531D" w:rsidRPr="00606152" w:rsidRDefault="002426F9" w:rsidP="00707177">
      <w:pPr>
        <w:jc w:val="both"/>
        <w:rPr>
          <w:rFonts w:ascii="Arial" w:hAnsi="Arial" w:cs="Arial"/>
          <w:lang w:val="ro-RO"/>
        </w:rPr>
      </w:pPr>
      <w:r w:rsidRPr="00BC7E95">
        <w:rPr>
          <w:rFonts w:ascii="Arial" w:hAnsi="Arial" w:cs="Arial"/>
          <w:lang w:val="ro-RO"/>
        </w:rPr>
        <w:t xml:space="preserve">8.2.1 </w:t>
      </w:r>
      <w:r w:rsidR="0020531D" w:rsidRPr="00BC7E95">
        <w:rPr>
          <w:rFonts w:ascii="Arial" w:hAnsi="Arial" w:cs="Arial"/>
          <w:lang w:val="ro-RO"/>
        </w:rPr>
        <w:t xml:space="preserve">Pot participa la acest tip de reglaj doar </w:t>
      </w:r>
      <w:r w:rsidR="00C27DBC" w:rsidRPr="00BC7E95">
        <w:rPr>
          <w:rFonts w:ascii="Arial" w:hAnsi="Arial" w:cs="Arial"/>
          <w:lang w:val="ro-RO"/>
        </w:rPr>
        <w:t>UD/CD/ISD</w:t>
      </w:r>
      <w:r w:rsidR="0020531D" w:rsidRPr="00BC7E95">
        <w:rPr>
          <w:rFonts w:ascii="Arial" w:hAnsi="Arial" w:cs="Arial"/>
          <w:lang w:val="ro-RO"/>
        </w:rPr>
        <w:t xml:space="preserve"> cu </w:t>
      </w:r>
      <w:r w:rsidR="007A172E" w:rsidRPr="00BC7E95">
        <w:rPr>
          <w:rFonts w:ascii="Arial" w:hAnsi="Arial" w:cs="Arial"/>
          <w:lang w:val="ro-RO"/>
        </w:rPr>
        <w:t>notificare fizic</w:t>
      </w:r>
      <w:r w:rsidR="00556BD3" w:rsidRPr="00BC7E95">
        <w:rPr>
          <w:rFonts w:ascii="Arial" w:hAnsi="Arial" w:cs="Arial"/>
          <w:lang w:val="ro-RO"/>
        </w:rPr>
        <w:t>ă</w:t>
      </w:r>
      <w:r w:rsidR="007A172E" w:rsidRPr="00BC7E95">
        <w:rPr>
          <w:rFonts w:ascii="Arial" w:hAnsi="Arial" w:cs="Arial"/>
          <w:lang w:val="ro-RO"/>
        </w:rPr>
        <w:t xml:space="preserve"> nenul</w:t>
      </w:r>
      <w:r w:rsidR="00556BD3" w:rsidRPr="00BC7E95">
        <w:rPr>
          <w:rFonts w:ascii="Arial" w:hAnsi="Arial" w:cs="Arial"/>
          <w:lang w:val="ro-RO"/>
        </w:rPr>
        <w:t>ă</w:t>
      </w:r>
      <w:r w:rsidR="00332DC6" w:rsidRPr="00BC7E95">
        <w:rPr>
          <w:rFonts w:ascii="Arial" w:hAnsi="Arial" w:cs="Arial"/>
          <w:lang w:val="ro-RO"/>
        </w:rPr>
        <w:t xml:space="preserve"> </w:t>
      </w:r>
      <w:r w:rsidR="009B08A8" w:rsidRPr="00BC7E95">
        <w:rPr>
          <w:rFonts w:ascii="Arial" w:hAnsi="Arial" w:cs="Arial"/>
          <w:lang w:val="ro-RO"/>
        </w:rPr>
        <w:t>și/sau</w:t>
      </w:r>
      <w:r w:rsidR="0020531D" w:rsidRPr="00BC7E95">
        <w:rPr>
          <w:rFonts w:ascii="Arial" w:hAnsi="Arial" w:cs="Arial"/>
          <w:lang w:val="ro-RO"/>
        </w:rPr>
        <w:t xml:space="preserve"> cele capabile s</w:t>
      </w:r>
      <w:r w:rsidR="00556BD3" w:rsidRPr="00BC7E95">
        <w:rPr>
          <w:rFonts w:ascii="Arial" w:hAnsi="Arial" w:cs="Arial"/>
          <w:lang w:val="ro-RO"/>
        </w:rPr>
        <w:t>ă</w:t>
      </w:r>
      <w:r w:rsidR="0020531D" w:rsidRPr="00BC7E95">
        <w:rPr>
          <w:rFonts w:ascii="Arial" w:hAnsi="Arial" w:cs="Arial"/>
          <w:lang w:val="ro-RO"/>
        </w:rPr>
        <w:t xml:space="preserve"> porneasc</w:t>
      </w:r>
      <w:r w:rsidR="00556BD3" w:rsidRPr="00BC7E95">
        <w:rPr>
          <w:rFonts w:ascii="Arial" w:hAnsi="Arial" w:cs="Arial"/>
          <w:lang w:val="ro-RO"/>
        </w:rPr>
        <w:t>ă</w:t>
      </w:r>
      <w:r w:rsidR="000A5BE5" w:rsidRPr="00BC7E95">
        <w:rPr>
          <w:rFonts w:ascii="Arial" w:hAnsi="Arial" w:cs="Arial"/>
          <w:lang w:val="ro-RO"/>
        </w:rPr>
        <w:t xml:space="preserve"> </w:t>
      </w:r>
      <w:r w:rsidR="00556BD3" w:rsidRPr="00BC7E95">
        <w:rPr>
          <w:rFonts w:ascii="Arial" w:hAnsi="Arial" w:cs="Arial"/>
          <w:lang w:val="ro-RO"/>
        </w:rPr>
        <w:t>î</w:t>
      </w:r>
      <w:r w:rsidR="0020531D" w:rsidRPr="00BC7E95">
        <w:rPr>
          <w:rFonts w:ascii="Arial" w:hAnsi="Arial" w:cs="Arial"/>
          <w:lang w:val="ro-RO"/>
        </w:rPr>
        <w:t xml:space="preserve">nainte de </w:t>
      </w:r>
      <w:r w:rsidR="00556BD3" w:rsidRPr="00BC7E95">
        <w:rPr>
          <w:rFonts w:ascii="Arial" w:hAnsi="Arial" w:cs="Arial"/>
          <w:lang w:val="ro-RO"/>
        </w:rPr>
        <w:t>î</w:t>
      </w:r>
      <w:r w:rsidR="0020531D" w:rsidRPr="00BC7E95">
        <w:rPr>
          <w:rFonts w:ascii="Arial" w:hAnsi="Arial" w:cs="Arial"/>
          <w:lang w:val="ro-RO"/>
        </w:rPr>
        <w:t>nceputul blocul</w:t>
      </w:r>
      <w:r w:rsidR="006A18B6" w:rsidRPr="00BC7E95">
        <w:rPr>
          <w:rFonts w:ascii="Arial" w:hAnsi="Arial" w:cs="Arial"/>
          <w:lang w:val="ro-RO"/>
        </w:rPr>
        <w:t>ui</w:t>
      </w:r>
      <w:r w:rsidR="0020531D" w:rsidRPr="00BC7E95">
        <w:rPr>
          <w:rFonts w:ascii="Arial" w:hAnsi="Arial" w:cs="Arial"/>
          <w:lang w:val="ro-RO"/>
        </w:rPr>
        <w:t xml:space="preserve"> de timp de reglaj </w:t>
      </w:r>
      <w:proofErr w:type="spellStart"/>
      <w:r w:rsidR="0020531D" w:rsidRPr="00BC7E95">
        <w:rPr>
          <w:rFonts w:ascii="Arial" w:hAnsi="Arial" w:cs="Arial"/>
          <w:lang w:val="ro-RO"/>
        </w:rPr>
        <w:t>terţiar</w:t>
      </w:r>
      <w:proofErr w:type="spellEnd"/>
      <w:r w:rsidR="0020531D" w:rsidRPr="00BC7E95">
        <w:rPr>
          <w:rFonts w:ascii="Arial" w:hAnsi="Arial" w:cs="Arial"/>
          <w:lang w:val="ro-RO"/>
        </w:rPr>
        <w:t xml:space="preserve"> rapid (pentru care s-a identificat necesitatea select</w:t>
      </w:r>
      <w:r w:rsidR="00556BD3" w:rsidRPr="00BC7E95">
        <w:rPr>
          <w:rFonts w:ascii="Arial" w:hAnsi="Arial" w:cs="Arial"/>
          <w:lang w:val="ro-RO"/>
        </w:rPr>
        <w:t>ă</w:t>
      </w:r>
      <w:r w:rsidR="0020531D" w:rsidRPr="00BC7E95">
        <w:rPr>
          <w:rFonts w:ascii="Arial" w:hAnsi="Arial" w:cs="Arial"/>
          <w:lang w:val="ro-RO"/>
        </w:rPr>
        <w:t xml:space="preserve">rii energiei de </w:t>
      </w:r>
      <w:r w:rsidR="0020531D" w:rsidRPr="00606152">
        <w:rPr>
          <w:rFonts w:ascii="Arial" w:hAnsi="Arial" w:cs="Arial"/>
          <w:lang w:val="ro-RO"/>
        </w:rPr>
        <w:t>echilibrare corespunz</w:t>
      </w:r>
      <w:r w:rsidR="00556BD3" w:rsidRPr="00606152">
        <w:rPr>
          <w:rFonts w:ascii="Arial" w:hAnsi="Arial" w:cs="Arial"/>
          <w:lang w:val="ro-RO"/>
        </w:rPr>
        <w:t>ă</w:t>
      </w:r>
      <w:r w:rsidR="0020531D" w:rsidRPr="00606152">
        <w:rPr>
          <w:rFonts w:ascii="Arial" w:hAnsi="Arial" w:cs="Arial"/>
          <w:lang w:val="ro-RO"/>
        </w:rPr>
        <w:t>toare reglajului ter</w:t>
      </w:r>
      <w:r w:rsidR="00556BD3" w:rsidRPr="00606152">
        <w:rPr>
          <w:rFonts w:ascii="Arial" w:hAnsi="Arial" w:cs="Arial"/>
          <w:lang w:val="ro-RO"/>
        </w:rPr>
        <w:t>ț</w:t>
      </w:r>
      <w:r w:rsidR="0020531D" w:rsidRPr="00606152">
        <w:rPr>
          <w:rFonts w:ascii="Arial" w:hAnsi="Arial" w:cs="Arial"/>
          <w:lang w:val="ro-RO"/>
        </w:rPr>
        <w:t>iar rapid</w:t>
      </w:r>
      <w:r w:rsidR="006A18B6" w:rsidRPr="00606152">
        <w:rPr>
          <w:rFonts w:ascii="Arial" w:hAnsi="Arial" w:cs="Arial"/>
          <w:lang w:val="ro-RO"/>
        </w:rPr>
        <w:t xml:space="preserve"> de creștere de putere</w:t>
      </w:r>
      <w:r w:rsidR="0020531D" w:rsidRPr="00606152">
        <w:rPr>
          <w:rFonts w:ascii="Arial" w:hAnsi="Arial" w:cs="Arial"/>
          <w:lang w:val="ro-RO"/>
        </w:rPr>
        <w:t>)</w:t>
      </w:r>
      <w:r w:rsidR="006A18B6" w:rsidRPr="00606152">
        <w:rPr>
          <w:rFonts w:ascii="Arial" w:hAnsi="Arial" w:cs="Arial"/>
          <w:lang w:val="ro-RO"/>
        </w:rPr>
        <w:t>.</w:t>
      </w:r>
    </w:p>
    <w:p w14:paraId="068DB703" w14:textId="77777777" w:rsidR="006625BB" w:rsidRPr="00606152" w:rsidRDefault="002426F9" w:rsidP="00707177">
      <w:pPr>
        <w:jc w:val="both"/>
        <w:rPr>
          <w:rFonts w:ascii="Arial" w:hAnsi="Arial" w:cs="Arial"/>
          <w:lang w:val="ro-RO"/>
        </w:rPr>
      </w:pPr>
      <w:r w:rsidRPr="00606152">
        <w:rPr>
          <w:rFonts w:ascii="Arial" w:hAnsi="Arial" w:cs="Arial"/>
          <w:lang w:val="ro-RO"/>
        </w:rPr>
        <w:t xml:space="preserve">8.2.2 </w:t>
      </w:r>
      <w:r w:rsidR="008D0E21" w:rsidRPr="00606152">
        <w:rPr>
          <w:rFonts w:ascii="Arial" w:hAnsi="Arial" w:cs="Arial"/>
          <w:lang w:val="ro-RO"/>
        </w:rPr>
        <w:t>Puterea disponibil</w:t>
      </w:r>
      <w:r w:rsidR="00556BD3" w:rsidRPr="00606152">
        <w:rPr>
          <w:rFonts w:ascii="Arial" w:hAnsi="Arial" w:cs="Arial"/>
          <w:lang w:val="ro-RO"/>
        </w:rPr>
        <w:t>ă</w:t>
      </w:r>
      <w:r w:rsidR="008D0E21" w:rsidRPr="00606152">
        <w:rPr>
          <w:rFonts w:ascii="Arial" w:hAnsi="Arial" w:cs="Arial"/>
          <w:lang w:val="ro-RO"/>
        </w:rPr>
        <w:t xml:space="preserve"> pentru echilibrare </w:t>
      </w:r>
      <w:r w:rsidR="006625BB" w:rsidRPr="00606152">
        <w:rPr>
          <w:rFonts w:ascii="Arial" w:hAnsi="Arial" w:cs="Arial"/>
          <w:lang w:val="ro-RO"/>
        </w:rPr>
        <w:t xml:space="preserve">pentru </w:t>
      </w:r>
      <w:r w:rsidR="008C13A7" w:rsidRPr="00606152">
        <w:rPr>
          <w:rFonts w:ascii="Arial" w:hAnsi="Arial" w:cs="Arial"/>
          <w:lang w:val="ro-RO"/>
        </w:rPr>
        <w:t xml:space="preserve">reglajul </w:t>
      </w:r>
      <w:bookmarkStart w:id="1" w:name="_Hlk521932296"/>
      <w:r w:rsidR="008C13A7" w:rsidRPr="00606152">
        <w:rPr>
          <w:rFonts w:ascii="Arial" w:hAnsi="Arial" w:cs="Arial"/>
          <w:lang w:val="ro-RO"/>
        </w:rPr>
        <w:t>terțiar rapid de c</w:t>
      </w:r>
      <w:r w:rsidR="006625BB" w:rsidRPr="00606152">
        <w:rPr>
          <w:rFonts w:ascii="Arial" w:hAnsi="Arial" w:cs="Arial"/>
          <w:lang w:val="ro-RO"/>
        </w:rPr>
        <w:t>re</w:t>
      </w:r>
      <w:r w:rsidR="00556BD3" w:rsidRPr="00606152">
        <w:rPr>
          <w:rFonts w:ascii="Arial" w:hAnsi="Arial" w:cs="Arial"/>
          <w:lang w:val="ro-RO"/>
        </w:rPr>
        <w:t>ș</w:t>
      </w:r>
      <w:r w:rsidR="006625BB" w:rsidRPr="00606152">
        <w:rPr>
          <w:rFonts w:ascii="Arial" w:hAnsi="Arial" w:cs="Arial"/>
          <w:lang w:val="ro-RO"/>
        </w:rPr>
        <w:t xml:space="preserve">tere de </w:t>
      </w:r>
      <w:r w:rsidR="008C13A7" w:rsidRPr="00606152">
        <w:rPr>
          <w:rFonts w:ascii="Arial" w:hAnsi="Arial" w:cs="Arial"/>
          <w:lang w:val="ro-RO"/>
        </w:rPr>
        <w:t>p</w:t>
      </w:r>
      <w:r w:rsidR="006625BB" w:rsidRPr="00606152">
        <w:rPr>
          <w:rFonts w:ascii="Arial" w:hAnsi="Arial" w:cs="Arial"/>
          <w:lang w:val="ro-RO"/>
        </w:rPr>
        <w:t>utere</w:t>
      </w:r>
      <w:bookmarkEnd w:id="1"/>
      <w:r w:rsidR="006625BB" w:rsidRPr="00606152">
        <w:rPr>
          <w:rFonts w:ascii="Arial" w:hAnsi="Arial" w:cs="Arial"/>
          <w:lang w:val="ro-RO"/>
        </w:rPr>
        <w:t xml:space="preserve">, respectiv </w:t>
      </w:r>
      <w:r w:rsidR="008C13A7" w:rsidRPr="00606152">
        <w:rPr>
          <w:rFonts w:ascii="Arial" w:hAnsi="Arial" w:cs="Arial"/>
          <w:lang w:val="ro-RO"/>
        </w:rPr>
        <w:t>de r</w:t>
      </w:r>
      <w:r w:rsidR="006625BB" w:rsidRPr="00606152">
        <w:rPr>
          <w:rFonts w:ascii="Arial" w:hAnsi="Arial" w:cs="Arial"/>
          <w:lang w:val="ro-RO"/>
        </w:rPr>
        <w:t xml:space="preserve">educere de </w:t>
      </w:r>
      <w:r w:rsidR="00BC68AE" w:rsidRPr="00606152">
        <w:rPr>
          <w:rFonts w:ascii="Arial" w:hAnsi="Arial" w:cs="Arial"/>
          <w:lang w:val="ro-RO"/>
        </w:rPr>
        <w:t>p</w:t>
      </w:r>
      <w:r w:rsidR="006625BB" w:rsidRPr="00606152">
        <w:rPr>
          <w:rFonts w:ascii="Arial" w:hAnsi="Arial" w:cs="Arial"/>
          <w:lang w:val="ro-RO"/>
        </w:rPr>
        <w:t xml:space="preserve">utere </w:t>
      </w:r>
      <w:r w:rsidR="00CF0C38" w:rsidRPr="00606152">
        <w:rPr>
          <w:rFonts w:ascii="Arial" w:hAnsi="Arial" w:cs="Arial"/>
          <w:lang w:val="ro-RO"/>
        </w:rPr>
        <w:t xml:space="preserve">al unităților </w:t>
      </w:r>
      <w:proofErr w:type="spellStart"/>
      <w:r w:rsidR="00CF0C38" w:rsidRPr="00606152">
        <w:rPr>
          <w:rFonts w:ascii="Arial" w:hAnsi="Arial" w:cs="Arial"/>
          <w:lang w:val="ro-RO"/>
        </w:rPr>
        <w:t>dispecerizabile</w:t>
      </w:r>
      <w:proofErr w:type="spellEnd"/>
      <w:r w:rsidR="00CF0C38" w:rsidRPr="00606152">
        <w:rPr>
          <w:rFonts w:ascii="Arial" w:hAnsi="Arial" w:cs="Arial"/>
          <w:lang w:val="ro-RO"/>
        </w:rPr>
        <w:t xml:space="preserve"> </w:t>
      </w:r>
      <w:r w:rsidR="006625BB" w:rsidRPr="00606152">
        <w:rPr>
          <w:rFonts w:ascii="Arial" w:hAnsi="Arial" w:cs="Arial"/>
          <w:lang w:val="ro-RO"/>
        </w:rPr>
        <w:t>este calculat</w:t>
      </w:r>
      <w:r w:rsidR="00556BD3" w:rsidRPr="00606152">
        <w:rPr>
          <w:rFonts w:ascii="Arial" w:hAnsi="Arial" w:cs="Arial"/>
          <w:lang w:val="ro-RO"/>
        </w:rPr>
        <w:t>ă</w:t>
      </w:r>
      <w:r w:rsidR="006625BB" w:rsidRPr="00606152">
        <w:rPr>
          <w:rFonts w:ascii="Arial" w:hAnsi="Arial" w:cs="Arial"/>
          <w:lang w:val="ro-RO"/>
        </w:rPr>
        <w:t xml:space="preserve"> pe baza viteze</w:t>
      </w:r>
      <w:r w:rsidR="00030AE3" w:rsidRPr="00606152">
        <w:rPr>
          <w:rFonts w:ascii="Arial" w:hAnsi="Arial" w:cs="Arial"/>
          <w:lang w:val="ro-RO"/>
        </w:rPr>
        <w:t>i</w:t>
      </w:r>
      <w:r w:rsidR="006625BB" w:rsidRPr="00606152">
        <w:rPr>
          <w:rFonts w:ascii="Arial" w:hAnsi="Arial" w:cs="Arial"/>
          <w:lang w:val="ro-RO"/>
        </w:rPr>
        <w:t xml:space="preserve"> de </w:t>
      </w:r>
      <w:r w:rsidR="00556BD3" w:rsidRPr="00606152">
        <w:rPr>
          <w:rFonts w:ascii="Arial" w:hAnsi="Arial" w:cs="Arial"/>
          <w:lang w:val="ro-RO"/>
        </w:rPr>
        <w:t>î</w:t>
      </w:r>
      <w:r w:rsidR="006625BB" w:rsidRPr="00606152">
        <w:rPr>
          <w:rFonts w:ascii="Arial" w:hAnsi="Arial" w:cs="Arial"/>
          <w:lang w:val="ro-RO"/>
        </w:rPr>
        <w:t xml:space="preserve">ncărcare/descărcare </w:t>
      </w:r>
      <w:r w:rsidR="006625BB" w:rsidRPr="00606152">
        <w:rPr>
          <w:rFonts w:ascii="Arial" w:hAnsi="Arial" w:cs="Arial"/>
        </w:rPr>
        <w:t xml:space="preserve">[MW/min] </w:t>
      </w:r>
      <w:r w:rsidR="006625BB" w:rsidRPr="00606152">
        <w:rPr>
          <w:rFonts w:ascii="Arial" w:hAnsi="Arial" w:cs="Arial"/>
          <w:lang w:val="ro-RO"/>
        </w:rPr>
        <w:t>a</w:t>
      </w:r>
      <w:r w:rsidRPr="00606152">
        <w:rPr>
          <w:rFonts w:ascii="Arial" w:hAnsi="Arial" w:cs="Arial"/>
          <w:lang w:val="ro-RO"/>
        </w:rPr>
        <w:t>l</w:t>
      </w:r>
      <w:r w:rsidR="006625BB" w:rsidRPr="00606152">
        <w:rPr>
          <w:rFonts w:ascii="Arial" w:hAnsi="Arial" w:cs="Arial"/>
          <w:lang w:val="ro-RO"/>
        </w:rPr>
        <w:t xml:space="preserve"> fiecărei </w:t>
      </w:r>
      <w:proofErr w:type="spellStart"/>
      <w:r w:rsidR="006625BB" w:rsidRPr="00606152">
        <w:rPr>
          <w:rFonts w:ascii="Arial" w:hAnsi="Arial" w:cs="Arial"/>
          <w:lang w:val="ro-RO"/>
        </w:rPr>
        <w:t>unităţi</w:t>
      </w:r>
      <w:proofErr w:type="spellEnd"/>
      <w:r w:rsidR="006625BB" w:rsidRPr="00606152">
        <w:rPr>
          <w:rFonts w:ascii="Arial" w:hAnsi="Arial" w:cs="Arial"/>
          <w:lang w:val="ro-RO"/>
        </w:rPr>
        <w:t xml:space="preserve"> înmulțită cu timpul maxim de 15 minute.</w:t>
      </w:r>
    </w:p>
    <w:p w14:paraId="05B2AC6F" w14:textId="489C5588" w:rsidR="0031209E" w:rsidRPr="00BC7E95" w:rsidRDefault="002426F9" w:rsidP="00707177">
      <w:pPr>
        <w:jc w:val="both"/>
        <w:rPr>
          <w:rFonts w:ascii="Arial" w:hAnsi="Arial" w:cs="Arial"/>
          <w:lang w:val="ro-RO"/>
        </w:rPr>
      </w:pPr>
      <w:bookmarkStart w:id="2" w:name="_Hlk521932396"/>
      <w:r w:rsidRPr="00BC7E95">
        <w:rPr>
          <w:rFonts w:ascii="Arial" w:hAnsi="Arial" w:cs="Arial"/>
          <w:lang w:val="ro-RO"/>
        </w:rPr>
        <w:t xml:space="preserve">8.2.3 </w:t>
      </w:r>
      <w:r w:rsidR="0031209E" w:rsidRPr="00BC7E95">
        <w:rPr>
          <w:rFonts w:ascii="Arial" w:hAnsi="Arial" w:cs="Arial"/>
          <w:lang w:val="ro-RO"/>
        </w:rPr>
        <w:t xml:space="preserve">Pentru reglajul terțiar rapid de creștere de putere, pentru </w:t>
      </w:r>
      <w:r w:rsidR="00C27DBC" w:rsidRPr="00BC7E95">
        <w:rPr>
          <w:rFonts w:ascii="Arial" w:hAnsi="Arial" w:cs="Arial"/>
          <w:lang w:val="ro-RO"/>
        </w:rPr>
        <w:t>UD/CD/ISD</w:t>
      </w:r>
      <w:r w:rsidR="0031209E" w:rsidRPr="00BC7E95">
        <w:rPr>
          <w:rFonts w:ascii="Arial" w:hAnsi="Arial" w:cs="Arial"/>
          <w:lang w:val="ro-RO"/>
        </w:rPr>
        <w:t xml:space="preserve"> deja selectate pentru livrarea reglajului secundar, se verifică că </w:t>
      </w:r>
      <w:bookmarkEnd w:id="2"/>
      <w:r w:rsidR="000B3991" w:rsidRPr="00BC7E95">
        <w:rPr>
          <w:rFonts w:ascii="Arial" w:hAnsi="Arial" w:cs="Arial"/>
          <w:lang w:val="ro-RO"/>
        </w:rPr>
        <w:t xml:space="preserve">valoarea </w:t>
      </w:r>
      <w:r w:rsidR="007A6022" w:rsidRPr="00BC7E95">
        <w:rPr>
          <w:rFonts w:ascii="Arial" w:hAnsi="Arial" w:cs="Arial"/>
          <w:lang w:val="ro-RO"/>
        </w:rPr>
        <w:t>puter</w:t>
      </w:r>
      <w:r w:rsidR="000B3991" w:rsidRPr="00BC7E95">
        <w:rPr>
          <w:rFonts w:ascii="Arial" w:hAnsi="Arial" w:cs="Arial"/>
          <w:lang w:val="ro-RO"/>
        </w:rPr>
        <w:t>ii</w:t>
      </w:r>
      <w:r w:rsidR="000A5BE5" w:rsidRPr="00BC7E95">
        <w:rPr>
          <w:rFonts w:ascii="Arial" w:hAnsi="Arial" w:cs="Arial"/>
          <w:lang w:val="ro-RO"/>
        </w:rPr>
        <w:t xml:space="preserve"> </w:t>
      </w:r>
      <w:r w:rsidR="000B3991" w:rsidRPr="00BC7E95">
        <w:rPr>
          <w:rFonts w:ascii="Arial" w:hAnsi="Arial" w:cs="Arial"/>
          <w:lang w:val="ro-RO"/>
        </w:rPr>
        <w:t xml:space="preserve">rezultate prin </w:t>
      </w:r>
      <w:r w:rsidR="00D24139" w:rsidRPr="00BC7E95">
        <w:rPr>
          <w:rFonts w:ascii="Arial" w:hAnsi="Arial" w:cs="Arial"/>
          <w:lang w:val="ro-RO"/>
        </w:rPr>
        <w:t xml:space="preserve">însumarea notificării </w:t>
      </w:r>
      <w:r w:rsidR="000B3991" w:rsidRPr="00BC7E95">
        <w:rPr>
          <w:rFonts w:ascii="Arial" w:hAnsi="Arial" w:cs="Arial"/>
          <w:lang w:val="ro-RO"/>
        </w:rPr>
        <w:t xml:space="preserve">fizice, a puterii disponibile de reglaj pentru reglajul terțiar rapid de </w:t>
      </w:r>
      <w:r w:rsidR="00D24139" w:rsidRPr="00BC7E95">
        <w:rPr>
          <w:rFonts w:ascii="Arial" w:hAnsi="Arial" w:cs="Arial"/>
          <w:lang w:val="ro-RO"/>
        </w:rPr>
        <w:t xml:space="preserve">creștere </w:t>
      </w:r>
      <w:r w:rsidR="000B3991" w:rsidRPr="00BC7E95">
        <w:rPr>
          <w:rFonts w:ascii="Arial" w:hAnsi="Arial" w:cs="Arial"/>
          <w:lang w:val="ro-RO"/>
        </w:rPr>
        <w:t xml:space="preserve">de putere calculată anterior și a </w:t>
      </w:r>
      <w:proofErr w:type="spellStart"/>
      <w:r w:rsidR="000B3991" w:rsidRPr="00BC7E95">
        <w:rPr>
          <w:rFonts w:ascii="Arial" w:hAnsi="Arial" w:cs="Arial"/>
          <w:lang w:val="ro-RO"/>
        </w:rPr>
        <w:t>semibandei</w:t>
      </w:r>
      <w:proofErr w:type="spellEnd"/>
      <w:r w:rsidR="000B3991" w:rsidRPr="00BC7E95">
        <w:rPr>
          <w:rFonts w:ascii="Arial" w:hAnsi="Arial" w:cs="Arial"/>
          <w:lang w:val="ro-RO"/>
        </w:rPr>
        <w:t xml:space="preserve"> de reglaj secundar este mai </w:t>
      </w:r>
      <w:r w:rsidR="00D24139" w:rsidRPr="00BC7E95">
        <w:rPr>
          <w:rFonts w:ascii="Arial" w:hAnsi="Arial" w:cs="Arial"/>
          <w:lang w:val="ro-RO"/>
        </w:rPr>
        <w:t xml:space="preserve">mică </w:t>
      </w:r>
      <w:r w:rsidR="000B3991" w:rsidRPr="00BC7E95">
        <w:rPr>
          <w:rFonts w:ascii="Arial" w:hAnsi="Arial" w:cs="Arial"/>
          <w:lang w:val="ro-RO"/>
        </w:rPr>
        <w:t xml:space="preserve">sau cel mult </w:t>
      </w:r>
      <w:r w:rsidR="00D24139" w:rsidRPr="00BC7E95">
        <w:rPr>
          <w:rFonts w:ascii="Arial" w:hAnsi="Arial" w:cs="Arial"/>
          <w:lang w:val="ro-RO"/>
        </w:rPr>
        <w:t xml:space="preserve">egală </w:t>
      </w:r>
      <w:r w:rsidR="000B3991" w:rsidRPr="00BC7E95">
        <w:rPr>
          <w:rFonts w:ascii="Arial" w:hAnsi="Arial" w:cs="Arial"/>
          <w:lang w:val="ro-RO"/>
        </w:rPr>
        <w:t>cu puterea declarată disponibilă</w:t>
      </w:r>
      <w:r w:rsidR="0031209E" w:rsidRPr="00BC7E95">
        <w:rPr>
          <w:rFonts w:ascii="Arial" w:hAnsi="Arial" w:cs="Arial"/>
          <w:lang w:val="ro-RO"/>
        </w:rPr>
        <w:t>.</w:t>
      </w:r>
      <w:r w:rsidR="00030AE3" w:rsidRPr="00BC7E95">
        <w:rPr>
          <w:rFonts w:ascii="Arial" w:hAnsi="Arial" w:cs="Arial"/>
          <w:lang w:val="ro-RO"/>
        </w:rPr>
        <w:t xml:space="preserve"> Dacă această condiție nu este respectată, se reduce </w:t>
      </w:r>
      <w:r w:rsidR="00332DC6" w:rsidRPr="00BC7E95">
        <w:rPr>
          <w:rFonts w:ascii="Arial" w:hAnsi="Arial" w:cs="Arial"/>
          <w:lang w:val="ro-RO"/>
        </w:rPr>
        <w:t xml:space="preserve">puterea </w:t>
      </w:r>
      <w:r w:rsidR="00030AE3" w:rsidRPr="00BC7E95">
        <w:rPr>
          <w:rFonts w:ascii="Arial" w:hAnsi="Arial" w:cs="Arial"/>
          <w:lang w:val="ro-RO"/>
        </w:rPr>
        <w:t>disponibil</w:t>
      </w:r>
      <w:r w:rsidR="00332DC6" w:rsidRPr="00BC7E95">
        <w:rPr>
          <w:rFonts w:ascii="Arial" w:hAnsi="Arial" w:cs="Arial"/>
          <w:lang w:val="ro-RO"/>
        </w:rPr>
        <w:t>ă</w:t>
      </w:r>
      <w:r w:rsidR="00030AE3" w:rsidRPr="00BC7E95">
        <w:rPr>
          <w:rFonts w:ascii="Arial" w:hAnsi="Arial" w:cs="Arial"/>
          <w:lang w:val="ro-RO"/>
        </w:rPr>
        <w:t xml:space="preserve"> </w:t>
      </w:r>
      <w:r w:rsidR="00332DC6" w:rsidRPr="00BC7E95">
        <w:rPr>
          <w:rFonts w:ascii="Arial" w:hAnsi="Arial" w:cs="Arial"/>
          <w:lang w:val="ro-RO"/>
        </w:rPr>
        <w:t>pentru reglajul terțiar rapid de creștere de putere față de valoarea calculată cu formula de mai sus</w:t>
      </w:r>
      <w:r w:rsidR="00332DC6" w:rsidRPr="00BC7E95" w:rsidDel="00332DC6">
        <w:rPr>
          <w:rFonts w:ascii="Arial" w:hAnsi="Arial" w:cs="Arial"/>
          <w:lang w:val="ro-RO"/>
        </w:rPr>
        <w:t xml:space="preserve"> </w:t>
      </w:r>
      <w:r w:rsidR="00030AE3" w:rsidRPr="00BC7E95">
        <w:rPr>
          <w:rFonts w:ascii="Arial" w:hAnsi="Arial" w:cs="Arial"/>
          <w:lang w:val="ro-RO"/>
        </w:rPr>
        <w:t>astfel înc</w:t>
      </w:r>
      <w:r w:rsidR="00556BD3" w:rsidRPr="00BC7E95">
        <w:rPr>
          <w:rFonts w:ascii="Arial" w:hAnsi="Arial" w:cs="Arial"/>
          <w:lang w:val="ro-RO"/>
        </w:rPr>
        <w:t>â</w:t>
      </w:r>
      <w:r w:rsidR="00030AE3" w:rsidRPr="00BC7E95">
        <w:rPr>
          <w:rFonts w:ascii="Arial" w:hAnsi="Arial" w:cs="Arial"/>
          <w:lang w:val="ro-RO"/>
        </w:rPr>
        <w:t>t banda de reglaj secundar selectată să nu fie afectată.</w:t>
      </w:r>
    </w:p>
    <w:p w14:paraId="328DD699" w14:textId="3D57C96D" w:rsidR="00030AE3" w:rsidRPr="00BC7E95" w:rsidRDefault="002426F9" w:rsidP="00707177">
      <w:pPr>
        <w:jc w:val="both"/>
        <w:rPr>
          <w:rFonts w:ascii="Arial" w:hAnsi="Arial" w:cs="Arial"/>
          <w:lang w:val="ro-RO"/>
        </w:rPr>
      </w:pPr>
      <w:r w:rsidRPr="00BC7E95">
        <w:rPr>
          <w:rFonts w:ascii="Arial" w:hAnsi="Arial" w:cs="Arial"/>
          <w:lang w:val="ro-RO"/>
        </w:rPr>
        <w:t xml:space="preserve">8.2.4 </w:t>
      </w:r>
      <w:r w:rsidR="00030AE3" w:rsidRPr="00BC7E95">
        <w:rPr>
          <w:rFonts w:ascii="Arial" w:hAnsi="Arial" w:cs="Arial"/>
          <w:lang w:val="ro-RO"/>
        </w:rPr>
        <w:t xml:space="preserve">Pentru reglajul terțiar rapid de reducere de putere, pentru </w:t>
      </w:r>
      <w:r w:rsidR="00C27DBC" w:rsidRPr="00BC7E95">
        <w:rPr>
          <w:rFonts w:ascii="Arial" w:hAnsi="Arial" w:cs="Arial"/>
          <w:lang w:val="ro-RO"/>
        </w:rPr>
        <w:t>UD/CD/ISD</w:t>
      </w:r>
      <w:r w:rsidR="00030AE3" w:rsidRPr="00BC7E95">
        <w:rPr>
          <w:rFonts w:ascii="Arial" w:hAnsi="Arial" w:cs="Arial"/>
          <w:lang w:val="ro-RO"/>
        </w:rPr>
        <w:t xml:space="preserve"> deja selectate pentru livrarea reglajului secundar, se verifică că </w:t>
      </w:r>
      <w:r w:rsidR="00D24139" w:rsidRPr="00BC7E95">
        <w:rPr>
          <w:rFonts w:ascii="Arial" w:hAnsi="Arial" w:cs="Arial"/>
          <w:lang w:val="ro-RO"/>
        </w:rPr>
        <w:t xml:space="preserve">valoarea </w:t>
      </w:r>
      <w:r w:rsidR="007A6022" w:rsidRPr="00BC7E95">
        <w:rPr>
          <w:rFonts w:ascii="Arial" w:hAnsi="Arial" w:cs="Arial"/>
          <w:lang w:val="ro-RO"/>
        </w:rPr>
        <w:t>puter</w:t>
      </w:r>
      <w:r w:rsidR="00D24139" w:rsidRPr="00BC7E95">
        <w:rPr>
          <w:rFonts w:ascii="Arial" w:hAnsi="Arial" w:cs="Arial"/>
          <w:lang w:val="ro-RO"/>
        </w:rPr>
        <w:t>ii</w:t>
      </w:r>
      <w:r w:rsidR="00B525D4" w:rsidRPr="00BC7E95">
        <w:rPr>
          <w:rFonts w:ascii="Arial" w:hAnsi="Arial" w:cs="Arial"/>
          <w:lang w:val="ro-RO"/>
        </w:rPr>
        <w:t xml:space="preserve"> </w:t>
      </w:r>
      <w:r w:rsidR="00D24139" w:rsidRPr="00BC7E95">
        <w:rPr>
          <w:rFonts w:ascii="Arial" w:hAnsi="Arial" w:cs="Arial"/>
          <w:lang w:val="ro-RO"/>
        </w:rPr>
        <w:t>rezultate prin scăderea din notificarea fizică</w:t>
      </w:r>
      <w:r w:rsidR="00332DC6" w:rsidRPr="00BC7E95">
        <w:rPr>
          <w:rFonts w:ascii="Arial" w:hAnsi="Arial" w:cs="Arial"/>
          <w:lang w:val="ro-RO"/>
        </w:rPr>
        <w:t>,</w:t>
      </w:r>
      <w:r w:rsidR="00D24139" w:rsidRPr="00BC7E95">
        <w:rPr>
          <w:rFonts w:ascii="Arial" w:hAnsi="Arial" w:cs="Arial"/>
          <w:lang w:val="ro-RO"/>
        </w:rPr>
        <w:t xml:space="preserve"> a puterii disponibile </w:t>
      </w:r>
      <w:r w:rsidR="00332DC6" w:rsidRPr="00BC7E95">
        <w:rPr>
          <w:rFonts w:ascii="Arial" w:hAnsi="Arial" w:cs="Arial"/>
          <w:lang w:val="ro-RO"/>
        </w:rPr>
        <w:t xml:space="preserve">de reglaj pentru reglajul terțiar rapid de reducere de putere </w:t>
      </w:r>
      <w:r w:rsidR="00D24139" w:rsidRPr="00BC7E95">
        <w:rPr>
          <w:rFonts w:ascii="Arial" w:hAnsi="Arial" w:cs="Arial"/>
          <w:lang w:val="ro-RO"/>
        </w:rPr>
        <w:t>calculat</w:t>
      </w:r>
      <w:r w:rsidR="00332DC6" w:rsidRPr="00BC7E95">
        <w:rPr>
          <w:rFonts w:ascii="Arial" w:hAnsi="Arial" w:cs="Arial"/>
          <w:lang w:val="ro-RO"/>
        </w:rPr>
        <w:t>ă</w:t>
      </w:r>
      <w:r w:rsidR="00D24139" w:rsidRPr="00BC7E95">
        <w:rPr>
          <w:rFonts w:ascii="Arial" w:hAnsi="Arial" w:cs="Arial"/>
          <w:lang w:val="ro-RO"/>
        </w:rPr>
        <w:t xml:space="preserve"> anterior și a </w:t>
      </w:r>
      <w:proofErr w:type="spellStart"/>
      <w:r w:rsidR="00D24139" w:rsidRPr="00BC7E95">
        <w:rPr>
          <w:rFonts w:ascii="Arial" w:hAnsi="Arial" w:cs="Arial"/>
          <w:lang w:val="ro-RO"/>
        </w:rPr>
        <w:t>semibandei</w:t>
      </w:r>
      <w:proofErr w:type="spellEnd"/>
      <w:r w:rsidR="00D24139" w:rsidRPr="00BC7E95">
        <w:rPr>
          <w:rFonts w:ascii="Arial" w:hAnsi="Arial" w:cs="Arial"/>
          <w:lang w:val="ro-RO"/>
        </w:rPr>
        <w:t xml:space="preserve"> de reglaj secundar este mai mare sau cel mult egală cu puterea minimă tehnic de funcționare</w:t>
      </w:r>
      <w:r w:rsidR="00030AE3" w:rsidRPr="00BC7E95">
        <w:rPr>
          <w:rFonts w:ascii="Arial" w:hAnsi="Arial" w:cs="Arial"/>
          <w:lang w:val="ro-RO"/>
        </w:rPr>
        <w:t>.</w:t>
      </w:r>
      <w:r w:rsidR="00A320C0" w:rsidRPr="00BC7E95">
        <w:rPr>
          <w:rFonts w:ascii="Arial" w:hAnsi="Arial" w:cs="Arial"/>
          <w:lang w:val="ro-RO"/>
        </w:rPr>
        <w:t xml:space="preserve"> </w:t>
      </w:r>
      <w:r w:rsidR="00030AE3" w:rsidRPr="00BC7E95">
        <w:rPr>
          <w:rFonts w:ascii="Arial" w:hAnsi="Arial" w:cs="Arial"/>
          <w:lang w:val="ro-RO"/>
        </w:rPr>
        <w:t>Dacă această condiție nu este respectată, se reduce</w:t>
      </w:r>
      <w:r w:rsidR="00C54DA6" w:rsidRPr="00BC7E95">
        <w:rPr>
          <w:rFonts w:ascii="Arial" w:hAnsi="Arial" w:cs="Arial"/>
          <w:lang w:val="ro-RO"/>
        </w:rPr>
        <w:t xml:space="preserve"> puterea</w:t>
      </w:r>
      <w:r w:rsidR="00030AE3" w:rsidRPr="00BC7E95">
        <w:rPr>
          <w:rFonts w:ascii="Arial" w:hAnsi="Arial" w:cs="Arial"/>
          <w:lang w:val="ro-RO"/>
        </w:rPr>
        <w:t xml:space="preserve"> disponibil</w:t>
      </w:r>
      <w:r w:rsidR="00C54DA6" w:rsidRPr="00BC7E95">
        <w:rPr>
          <w:rFonts w:ascii="Arial" w:hAnsi="Arial" w:cs="Arial"/>
          <w:lang w:val="ro-RO"/>
        </w:rPr>
        <w:t>ă</w:t>
      </w:r>
      <w:r w:rsidR="00030AE3" w:rsidRPr="00BC7E95">
        <w:rPr>
          <w:rFonts w:ascii="Arial" w:hAnsi="Arial" w:cs="Arial"/>
          <w:lang w:val="ro-RO"/>
        </w:rPr>
        <w:t xml:space="preserve"> </w:t>
      </w:r>
      <w:r w:rsidR="00C54DA6" w:rsidRPr="00BC7E95">
        <w:rPr>
          <w:rFonts w:ascii="Arial" w:hAnsi="Arial" w:cs="Arial"/>
          <w:lang w:val="ro-RO"/>
        </w:rPr>
        <w:t xml:space="preserve">pentru reglajul terțiar rapid de creștere de putere </w:t>
      </w:r>
      <w:r w:rsidR="003953CF" w:rsidRPr="00BC7E95">
        <w:rPr>
          <w:rFonts w:ascii="Arial" w:hAnsi="Arial" w:cs="Arial"/>
          <w:lang w:val="ro-RO"/>
        </w:rPr>
        <w:t>fa</w:t>
      </w:r>
      <w:r w:rsidR="00D24139" w:rsidRPr="00BC7E95">
        <w:rPr>
          <w:rFonts w:ascii="Arial" w:hAnsi="Arial" w:cs="Arial"/>
          <w:lang w:val="ro-RO"/>
        </w:rPr>
        <w:t>ță</w:t>
      </w:r>
      <w:r w:rsidR="003953CF" w:rsidRPr="00BC7E95">
        <w:rPr>
          <w:rFonts w:ascii="Arial" w:hAnsi="Arial" w:cs="Arial"/>
          <w:lang w:val="ro-RO"/>
        </w:rPr>
        <w:t xml:space="preserve"> de valoarea </w:t>
      </w:r>
      <w:r w:rsidR="00030AE3" w:rsidRPr="00BC7E95">
        <w:rPr>
          <w:rFonts w:ascii="Arial" w:hAnsi="Arial" w:cs="Arial"/>
          <w:lang w:val="ro-RO"/>
        </w:rPr>
        <w:t>calculat</w:t>
      </w:r>
      <w:r w:rsidR="00D24139" w:rsidRPr="00BC7E95">
        <w:rPr>
          <w:rFonts w:ascii="Arial" w:hAnsi="Arial" w:cs="Arial"/>
          <w:lang w:val="ro-RO"/>
        </w:rPr>
        <w:t>ă</w:t>
      </w:r>
      <w:r w:rsidR="003953CF" w:rsidRPr="00BC7E95">
        <w:rPr>
          <w:rFonts w:ascii="Arial" w:hAnsi="Arial" w:cs="Arial"/>
          <w:lang w:val="ro-RO"/>
        </w:rPr>
        <w:t xml:space="preserve"> cu formula de mai sus</w:t>
      </w:r>
      <w:r w:rsidR="00332DC6" w:rsidRPr="00BC7E95">
        <w:rPr>
          <w:rFonts w:ascii="Arial" w:hAnsi="Arial" w:cs="Arial"/>
          <w:lang w:val="ro-RO"/>
        </w:rPr>
        <w:t>,</w:t>
      </w:r>
      <w:r w:rsidR="00030AE3" w:rsidRPr="00BC7E95">
        <w:rPr>
          <w:rFonts w:ascii="Arial" w:hAnsi="Arial" w:cs="Arial"/>
          <w:lang w:val="ro-RO"/>
        </w:rPr>
        <w:t xml:space="preserve"> astfel </w:t>
      </w:r>
      <w:r w:rsidR="00D24139" w:rsidRPr="00BC7E95">
        <w:rPr>
          <w:rFonts w:ascii="Arial" w:hAnsi="Arial" w:cs="Arial"/>
          <w:lang w:val="ro-RO"/>
        </w:rPr>
        <w:t xml:space="preserve">încât </w:t>
      </w:r>
      <w:r w:rsidR="00030AE3" w:rsidRPr="00BC7E95">
        <w:rPr>
          <w:rFonts w:ascii="Arial" w:hAnsi="Arial" w:cs="Arial"/>
          <w:lang w:val="ro-RO"/>
        </w:rPr>
        <w:t>banda de reglaj secundar selectată să nu fie afectată.</w:t>
      </w:r>
    </w:p>
    <w:p w14:paraId="066E6EDF" w14:textId="312C84E6" w:rsidR="000153A8" w:rsidRPr="00BC7E95" w:rsidRDefault="002426F9" w:rsidP="00707177">
      <w:pPr>
        <w:jc w:val="both"/>
        <w:rPr>
          <w:rFonts w:ascii="Arial" w:hAnsi="Arial" w:cs="Arial"/>
          <w:lang w:val="ro-RO"/>
        </w:rPr>
      </w:pPr>
      <w:r w:rsidRPr="00BC7E95">
        <w:rPr>
          <w:rFonts w:ascii="Arial" w:hAnsi="Arial" w:cs="Arial"/>
          <w:lang w:val="ro-RO"/>
        </w:rPr>
        <w:t xml:space="preserve">8.2.5 </w:t>
      </w:r>
      <w:r w:rsidR="000153A8" w:rsidRPr="00BC7E95">
        <w:rPr>
          <w:rFonts w:ascii="Arial" w:hAnsi="Arial" w:cs="Arial"/>
          <w:lang w:val="ro-RO"/>
        </w:rPr>
        <w:t xml:space="preserve">Pentru </w:t>
      </w:r>
      <w:r w:rsidR="00967B66" w:rsidRPr="00BC7E95">
        <w:rPr>
          <w:rFonts w:ascii="Arial" w:hAnsi="Arial" w:cs="Arial"/>
          <w:lang w:val="ro-RO"/>
        </w:rPr>
        <w:t xml:space="preserve">puterea </w:t>
      </w:r>
      <w:r w:rsidR="000153A8" w:rsidRPr="00BC7E95">
        <w:rPr>
          <w:rFonts w:ascii="Arial" w:hAnsi="Arial" w:cs="Arial"/>
          <w:lang w:val="ro-RO"/>
        </w:rPr>
        <w:t>disponibil</w:t>
      </w:r>
      <w:r w:rsidR="00967B66" w:rsidRPr="00BC7E95">
        <w:rPr>
          <w:rFonts w:ascii="Arial" w:hAnsi="Arial" w:cs="Arial"/>
          <w:lang w:val="ro-RO"/>
        </w:rPr>
        <w:t>ă</w:t>
      </w:r>
      <w:r w:rsidR="000153A8" w:rsidRPr="00BC7E95">
        <w:rPr>
          <w:rFonts w:ascii="Arial" w:hAnsi="Arial" w:cs="Arial"/>
          <w:lang w:val="ro-RO"/>
        </w:rPr>
        <w:t xml:space="preserve"> </w:t>
      </w:r>
      <w:r w:rsidR="00C6173A" w:rsidRPr="00BC7E95">
        <w:rPr>
          <w:rFonts w:ascii="Arial" w:hAnsi="Arial" w:cs="Arial"/>
          <w:lang w:val="ro-RO"/>
        </w:rPr>
        <w:t>aferentă</w:t>
      </w:r>
      <w:r w:rsidR="000153A8" w:rsidRPr="00BC7E95">
        <w:rPr>
          <w:rFonts w:ascii="Arial" w:hAnsi="Arial" w:cs="Arial"/>
          <w:lang w:val="ro-RO"/>
        </w:rPr>
        <w:t xml:space="preserve"> reglaj</w:t>
      </w:r>
      <w:r w:rsidR="00C6173A" w:rsidRPr="00BC7E95">
        <w:rPr>
          <w:rFonts w:ascii="Arial" w:hAnsi="Arial" w:cs="Arial"/>
          <w:lang w:val="ro-RO"/>
        </w:rPr>
        <w:t>ului</w:t>
      </w:r>
      <w:r w:rsidR="000153A8" w:rsidRPr="00BC7E95">
        <w:rPr>
          <w:rFonts w:ascii="Arial" w:hAnsi="Arial" w:cs="Arial"/>
          <w:lang w:val="ro-RO"/>
        </w:rPr>
        <w:t xml:space="preserve"> terțiar rapid al </w:t>
      </w:r>
      <w:r w:rsidR="004E2D06" w:rsidRPr="00BC7E95">
        <w:rPr>
          <w:rFonts w:ascii="Arial" w:hAnsi="Arial" w:cs="Arial"/>
          <w:lang w:val="ro-RO"/>
        </w:rPr>
        <w:t xml:space="preserve">fiecărei </w:t>
      </w:r>
      <w:r w:rsidR="00C27DBC" w:rsidRPr="00BC7E95">
        <w:rPr>
          <w:rFonts w:ascii="Arial" w:hAnsi="Arial" w:cs="Arial"/>
          <w:lang w:val="ro-RO"/>
        </w:rPr>
        <w:t>UD/CD/ISD</w:t>
      </w:r>
      <w:r w:rsidR="000153A8" w:rsidRPr="00BC7E95">
        <w:rPr>
          <w:rFonts w:ascii="Arial" w:hAnsi="Arial" w:cs="Arial"/>
          <w:lang w:val="ro-RO"/>
        </w:rPr>
        <w:t xml:space="preserve"> </w:t>
      </w:r>
      <w:r w:rsidR="003953CF" w:rsidRPr="00BC7E95">
        <w:rPr>
          <w:rFonts w:ascii="Arial" w:hAnsi="Arial" w:cs="Arial"/>
          <w:lang w:val="ro-RO"/>
        </w:rPr>
        <w:t>rezultat</w:t>
      </w:r>
      <w:r w:rsidR="00C27DBC" w:rsidRPr="00BC7E95">
        <w:rPr>
          <w:rFonts w:ascii="Arial" w:hAnsi="Arial" w:cs="Arial"/>
          <w:lang w:val="ro-RO"/>
        </w:rPr>
        <w:t>ă</w:t>
      </w:r>
      <w:r w:rsidR="003953CF" w:rsidRPr="00BC7E95">
        <w:rPr>
          <w:rFonts w:ascii="Arial" w:hAnsi="Arial" w:cs="Arial"/>
          <w:lang w:val="ro-RO"/>
        </w:rPr>
        <w:t xml:space="preserve"> conform prevederilor </w:t>
      </w:r>
      <w:r w:rsidR="000153A8" w:rsidRPr="00BC7E95">
        <w:rPr>
          <w:rFonts w:ascii="Arial" w:hAnsi="Arial" w:cs="Arial"/>
          <w:lang w:val="ro-RO"/>
        </w:rPr>
        <w:t>anterio</w:t>
      </w:r>
      <w:r w:rsidR="003953CF" w:rsidRPr="00BC7E95">
        <w:rPr>
          <w:rFonts w:ascii="Arial" w:hAnsi="Arial" w:cs="Arial"/>
          <w:lang w:val="ro-RO"/>
        </w:rPr>
        <w:t>a</w:t>
      </w:r>
      <w:r w:rsidR="000153A8" w:rsidRPr="00BC7E95">
        <w:rPr>
          <w:rFonts w:ascii="Arial" w:hAnsi="Arial" w:cs="Arial"/>
          <w:lang w:val="ro-RO"/>
        </w:rPr>
        <w:t>r</w:t>
      </w:r>
      <w:r w:rsidR="003953CF" w:rsidRPr="00BC7E95">
        <w:rPr>
          <w:rFonts w:ascii="Arial" w:hAnsi="Arial" w:cs="Arial"/>
          <w:lang w:val="ro-RO"/>
        </w:rPr>
        <w:t>e</w:t>
      </w:r>
      <w:r w:rsidR="000153A8" w:rsidRPr="00BC7E95">
        <w:rPr>
          <w:rFonts w:ascii="Arial" w:hAnsi="Arial" w:cs="Arial"/>
          <w:lang w:val="ro-RO"/>
        </w:rPr>
        <w:t xml:space="preserve"> se determină perechile preț</w:t>
      </w:r>
      <w:r w:rsidR="0094705C" w:rsidRPr="00BC7E95">
        <w:rPr>
          <w:rFonts w:ascii="Arial" w:hAnsi="Arial" w:cs="Arial"/>
          <w:lang w:val="ro-RO"/>
        </w:rPr>
        <w:t xml:space="preserve"> – </w:t>
      </w:r>
      <w:r w:rsidR="000153A8" w:rsidRPr="00BC7E95">
        <w:rPr>
          <w:rFonts w:ascii="Arial" w:hAnsi="Arial" w:cs="Arial"/>
          <w:lang w:val="ro-RO"/>
        </w:rPr>
        <w:t>cantitate aferente</w:t>
      </w:r>
      <w:r w:rsidR="00967B66" w:rsidRPr="00BC7E95">
        <w:rPr>
          <w:rFonts w:ascii="Arial" w:hAnsi="Arial" w:cs="Arial"/>
          <w:lang w:val="ro-RO"/>
        </w:rPr>
        <w:t xml:space="preserve"> </w:t>
      </w:r>
      <w:r w:rsidR="00764CA0" w:rsidRPr="00BC7E95">
        <w:rPr>
          <w:rFonts w:ascii="Arial" w:hAnsi="Arial" w:cs="Arial"/>
          <w:lang w:val="ro-RO"/>
        </w:rPr>
        <w:t xml:space="preserve">din </w:t>
      </w:r>
      <w:r w:rsidR="004E2D06" w:rsidRPr="00BC7E95">
        <w:rPr>
          <w:rFonts w:ascii="Arial" w:hAnsi="Arial" w:cs="Arial"/>
          <w:lang w:val="ro-RO"/>
        </w:rPr>
        <w:t>ofert</w:t>
      </w:r>
      <w:r w:rsidR="00764CA0" w:rsidRPr="00BC7E95">
        <w:rPr>
          <w:rFonts w:ascii="Arial" w:hAnsi="Arial" w:cs="Arial"/>
          <w:lang w:val="ro-RO"/>
        </w:rPr>
        <w:t>a</w:t>
      </w:r>
      <w:r w:rsidR="004E2D06" w:rsidRPr="00BC7E95">
        <w:rPr>
          <w:rFonts w:ascii="Arial" w:hAnsi="Arial" w:cs="Arial"/>
          <w:lang w:val="ro-RO"/>
        </w:rPr>
        <w:t xml:space="preserve"> zilnic</w:t>
      </w:r>
      <w:r w:rsidR="00764CA0" w:rsidRPr="00BC7E95">
        <w:rPr>
          <w:rFonts w:ascii="Arial" w:hAnsi="Arial" w:cs="Arial"/>
          <w:lang w:val="ro-RO"/>
        </w:rPr>
        <w:t>ă</w:t>
      </w:r>
      <w:r w:rsidR="004E2D06" w:rsidRPr="00BC7E95">
        <w:rPr>
          <w:rFonts w:ascii="Arial" w:hAnsi="Arial" w:cs="Arial"/>
          <w:lang w:val="ro-RO"/>
        </w:rPr>
        <w:t xml:space="preserve"> validat</w:t>
      </w:r>
      <w:r w:rsidR="00764CA0" w:rsidRPr="00BC7E95">
        <w:rPr>
          <w:rFonts w:ascii="Arial" w:hAnsi="Arial" w:cs="Arial"/>
          <w:lang w:val="ro-RO"/>
        </w:rPr>
        <w:t>ă</w:t>
      </w:r>
      <w:r w:rsidR="004E2D06" w:rsidRPr="00BC7E95">
        <w:rPr>
          <w:rFonts w:ascii="Arial" w:hAnsi="Arial" w:cs="Arial"/>
          <w:lang w:val="ro-RO"/>
        </w:rPr>
        <w:t xml:space="preserve"> pentru respectivul interval de </w:t>
      </w:r>
      <w:proofErr w:type="spellStart"/>
      <w:r w:rsidR="004E2D06" w:rsidRPr="00BC7E95">
        <w:rPr>
          <w:rFonts w:ascii="Arial" w:hAnsi="Arial" w:cs="Arial"/>
          <w:lang w:val="ro-RO"/>
        </w:rPr>
        <w:t>dispecerizare</w:t>
      </w:r>
      <w:proofErr w:type="spellEnd"/>
      <w:r w:rsidR="004E2D06" w:rsidRPr="00BC7E95">
        <w:rPr>
          <w:rFonts w:ascii="Arial" w:hAnsi="Arial" w:cs="Arial"/>
          <w:lang w:val="ro-RO"/>
        </w:rPr>
        <w:t>.</w:t>
      </w:r>
    </w:p>
    <w:p w14:paraId="55A018D5" w14:textId="13F33A3B" w:rsidR="00810991" w:rsidRPr="00BC7E95" w:rsidRDefault="002426F9" w:rsidP="00707177">
      <w:pPr>
        <w:jc w:val="both"/>
        <w:rPr>
          <w:rFonts w:ascii="Arial" w:hAnsi="Arial" w:cs="Arial"/>
        </w:rPr>
      </w:pPr>
      <w:r w:rsidRPr="00BC7E95">
        <w:rPr>
          <w:rFonts w:ascii="Arial" w:hAnsi="Arial" w:cs="Arial"/>
          <w:lang w:val="ro-RO"/>
        </w:rPr>
        <w:t xml:space="preserve">8.2.6 </w:t>
      </w:r>
      <w:r w:rsidR="00810991" w:rsidRPr="00BC7E95">
        <w:rPr>
          <w:rFonts w:ascii="Arial" w:hAnsi="Arial" w:cs="Arial"/>
          <w:lang w:val="ro-RO"/>
        </w:rPr>
        <w:t xml:space="preserve">Ordinea de merit pentru reglajul </w:t>
      </w:r>
      <w:proofErr w:type="spellStart"/>
      <w:r w:rsidR="00810991" w:rsidRPr="00BC7E95">
        <w:rPr>
          <w:rFonts w:ascii="Arial" w:hAnsi="Arial" w:cs="Arial"/>
          <w:lang w:val="ro-RO"/>
        </w:rPr>
        <w:t>terţiar</w:t>
      </w:r>
      <w:proofErr w:type="spellEnd"/>
      <w:r w:rsidR="00810991" w:rsidRPr="00BC7E95">
        <w:rPr>
          <w:rFonts w:ascii="Arial" w:hAnsi="Arial" w:cs="Arial"/>
          <w:lang w:val="ro-RO"/>
        </w:rPr>
        <w:t xml:space="preserve"> rapid se </w:t>
      </w:r>
      <w:proofErr w:type="spellStart"/>
      <w:r w:rsidR="00810991" w:rsidRPr="00BC7E95">
        <w:rPr>
          <w:rFonts w:ascii="Arial" w:hAnsi="Arial" w:cs="Arial"/>
          <w:lang w:val="ro-RO"/>
        </w:rPr>
        <w:t>stabileşte</w:t>
      </w:r>
      <w:proofErr w:type="spellEnd"/>
      <w:r w:rsidR="00810991" w:rsidRPr="00BC7E95">
        <w:rPr>
          <w:rFonts w:ascii="Arial" w:hAnsi="Arial" w:cs="Arial"/>
          <w:lang w:val="ro-RO"/>
        </w:rPr>
        <w:t xml:space="preserve"> prin combinarea într-o singură ofertă a tuturor perechilor </w:t>
      </w:r>
      <w:proofErr w:type="spellStart"/>
      <w:r w:rsidR="00810991" w:rsidRPr="00BC7E95">
        <w:rPr>
          <w:rFonts w:ascii="Arial" w:hAnsi="Arial" w:cs="Arial"/>
          <w:lang w:val="ro-RO"/>
        </w:rPr>
        <w:t>preţ</w:t>
      </w:r>
      <w:proofErr w:type="spellEnd"/>
      <w:r w:rsidR="004E58E9" w:rsidRPr="00BC7E95">
        <w:rPr>
          <w:rFonts w:ascii="Arial" w:hAnsi="Arial" w:cs="Arial"/>
          <w:lang w:val="ro-RO"/>
        </w:rPr>
        <w:t xml:space="preserve"> – </w:t>
      </w:r>
      <w:r w:rsidR="00810991" w:rsidRPr="00BC7E95">
        <w:rPr>
          <w:rFonts w:ascii="Arial" w:hAnsi="Arial" w:cs="Arial"/>
          <w:lang w:val="ro-RO"/>
        </w:rPr>
        <w:t>cantitate determinate anterior</w:t>
      </w:r>
      <w:r w:rsidR="00BF6C56" w:rsidRPr="00BC7E95">
        <w:rPr>
          <w:rFonts w:ascii="Arial" w:hAnsi="Arial" w:cs="Arial"/>
          <w:lang w:val="ro-RO"/>
        </w:rPr>
        <w:t xml:space="preserve"> pentru toate UD/CD</w:t>
      </w:r>
      <w:r w:rsidR="00C27DBC" w:rsidRPr="00BC7E95">
        <w:rPr>
          <w:rFonts w:ascii="Arial" w:hAnsi="Arial" w:cs="Arial"/>
          <w:lang w:val="ro-RO"/>
        </w:rPr>
        <w:t>/</w:t>
      </w:r>
      <w:r w:rsidR="00D54A83" w:rsidRPr="00BC7E95">
        <w:rPr>
          <w:rFonts w:ascii="Arial" w:hAnsi="Arial" w:cs="Arial"/>
          <w:lang w:val="ro-RO"/>
        </w:rPr>
        <w:t>ISD</w:t>
      </w:r>
      <w:r w:rsidR="00810991" w:rsidRPr="00BC7E95">
        <w:rPr>
          <w:rFonts w:ascii="Arial" w:hAnsi="Arial" w:cs="Arial"/>
          <w:lang w:val="ro-RO"/>
        </w:rPr>
        <w:t>, sortate în ordinea</w:t>
      </w:r>
      <w:r w:rsidR="00810991" w:rsidRPr="00BC7E95">
        <w:rPr>
          <w:rFonts w:ascii="Arial" w:hAnsi="Arial" w:cs="Arial"/>
        </w:rPr>
        <w:t>:</w:t>
      </w:r>
    </w:p>
    <w:p w14:paraId="79E58994" w14:textId="77777777" w:rsidR="00810991" w:rsidRPr="00BC7E95" w:rsidRDefault="00810991" w:rsidP="00464ADE">
      <w:pPr>
        <w:pStyle w:val="ListParagraph"/>
        <w:numPr>
          <w:ilvl w:val="0"/>
          <w:numId w:val="2"/>
        </w:numPr>
        <w:ind w:left="714" w:hanging="357"/>
        <w:contextualSpacing w:val="0"/>
        <w:jc w:val="both"/>
        <w:rPr>
          <w:rFonts w:ascii="Arial" w:hAnsi="Arial" w:cs="Arial"/>
          <w:lang w:val="ro-RO"/>
        </w:rPr>
      </w:pPr>
      <w:r w:rsidRPr="00BC7E95">
        <w:rPr>
          <w:rFonts w:ascii="Arial" w:hAnsi="Arial" w:cs="Arial"/>
          <w:lang w:val="ro-RO"/>
        </w:rPr>
        <w:t xml:space="preserve">crescătoare a </w:t>
      </w:r>
      <w:proofErr w:type="spellStart"/>
      <w:r w:rsidRPr="00BC7E95">
        <w:rPr>
          <w:rFonts w:ascii="Arial" w:hAnsi="Arial" w:cs="Arial"/>
          <w:lang w:val="ro-RO"/>
        </w:rPr>
        <w:t>preţurilor</w:t>
      </w:r>
      <w:proofErr w:type="spellEnd"/>
      <w:r w:rsidRPr="00BC7E95">
        <w:rPr>
          <w:rFonts w:ascii="Arial" w:hAnsi="Arial" w:cs="Arial"/>
          <w:lang w:val="ro-RO"/>
        </w:rPr>
        <w:t xml:space="preserve">, începând cu perechea </w:t>
      </w:r>
      <w:proofErr w:type="spellStart"/>
      <w:r w:rsidRPr="00BC7E95">
        <w:rPr>
          <w:rFonts w:ascii="Arial" w:hAnsi="Arial" w:cs="Arial"/>
          <w:lang w:val="ro-RO"/>
        </w:rPr>
        <w:t>preţ</w:t>
      </w:r>
      <w:proofErr w:type="spellEnd"/>
      <w:r w:rsidR="004E58E9" w:rsidRPr="00BC7E95">
        <w:rPr>
          <w:rFonts w:ascii="Arial" w:hAnsi="Arial" w:cs="Arial"/>
          <w:lang w:val="ro-RO"/>
        </w:rPr>
        <w:t xml:space="preserve"> – </w:t>
      </w:r>
      <w:r w:rsidRPr="00BC7E95">
        <w:rPr>
          <w:rFonts w:ascii="Arial" w:hAnsi="Arial" w:cs="Arial"/>
          <w:lang w:val="ro-RO"/>
        </w:rPr>
        <w:t xml:space="preserve">cantitate cu cel mai mic </w:t>
      </w:r>
      <w:proofErr w:type="spellStart"/>
      <w:r w:rsidRPr="00BC7E95">
        <w:rPr>
          <w:rFonts w:ascii="Arial" w:hAnsi="Arial" w:cs="Arial"/>
          <w:lang w:val="ro-RO"/>
        </w:rPr>
        <w:t>preţ</w:t>
      </w:r>
      <w:proofErr w:type="spellEnd"/>
      <w:r w:rsidRPr="00BC7E95">
        <w:rPr>
          <w:rFonts w:ascii="Arial" w:hAnsi="Arial" w:cs="Arial"/>
          <w:lang w:val="ro-RO"/>
        </w:rPr>
        <w:t xml:space="preserve"> </w:t>
      </w:r>
      <w:proofErr w:type="spellStart"/>
      <w:r w:rsidRPr="00BC7E95">
        <w:rPr>
          <w:rFonts w:ascii="Arial" w:hAnsi="Arial" w:cs="Arial"/>
          <w:lang w:val="ro-RO"/>
        </w:rPr>
        <w:t>şi</w:t>
      </w:r>
      <w:proofErr w:type="spellEnd"/>
      <w:r w:rsidRPr="00BC7E95">
        <w:rPr>
          <w:rFonts w:ascii="Arial" w:hAnsi="Arial" w:cs="Arial"/>
          <w:lang w:val="ro-RO"/>
        </w:rPr>
        <w:t xml:space="preserve"> continuând până la perechea </w:t>
      </w:r>
      <w:proofErr w:type="spellStart"/>
      <w:r w:rsidRPr="00BC7E95">
        <w:rPr>
          <w:rFonts w:ascii="Arial" w:hAnsi="Arial" w:cs="Arial"/>
          <w:lang w:val="ro-RO"/>
        </w:rPr>
        <w:t>preţ</w:t>
      </w:r>
      <w:proofErr w:type="spellEnd"/>
      <w:r w:rsidR="004E58E9" w:rsidRPr="00BC7E95">
        <w:rPr>
          <w:rFonts w:ascii="Arial" w:hAnsi="Arial" w:cs="Arial"/>
          <w:lang w:val="ro-RO"/>
        </w:rPr>
        <w:t xml:space="preserve"> – </w:t>
      </w:r>
      <w:r w:rsidRPr="00BC7E95">
        <w:rPr>
          <w:rFonts w:ascii="Arial" w:hAnsi="Arial" w:cs="Arial"/>
          <w:lang w:val="ro-RO"/>
        </w:rPr>
        <w:t xml:space="preserve">cantitate cu cel mai mare </w:t>
      </w:r>
      <w:proofErr w:type="spellStart"/>
      <w:r w:rsidRPr="00BC7E95">
        <w:rPr>
          <w:rFonts w:ascii="Arial" w:hAnsi="Arial" w:cs="Arial"/>
          <w:lang w:val="ro-RO"/>
        </w:rPr>
        <w:t>preţ</w:t>
      </w:r>
      <w:proofErr w:type="spellEnd"/>
      <w:r w:rsidRPr="00BC7E95">
        <w:rPr>
          <w:rFonts w:ascii="Arial" w:hAnsi="Arial" w:cs="Arial"/>
          <w:lang w:val="ro-RO"/>
        </w:rPr>
        <w:t xml:space="preserve"> cerut în cazul reglajului terțiar rapid de creștere de putere</w:t>
      </w:r>
      <w:r w:rsidR="0094705C" w:rsidRPr="00BC7E95">
        <w:rPr>
          <w:rFonts w:ascii="Arial" w:hAnsi="Arial" w:cs="Arial"/>
          <w:lang w:val="ro-RO"/>
        </w:rPr>
        <w:t>;</w:t>
      </w:r>
    </w:p>
    <w:p w14:paraId="75DBE9AD" w14:textId="77777777" w:rsidR="00810991" w:rsidRPr="00BC7E95" w:rsidRDefault="00810991" w:rsidP="00464ADE">
      <w:pPr>
        <w:pStyle w:val="ListParagraph"/>
        <w:numPr>
          <w:ilvl w:val="0"/>
          <w:numId w:val="2"/>
        </w:numPr>
        <w:ind w:left="714" w:hanging="357"/>
        <w:contextualSpacing w:val="0"/>
        <w:jc w:val="both"/>
        <w:rPr>
          <w:rFonts w:ascii="Arial" w:hAnsi="Arial" w:cs="Arial"/>
          <w:lang w:val="ro-RO"/>
        </w:rPr>
      </w:pPr>
      <w:r w:rsidRPr="00BC7E95">
        <w:rPr>
          <w:rFonts w:ascii="Arial" w:hAnsi="Arial" w:cs="Arial"/>
          <w:lang w:val="ro-RO"/>
        </w:rPr>
        <w:lastRenderedPageBreak/>
        <w:t xml:space="preserve">descrescătoare a </w:t>
      </w:r>
      <w:proofErr w:type="spellStart"/>
      <w:r w:rsidRPr="00BC7E95">
        <w:rPr>
          <w:rFonts w:ascii="Arial" w:hAnsi="Arial" w:cs="Arial"/>
          <w:lang w:val="ro-RO"/>
        </w:rPr>
        <w:t>preţurilor</w:t>
      </w:r>
      <w:proofErr w:type="spellEnd"/>
      <w:r w:rsidRPr="00BC7E95">
        <w:rPr>
          <w:rFonts w:ascii="Arial" w:hAnsi="Arial" w:cs="Arial"/>
          <w:lang w:val="ro-RO"/>
        </w:rPr>
        <w:t xml:space="preserve">, începând cu perechea </w:t>
      </w:r>
      <w:proofErr w:type="spellStart"/>
      <w:r w:rsidRPr="00BC7E95">
        <w:rPr>
          <w:rFonts w:ascii="Arial" w:hAnsi="Arial" w:cs="Arial"/>
          <w:lang w:val="ro-RO"/>
        </w:rPr>
        <w:t>preţ</w:t>
      </w:r>
      <w:proofErr w:type="spellEnd"/>
      <w:r w:rsidR="004E58E9" w:rsidRPr="00BC7E95">
        <w:rPr>
          <w:rFonts w:ascii="Arial" w:hAnsi="Arial" w:cs="Arial"/>
          <w:lang w:val="ro-RO"/>
        </w:rPr>
        <w:t xml:space="preserve"> – </w:t>
      </w:r>
      <w:r w:rsidRPr="00BC7E95">
        <w:rPr>
          <w:rFonts w:ascii="Arial" w:hAnsi="Arial" w:cs="Arial"/>
          <w:lang w:val="ro-RO"/>
        </w:rPr>
        <w:t xml:space="preserve">cantitate cu cel mai mare </w:t>
      </w:r>
      <w:proofErr w:type="spellStart"/>
      <w:r w:rsidRPr="00BC7E95">
        <w:rPr>
          <w:rFonts w:ascii="Arial" w:hAnsi="Arial" w:cs="Arial"/>
          <w:lang w:val="ro-RO"/>
        </w:rPr>
        <w:t>preţ</w:t>
      </w:r>
      <w:proofErr w:type="spellEnd"/>
      <w:r w:rsidRPr="00BC7E95">
        <w:rPr>
          <w:rFonts w:ascii="Arial" w:hAnsi="Arial" w:cs="Arial"/>
          <w:lang w:val="ro-RO"/>
        </w:rPr>
        <w:t xml:space="preserve"> </w:t>
      </w:r>
      <w:proofErr w:type="spellStart"/>
      <w:r w:rsidRPr="00BC7E95">
        <w:rPr>
          <w:rFonts w:ascii="Arial" w:hAnsi="Arial" w:cs="Arial"/>
          <w:lang w:val="ro-RO"/>
        </w:rPr>
        <w:t>şi</w:t>
      </w:r>
      <w:proofErr w:type="spellEnd"/>
      <w:r w:rsidRPr="00BC7E95">
        <w:rPr>
          <w:rFonts w:ascii="Arial" w:hAnsi="Arial" w:cs="Arial"/>
          <w:lang w:val="ro-RO"/>
        </w:rPr>
        <w:t xml:space="preserve"> continuând până la perechea </w:t>
      </w:r>
      <w:proofErr w:type="spellStart"/>
      <w:r w:rsidRPr="00BC7E95">
        <w:rPr>
          <w:rFonts w:ascii="Arial" w:hAnsi="Arial" w:cs="Arial"/>
          <w:lang w:val="ro-RO"/>
        </w:rPr>
        <w:t>preţ</w:t>
      </w:r>
      <w:proofErr w:type="spellEnd"/>
      <w:r w:rsidR="004E58E9" w:rsidRPr="00BC7E95">
        <w:rPr>
          <w:rFonts w:ascii="Arial" w:hAnsi="Arial" w:cs="Arial"/>
          <w:lang w:val="ro-RO"/>
        </w:rPr>
        <w:t xml:space="preserve"> – </w:t>
      </w:r>
      <w:r w:rsidRPr="00BC7E95">
        <w:rPr>
          <w:rFonts w:ascii="Arial" w:hAnsi="Arial" w:cs="Arial"/>
          <w:lang w:val="ro-RO"/>
        </w:rPr>
        <w:t xml:space="preserve">cantitate cu cel mai mic </w:t>
      </w:r>
      <w:proofErr w:type="spellStart"/>
      <w:r w:rsidRPr="00BC7E95">
        <w:rPr>
          <w:rFonts w:ascii="Arial" w:hAnsi="Arial" w:cs="Arial"/>
          <w:lang w:val="ro-RO"/>
        </w:rPr>
        <w:t>preţ</w:t>
      </w:r>
      <w:proofErr w:type="spellEnd"/>
      <w:r w:rsidRPr="00BC7E95">
        <w:rPr>
          <w:rFonts w:ascii="Arial" w:hAnsi="Arial" w:cs="Arial"/>
          <w:lang w:val="ro-RO"/>
        </w:rPr>
        <w:t xml:space="preserve"> cerut în cazul reglajului terțiar rapid de reducere de putere</w:t>
      </w:r>
      <w:r w:rsidR="002426F9" w:rsidRPr="00BC7E95">
        <w:rPr>
          <w:rFonts w:ascii="Arial" w:hAnsi="Arial" w:cs="Arial"/>
          <w:lang w:val="ro-RO"/>
        </w:rPr>
        <w:t>.</w:t>
      </w:r>
    </w:p>
    <w:p w14:paraId="10A075E1" w14:textId="77777777" w:rsidR="00922DD6" w:rsidRPr="00BC7E95" w:rsidRDefault="002426F9" w:rsidP="00707177">
      <w:pPr>
        <w:jc w:val="both"/>
        <w:rPr>
          <w:rFonts w:ascii="Arial" w:hAnsi="Arial" w:cs="Arial"/>
          <w:lang w:val="ro-RO"/>
        </w:rPr>
      </w:pPr>
      <w:r w:rsidRPr="00BC7E95">
        <w:rPr>
          <w:rFonts w:ascii="Arial" w:hAnsi="Arial" w:cs="Arial"/>
          <w:lang w:val="ro-RO"/>
        </w:rPr>
        <w:t xml:space="preserve">8.2.7 </w:t>
      </w:r>
      <w:r w:rsidR="00922DD6" w:rsidRPr="00BC7E95">
        <w:rPr>
          <w:rFonts w:ascii="Arial" w:hAnsi="Arial" w:cs="Arial"/>
          <w:lang w:val="ro-RO"/>
        </w:rPr>
        <w:t xml:space="preserve">După </w:t>
      </w:r>
      <w:r w:rsidR="007A0D3D" w:rsidRPr="00BC7E95">
        <w:rPr>
          <w:rFonts w:ascii="Arial" w:hAnsi="Arial" w:cs="Arial"/>
          <w:lang w:val="ro-RO"/>
        </w:rPr>
        <w:t>determinarea reglajului necesar</w:t>
      </w:r>
      <w:r w:rsidR="00922DD6" w:rsidRPr="00BC7E95">
        <w:rPr>
          <w:rFonts w:ascii="Arial" w:hAnsi="Arial" w:cs="Arial"/>
          <w:lang w:val="ro-RO"/>
        </w:rPr>
        <w:t xml:space="preserve"> </w:t>
      </w:r>
      <w:proofErr w:type="spellStart"/>
      <w:r w:rsidR="00922DD6" w:rsidRPr="00BC7E95">
        <w:rPr>
          <w:rFonts w:ascii="Arial" w:hAnsi="Arial" w:cs="Arial"/>
          <w:lang w:val="ro-RO"/>
        </w:rPr>
        <w:t>şi</w:t>
      </w:r>
      <w:proofErr w:type="spellEnd"/>
      <w:r w:rsidR="00922DD6" w:rsidRPr="00BC7E95">
        <w:rPr>
          <w:rFonts w:ascii="Arial" w:hAnsi="Arial" w:cs="Arial"/>
          <w:lang w:val="ro-RO"/>
        </w:rPr>
        <w:t xml:space="preserve"> a ordinii de merit pentru energia de echilibrare corespunzătoare reglajului </w:t>
      </w:r>
      <w:proofErr w:type="spellStart"/>
      <w:r w:rsidR="00922DD6" w:rsidRPr="00BC7E95">
        <w:rPr>
          <w:rFonts w:ascii="Arial" w:hAnsi="Arial" w:cs="Arial"/>
          <w:lang w:val="ro-RO"/>
        </w:rPr>
        <w:t>terţiar</w:t>
      </w:r>
      <w:proofErr w:type="spellEnd"/>
      <w:r w:rsidR="00922DD6" w:rsidRPr="00BC7E95">
        <w:rPr>
          <w:rFonts w:ascii="Arial" w:hAnsi="Arial" w:cs="Arial"/>
          <w:lang w:val="ro-RO"/>
        </w:rPr>
        <w:t xml:space="preserve"> rapid, OTS acceptă perechi </w:t>
      </w:r>
      <w:proofErr w:type="spellStart"/>
      <w:r w:rsidR="00922DD6" w:rsidRPr="00BC7E95">
        <w:rPr>
          <w:rFonts w:ascii="Arial" w:hAnsi="Arial" w:cs="Arial"/>
          <w:lang w:val="ro-RO"/>
        </w:rPr>
        <w:t>preţ</w:t>
      </w:r>
      <w:proofErr w:type="spellEnd"/>
      <w:r w:rsidR="004E58E9" w:rsidRPr="00BC7E95">
        <w:rPr>
          <w:rFonts w:ascii="Arial" w:hAnsi="Arial" w:cs="Arial"/>
          <w:lang w:val="ro-RO"/>
        </w:rPr>
        <w:t xml:space="preserve"> – </w:t>
      </w:r>
      <w:r w:rsidR="00922DD6" w:rsidRPr="00BC7E95">
        <w:rPr>
          <w:rFonts w:ascii="Arial" w:hAnsi="Arial" w:cs="Arial"/>
          <w:lang w:val="ro-RO"/>
        </w:rPr>
        <w:t xml:space="preserve">cantitate </w:t>
      </w:r>
      <w:r w:rsidR="00AD0214" w:rsidRPr="00BC7E95">
        <w:rPr>
          <w:rFonts w:ascii="Arial" w:hAnsi="Arial" w:cs="Arial"/>
          <w:lang w:val="ro-RO"/>
        </w:rPr>
        <w:t>în</w:t>
      </w:r>
      <w:r w:rsidR="00922DD6" w:rsidRPr="00BC7E95">
        <w:rPr>
          <w:rFonts w:ascii="Arial" w:hAnsi="Arial" w:cs="Arial"/>
          <w:lang w:val="ro-RO"/>
        </w:rPr>
        <w:t xml:space="preserve"> ordinea de merit pentru energi</w:t>
      </w:r>
      <w:r w:rsidR="0094705C" w:rsidRPr="00BC7E95">
        <w:rPr>
          <w:rFonts w:ascii="Arial" w:hAnsi="Arial" w:cs="Arial"/>
          <w:lang w:val="ro-RO"/>
        </w:rPr>
        <w:t>a</w:t>
      </w:r>
      <w:r w:rsidR="00922DD6" w:rsidRPr="00BC7E95">
        <w:rPr>
          <w:rFonts w:ascii="Arial" w:hAnsi="Arial" w:cs="Arial"/>
          <w:lang w:val="ro-RO"/>
        </w:rPr>
        <w:t xml:space="preserve"> de echilibrare cor</w:t>
      </w:r>
      <w:r w:rsidR="00AD0214" w:rsidRPr="00BC7E95">
        <w:rPr>
          <w:rFonts w:ascii="Arial" w:hAnsi="Arial" w:cs="Arial"/>
          <w:lang w:val="ro-RO"/>
        </w:rPr>
        <w:t xml:space="preserve">espunzătoare reglajului </w:t>
      </w:r>
      <w:proofErr w:type="spellStart"/>
      <w:r w:rsidR="00AD0214" w:rsidRPr="00BC7E95">
        <w:rPr>
          <w:rFonts w:ascii="Arial" w:hAnsi="Arial" w:cs="Arial"/>
          <w:lang w:val="ro-RO"/>
        </w:rPr>
        <w:t>terţiar</w:t>
      </w:r>
      <w:proofErr w:type="spellEnd"/>
      <w:r w:rsidR="00FB3EAF" w:rsidRPr="00BC7E95">
        <w:rPr>
          <w:rFonts w:ascii="Arial" w:hAnsi="Arial" w:cs="Arial"/>
          <w:lang w:val="ro-RO"/>
        </w:rPr>
        <w:t xml:space="preserve"> rapid</w:t>
      </w:r>
      <w:r w:rsidR="00AD0214" w:rsidRPr="00BC7E95">
        <w:rPr>
          <w:rFonts w:ascii="Arial" w:hAnsi="Arial" w:cs="Arial"/>
          <w:lang w:val="ro-RO"/>
        </w:rPr>
        <w:t>,</w:t>
      </w:r>
      <w:r w:rsidR="00922DD6" w:rsidRPr="00BC7E95">
        <w:rPr>
          <w:rFonts w:ascii="Arial" w:hAnsi="Arial" w:cs="Arial"/>
          <w:lang w:val="ro-RO"/>
        </w:rPr>
        <w:t xml:space="preserve"> cu respectarea următoarelor </w:t>
      </w:r>
      <w:proofErr w:type="spellStart"/>
      <w:r w:rsidR="00922DD6" w:rsidRPr="00BC7E95">
        <w:rPr>
          <w:rFonts w:ascii="Arial" w:hAnsi="Arial" w:cs="Arial"/>
          <w:lang w:val="ro-RO"/>
        </w:rPr>
        <w:t>condiţii</w:t>
      </w:r>
      <w:proofErr w:type="spellEnd"/>
      <w:r w:rsidR="00922DD6" w:rsidRPr="00BC7E95">
        <w:rPr>
          <w:rFonts w:ascii="Arial" w:hAnsi="Arial" w:cs="Arial"/>
          <w:lang w:val="ro-RO"/>
        </w:rPr>
        <w:t>:</w:t>
      </w:r>
    </w:p>
    <w:p w14:paraId="76D6FF18" w14:textId="77777777" w:rsidR="00922DD6" w:rsidRPr="00BC7E95" w:rsidRDefault="00922DD6" w:rsidP="003228EE">
      <w:pPr>
        <w:tabs>
          <w:tab w:val="left" w:pos="284"/>
        </w:tabs>
        <w:jc w:val="both"/>
        <w:rPr>
          <w:rFonts w:ascii="Arial" w:hAnsi="Arial" w:cs="Arial"/>
          <w:lang w:val="ro-RO"/>
        </w:rPr>
      </w:pPr>
      <w:r w:rsidRPr="00BC7E95">
        <w:rPr>
          <w:rFonts w:ascii="Arial" w:hAnsi="Arial" w:cs="Arial"/>
          <w:lang w:val="ro-RO"/>
        </w:rPr>
        <w:t>a)</w:t>
      </w:r>
      <w:r w:rsidRPr="00BC7E95">
        <w:rPr>
          <w:rFonts w:ascii="Arial" w:hAnsi="Arial" w:cs="Arial"/>
          <w:lang w:val="ro-RO"/>
        </w:rPr>
        <w:tab/>
        <w:t xml:space="preserve">OTS poate accepta mai mult de o pereche </w:t>
      </w:r>
      <w:proofErr w:type="spellStart"/>
      <w:r w:rsidRPr="00BC7E95">
        <w:rPr>
          <w:rFonts w:ascii="Arial" w:hAnsi="Arial" w:cs="Arial"/>
          <w:lang w:val="ro-RO"/>
        </w:rPr>
        <w:t>preţ</w:t>
      </w:r>
      <w:proofErr w:type="spellEnd"/>
      <w:r w:rsidR="0094705C" w:rsidRPr="00BC7E95">
        <w:rPr>
          <w:rFonts w:ascii="Arial" w:hAnsi="Arial" w:cs="Arial"/>
          <w:lang w:val="ro-RO"/>
        </w:rPr>
        <w:t xml:space="preserve"> – </w:t>
      </w:r>
      <w:r w:rsidRPr="00BC7E95">
        <w:rPr>
          <w:rFonts w:ascii="Arial" w:hAnsi="Arial" w:cs="Arial"/>
          <w:lang w:val="ro-RO"/>
        </w:rPr>
        <w:t xml:space="preserve">cantitate; </w:t>
      </w:r>
    </w:p>
    <w:p w14:paraId="31052B10" w14:textId="77777777" w:rsidR="00922DD6" w:rsidRPr="00BC7E95" w:rsidRDefault="00922DD6" w:rsidP="003228EE">
      <w:pPr>
        <w:tabs>
          <w:tab w:val="left" w:pos="284"/>
        </w:tabs>
        <w:jc w:val="both"/>
        <w:rPr>
          <w:rFonts w:ascii="Arial" w:hAnsi="Arial" w:cs="Arial"/>
          <w:lang w:val="ro-RO"/>
        </w:rPr>
      </w:pPr>
      <w:r w:rsidRPr="00BC7E95">
        <w:rPr>
          <w:rFonts w:ascii="Arial" w:hAnsi="Arial" w:cs="Arial"/>
          <w:lang w:val="ro-RO"/>
        </w:rPr>
        <w:t>b)</w:t>
      </w:r>
      <w:r w:rsidRPr="00BC7E95">
        <w:rPr>
          <w:rFonts w:ascii="Arial" w:hAnsi="Arial" w:cs="Arial"/>
          <w:lang w:val="ro-RO"/>
        </w:rPr>
        <w:tab/>
      </w:r>
      <w:proofErr w:type="spellStart"/>
      <w:r w:rsidRPr="00BC7E95">
        <w:rPr>
          <w:rFonts w:ascii="Arial" w:hAnsi="Arial" w:cs="Arial"/>
          <w:lang w:val="ro-RO"/>
        </w:rPr>
        <w:t>preţul</w:t>
      </w:r>
      <w:proofErr w:type="spellEnd"/>
      <w:r w:rsidRPr="00BC7E95">
        <w:rPr>
          <w:rFonts w:ascii="Arial" w:hAnsi="Arial" w:cs="Arial"/>
          <w:lang w:val="ro-RO"/>
        </w:rPr>
        <w:t xml:space="preserve"> oricărei perechi </w:t>
      </w:r>
      <w:proofErr w:type="spellStart"/>
      <w:r w:rsidRPr="00BC7E95">
        <w:rPr>
          <w:rFonts w:ascii="Arial" w:hAnsi="Arial" w:cs="Arial"/>
          <w:lang w:val="ro-RO"/>
        </w:rPr>
        <w:t>preţ</w:t>
      </w:r>
      <w:proofErr w:type="spellEnd"/>
      <w:r w:rsidR="0094705C" w:rsidRPr="00BC7E95">
        <w:rPr>
          <w:rFonts w:ascii="Arial" w:hAnsi="Arial" w:cs="Arial"/>
          <w:lang w:val="ro-RO"/>
        </w:rPr>
        <w:t xml:space="preserve"> – </w:t>
      </w:r>
      <w:r w:rsidRPr="00BC7E95">
        <w:rPr>
          <w:rFonts w:ascii="Arial" w:hAnsi="Arial" w:cs="Arial"/>
          <w:lang w:val="ro-RO"/>
        </w:rPr>
        <w:t>cantitate acceptat</w:t>
      </w:r>
      <w:r w:rsidR="002426F9" w:rsidRPr="00BC7E95">
        <w:rPr>
          <w:rFonts w:ascii="Arial" w:hAnsi="Arial" w:cs="Arial"/>
          <w:lang w:val="ro-RO"/>
        </w:rPr>
        <w:t xml:space="preserve"> la creștere de putere</w:t>
      </w:r>
      <w:r w:rsidRPr="00BC7E95">
        <w:rPr>
          <w:rFonts w:ascii="Arial" w:hAnsi="Arial" w:cs="Arial"/>
          <w:lang w:val="ro-RO"/>
        </w:rPr>
        <w:t xml:space="preserve"> este mai mic decât </w:t>
      </w:r>
      <w:proofErr w:type="spellStart"/>
      <w:r w:rsidRPr="00BC7E95">
        <w:rPr>
          <w:rFonts w:ascii="Arial" w:hAnsi="Arial" w:cs="Arial"/>
          <w:lang w:val="ro-RO"/>
        </w:rPr>
        <w:t>preţul</w:t>
      </w:r>
      <w:proofErr w:type="spellEnd"/>
      <w:r w:rsidRPr="00BC7E95">
        <w:rPr>
          <w:rFonts w:ascii="Arial" w:hAnsi="Arial" w:cs="Arial"/>
          <w:lang w:val="ro-RO"/>
        </w:rPr>
        <w:t xml:space="preserve"> oricărei perechi </w:t>
      </w:r>
      <w:proofErr w:type="spellStart"/>
      <w:r w:rsidRPr="00BC7E95">
        <w:rPr>
          <w:rFonts w:ascii="Arial" w:hAnsi="Arial" w:cs="Arial"/>
          <w:lang w:val="ro-RO"/>
        </w:rPr>
        <w:t>preţ</w:t>
      </w:r>
      <w:proofErr w:type="spellEnd"/>
      <w:r w:rsidR="004E58E9" w:rsidRPr="00BC7E95">
        <w:rPr>
          <w:rFonts w:ascii="Arial" w:hAnsi="Arial" w:cs="Arial"/>
          <w:lang w:val="ro-RO"/>
        </w:rPr>
        <w:t xml:space="preserve"> – </w:t>
      </w:r>
      <w:r w:rsidRPr="00BC7E95">
        <w:rPr>
          <w:rFonts w:ascii="Arial" w:hAnsi="Arial" w:cs="Arial"/>
          <w:lang w:val="ro-RO"/>
        </w:rPr>
        <w:t xml:space="preserve">cantitate care face parte din ordinea de merit </w:t>
      </w:r>
      <w:r w:rsidR="00AD0214" w:rsidRPr="00BC7E95">
        <w:rPr>
          <w:rFonts w:ascii="Arial" w:hAnsi="Arial" w:cs="Arial"/>
          <w:lang w:val="ro-RO"/>
        </w:rPr>
        <w:t xml:space="preserve">corespunzătoare reglajului terțiar rapid de creștere de putere </w:t>
      </w:r>
      <w:proofErr w:type="spellStart"/>
      <w:r w:rsidRPr="00BC7E95">
        <w:rPr>
          <w:rFonts w:ascii="Arial" w:hAnsi="Arial" w:cs="Arial"/>
          <w:lang w:val="ro-RO"/>
        </w:rPr>
        <w:t>şi</w:t>
      </w:r>
      <w:proofErr w:type="spellEnd"/>
      <w:r w:rsidRPr="00BC7E95">
        <w:rPr>
          <w:rFonts w:ascii="Arial" w:hAnsi="Arial" w:cs="Arial"/>
          <w:lang w:val="ro-RO"/>
        </w:rPr>
        <w:t xml:space="preserve"> care nu a fost acceptată;</w:t>
      </w:r>
    </w:p>
    <w:p w14:paraId="2E51DBA8" w14:textId="750DB8A1" w:rsidR="00AD0214" w:rsidRPr="00BC7E95" w:rsidRDefault="00AD0214" w:rsidP="003228EE">
      <w:pPr>
        <w:tabs>
          <w:tab w:val="left" w:pos="284"/>
        </w:tabs>
        <w:jc w:val="both"/>
        <w:rPr>
          <w:rFonts w:ascii="Arial" w:hAnsi="Arial" w:cs="Arial"/>
          <w:lang w:val="ro-RO"/>
        </w:rPr>
      </w:pPr>
      <w:r w:rsidRPr="00BC7E95">
        <w:rPr>
          <w:rFonts w:ascii="Arial" w:hAnsi="Arial" w:cs="Arial"/>
          <w:lang w:val="ro-RO"/>
        </w:rPr>
        <w:t>c)</w:t>
      </w:r>
      <w:r w:rsidRPr="00BC7E95">
        <w:rPr>
          <w:rFonts w:ascii="Arial" w:hAnsi="Arial" w:cs="Arial"/>
          <w:lang w:val="ro-RO"/>
        </w:rPr>
        <w:tab/>
      </w:r>
      <w:proofErr w:type="spellStart"/>
      <w:r w:rsidRPr="00BC7E95">
        <w:rPr>
          <w:rFonts w:ascii="Arial" w:hAnsi="Arial" w:cs="Arial"/>
          <w:lang w:val="ro-RO"/>
        </w:rPr>
        <w:t>preţul</w:t>
      </w:r>
      <w:proofErr w:type="spellEnd"/>
      <w:r w:rsidRPr="00BC7E95">
        <w:rPr>
          <w:rFonts w:ascii="Arial" w:hAnsi="Arial" w:cs="Arial"/>
          <w:lang w:val="ro-RO"/>
        </w:rPr>
        <w:t xml:space="preserve"> oricărei perechi </w:t>
      </w:r>
      <w:proofErr w:type="spellStart"/>
      <w:r w:rsidRPr="00BC7E95">
        <w:rPr>
          <w:rFonts w:ascii="Arial" w:hAnsi="Arial" w:cs="Arial"/>
          <w:lang w:val="ro-RO"/>
        </w:rPr>
        <w:t>preţ</w:t>
      </w:r>
      <w:proofErr w:type="spellEnd"/>
      <w:r w:rsidR="0094705C" w:rsidRPr="00BC7E95">
        <w:rPr>
          <w:rFonts w:ascii="Arial" w:hAnsi="Arial" w:cs="Arial"/>
          <w:lang w:val="ro-RO"/>
        </w:rPr>
        <w:t xml:space="preserve"> – </w:t>
      </w:r>
      <w:r w:rsidRPr="00BC7E95">
        <w:rPr>
          <w:rFonts w:ascii="Arial" w:hAnsi="Arial" w:cs="Arial"/>
          <w:lang w:val="ro-RO"/>
        </w:rPr>
        <w:t xml:space="preserve">cantitate </w:t>
      </w:r>
      <w:r w:rsidR="002426F9" w:rsidRPr="00BC7E95">
        <w:rPr>
          <w:rFonts w:ascii="Arial" w:hAnsi="Arial" w:cs="Arial"/>
          <w:lang w:val="ro-RO"/>
        </w:rPr>
        <w:t>acceptat la scădere de putere</w:t>
      </w:r>
      <w:r w:rsidRPr="00BC7E95">
        <w:rPr>
          <w:rFonts w:ascii="Arial" w:hAnsi="Arial" w:cs="Arial"/>
          <w:lang w:val="ro-RO"/>
        </w:rPr>
        <w:t xml:space="preserve"> este mai mare decât </w:t>
      </w:r>
      <w:proofErr w:type="spellStart"/>
      <w:r w:rsidRPr="00BC7E95">
        <w:rPr>
          <w:rFonts w:ascii="Arial" w:hAnsi="Arial" w:cs="Arial"/>
          <w:lang w:val="ro-RO"/>
        </w:rPr>
        <w:t>preţul</w:t>
      </w:r>
      <w:proofErr w:type="spellEnd"/>
      <w:r w:rsidRPr="00BC7E95">
        <w:rPr>
          <w:rFonts w:ascii="Arial" w:hAnsi="Arial" w:cs="Arial"/>
          <w:lang w:val="ro-RO"/>
        </w:rPr>
        <w:t xml:space="preserve"> oricărei perechi </w:t>
      </w:r>
      <w:proofErr w:type="spellStart"/>
      <w:r w:rsidRPr="00BC7E95">
        <w:rPr>
          <w:rFonts w:ascii="Arial" w:hAnsi="Arial" w:cs="Arial"/>
          <w:lang w:val="ro-RO"/>
        </w:rPr>
        <w:t>preţ</w:t>
      </w:r>
      <w:proofErr w:type="spellEnd"/>
      <w:r w:rsidR="0094705C" w:rsidRPr="00BC7E95">
        <w:rPr>
          <w:rFonts w:ascii="Arial" w:hAnsi="Arial" w:cs="Arial"/>
          <w:lang w:val="ro-RO"/>
        </w:rPr>
        <w:t xml:space="preserve"> – </w:t>
      </w:r>
      <w:r w:rsidRPr="00BC7E95">
        <w:rPr>
          <w:rFonts w:ascii="Arial" w:hAnsi="Arial" w:cs="Arial"/>
          <w:lang w:val="ro-RO"/>
        </w:rPr>
        <w:t xml:space="preserve">cantitate care face parte din ordinea de merit corespunzătoare reglajului terțiar rapid de reducere de putere </w:t>
      </w:r>
      <w:proofErr w:type="spellStart"/>
      <w:r w:rsidRPr="00BC7E95">
        <w:rPr>
          <w:rFonts w:ascii="Arial" w:hAnsi="Arial" w:cs="Arial"/>
          <w:lang w:val="ro-RO"/>
        </w:rPr>
        <w:t>şi</w:t>
      </w:r>
      <w:proofErr w:type="spellEnd"/>
      <w:r w:rsidRPr="00BC7E95">
        <w:rPr>
          <w:rFonts w:ascii="Arial" w:hAnsi="Arial" w:cs="Arial"/>
          <w:lang w:val="ro-RO"/>
        </w:rPr>
        <w:t xml:space="preserve"> care nu a fost acceptată;</w:t>
      </w:r>
    </w:p>
    <w:p w14:paraId="15648384" w14:textId="77777777" w:rsidR="00922DD6" w:rsidRPr="00BC7E95" w:rsidRDefault="00865812" w:rsidP="003228EE">
      <w:pPr>
        <w:tabs>
          <w:tab w:val="left" w:pos="284"/>
        </w:tabs>
        <w:jc w:val="both"/>
        <w:rPr>
          <w:rFonts w:ascii="Arial" w:hAnsi="Arial" w:cs="Arial"/>
          <w:lang w:val="ro-RO"/>
        </w:rPr>
      </w:pPr>
      <w:r w:rsidRPr="00BC7E95">
        <w:rPr>
          <w:rFonts w:ascii="Arial" w:hAnsi="Arial" w:cs="Arial"/>
          <w:lang w:val="ro-RO"/>
        </w:rPr>
        <w:t>d</w:t>
      </w:r>
      <w:r w:rsidR="00922DD6" w:rsidRPr="00BC7E95">
        <w:rPr>
          <w:rFonts w:ascii="Arial" w:hAnsi="Arial" w:cs="Arial"/>
          <w:lang w:val="ro-RO"/>
        </w:rPr>
        <w:t>)</w:t>
      </w:r>
      <w:r w:rsidR="00922DD6" w:rsidRPr="00BC7E95">
        <w:rPr>
          <w:rFonts w:ascii="Arial" w:hAnsi="Arial" w:cs="Arial"/>
          <w:lang w:val="ro-RO"/>
        </w:rPr>
        <w:tab/>
        <w:t xml:space="preserve">cantitatea agregată a tuturor perechilor </w:t>
      </w:r>
      <w:proofErr w:type="spellStart"/>
      <w:r w:rsidR="00922DD6" w:rsidRPr="00BC7E95">
        <w:rPr>
          <w:rFonts w:ascii="Arial" w:hAnsi="Arial" w:cs="Arial"/>
          <w:lang w:val="ro-RO"/>
        </w:rPr>
        <w:t>preţ</w:t>
      </w:r>
      <w:proofErr w:type="spellEnd"/>
      <w:r w:rsidR="004E58E9" w:rsidRPr="00BC7E95">
        <w:rPr>
          <w:rFonts w:ascii="Arial" w:hAnsi="Arial" w:cs="Arial"/>
          <w:lang w:val="ro-RO"/>
        </w:rPr>
        <w:t xml:space="preserve"> – </w:t>
      </w:r>
      <w:r w:rsidR="00922DD6" w:rsidRPr="00BC7E95">
        <w:rPr>
          <w:rFonts w:ascii="Arial" w:hAnsi="Arial" w:cs="Arial"/>
          <w:lang w:val="ro-RO"/>
        </w:rPr>
        <w:t>cantitate acceptate este egală cu reglajul necesar</w:t>
      </w:r>
      <w:r w:rsidR="00B36799" w:rsidRPr="00BC7E95">
        <w:rPr>
          <w:rFonts w:ascii="Arial" w:hAnsi="Arial" w:cs="Arial"/>
          <w:lang w:val="ro-RO"/>
        </w:rPr>
        <w:t xml:space="preserve"> sau întreaga ordine de merit a fost epuizată</w:t>
      </w:r>
      <w:r w:rsidR="00922DD6" w:rsidRPr="00BC7E95">
        <w:rPr>
          <w:rFonts w:ascii="Arial" w:hAnsi="Arial" w:cs="Arial"/>
          <w:lang w:val="ro-RO"/>
        </w:rPr>
        <w:t>;</w:t>
      </w:r>
    </w:p>
    <w:p w14:paraId="4C161D5E" w14:textId="77777777" w:rsidR="00922DD6" w:rsidRPr="00BC7E95" w:rsidRDefault="00922DD6" w:rsidP="003228EE">
      <w:pPr>
        <w:tabs>
          <w:tab w:val="left" w:pos="284"/>
        </w:tabs>
        <w:jc w:val="both"/>
        <w:rPr>
          <w:rFonts w:ascii="Arial" w:hAnsi="Arial" w:cs="Arial"/>
          <w:lang w:val="ro-RO"/>
        </w:rPr>
      </w:pPr>
      <w:r w:rsidRPr="00BC7E95">
        <w:rPr>
          <w:rFonts w:ascii="Arial" w:hAnsi="Arial" w:cs="Arial"/>
          <w:lang w:val="ro-RO"/>
        </w:rPr>
        <w:t>e)</w:t>
      </w:r>
      <w:r w:rsidRPr="00BC7E95">
        <w:rPr>
          <w:rFonts w:ascii="Arial" w:hAnsi="Arial" w:cs="Arial"/>
          <w:lang w:val="ro-RO"/>
        </w:rPr>
        <w:tab/>
        <w:t xml:space="preserve">toate perechile </w:t>
      </w:r>
      <w:proofErr w:type="spellStart"/>
      <w:r w:rsidRPr="00BC7E95">
        <w:rPr>
          <w:rFonts w:ascii="Arial" w:hAnsi="Arial" w:cs="Arial"/>
          <w:lang w:val="ro-RO"/>
        </w:rPr>
        <w:t>preţ</w:t>
      </w:r>
      <w:proofErr w:type="spellEnd"/>
      <w:r w:rsidR="0094705C" w:rsidRPr="00BC7E95">
        <w:rPr>
          <w:rFonts w:ascii="Arial" w:hAnsi="Arial" w:cs="Arial"/>
          <w:lang w:val="ro-RO"/>
        </w:rPr>
        <w:t xml:space="preserve"> – </w:t>
      </w:r>
      <w:r w:rsidRPr="00BC7E95">
        <w:rPr>
          <w:rFonts w:ascii="Arial" w:hAnsi="Arial" w:cs="Arial"/>
          <w:lang w:val="ro-RO"/>
        </w:rPr>
        <w:t xml:space="preserve">cantitate cu un </w:t>
      </w:r>
      <w:proofErr w:type="spellStart"/>
      <w:r w:rsidRPr="00BC7E95">
        <w:rPr>
          <w:rFonts w:ascii="Arial" w:hAnsi="Arial" w:cs="Arial"/>
          <w:lang w:val="ro-RO"/>
        </w:rPr>
        <w:t>preţ</w:t>
      </w:r>
      <w:proofErr w:type="spellEnd"/>
      <w:r w:rsidRPr="00BC7E95">
        <w:rPr>
          <w:rFonts w:ascii="Arial" w:hAnsi="Arial" w:cs="Arial"/>
          <w:lang w:val="ro-RO"/>
        </w:rPr>
        <w:t xml:space="preserve"> mai mic decât cel mai mare </w:t>
      </w:r>
      <w:proofErr w:type="spellStart"/>
      <w:r w:rsidRPr="00BC7E95">
        <w:rPr>
          <w:rFonts w:ascii="Arial" w:hAnsi="Arial" w:cs="Arial"/>
          <w:lang w:val="ro-RO"/>
        </w:rPr>
        <w:t>preţ</w:t>
      </w:r>
      <w:proofErr w:type="spellEnd"/>
      <w:r w:rsidRPr="00BC7E95">
        <w:rPr>
          <w:rFonts w:ascii="Arial" w:hAnsi="Arial" w:cs="Arial"/>
          <w:lang w:val="ro-RO"/>
        </w:rPr>
        <w:t xml:space="preserve"> al unei perechi </w:t>
      </w:r>
      <w:proofErr w:type="spellStart"/>
      <w:r w:rsidRPr="00BC7E95">
        <w:rPr>
          <w:rFonts w:ascii="Arial" w:hAnsi="Arial" w:cs="Arial"/>
          <w:lang w:val="ro-RO"/>
        </w:rPr>
        <w:t>preţ</w:t>
      </w:r>
      <w:proofErr w:type="spellEnd"/>
      <w:r w:rsidR="0094705C" w:rsidRPr="00BC7E95">
        <w:rPr>
          <w:rFonts w:ascii="Arial" w:hAnsi="Arial" w:cs="Arial"/>
          <w:lang w:val="ro-RO"/>
        </w:rPr>
        <w:t xml:space="preserve"> – </w:t>
      </w:r>
      <w:r w:rsidRPr="00BC7E95">
        <w:rPr>
          <w:rFonts w:ascii="Arial" w:hAnsi="Arial" w:cs="Arial"/>
          <w:lang w:val="ro-RO"/>
        </w:rPr>
        <w:t>cantitate acceptate</w:t>
      </w:r>
      <w:r w:rsidR="00AD0214" w:rsidRPr="00BC7E95">
        <w:rPr>
          <w:rFonts w:ascii="Arial" w:hAnsi="Arial" w:cs="Arial"/>
          <w:lang w:val="ro-RO"/>
        </w:rPr>
        <w:t xml:space="preserve"> pentru reglajul terțiar rapid de creștere de putere</w:t>
      </w:r>
      <w:r w:rsidRPr="00BC7E95">
        <w:rPr>
          <w:rFonts w:ascii="Arial" w:hAnsi="Arial" w:cs="Arial"/>
          <w:lang w:val="ro-RO"/>
        </w:rPr>
        <w:t>, sunt acceptate cu întreaga cantitate ofertată;</w:t>
      </w:r>
    </w:p>
    <w:p w14:paraId="077184C1" w14:textId="2A70F878" w:rsidR="00AD0214" w:rsidRPr="00BC7E95" w:rsidRDefault="00AD0214" w:rsidP="003228EE">
      <w:pPr>
        <w:tabs>
          <w:tab w:val="left" w:pos="284"/>
        </w:tabs>
        <w:jc w:val="both"/>
        <w:rPr>
          <w:rFonts w:ascii="Arial" w:hAnsi="Arial" w:cs="Arial"/>
          <w:lang w:val="ro-RO"/>
        </w:rPr>
      </w:pPr>
      <w:r w:rsidRPr="00BC7E95">
        <w:rPr>
          <w:rFonts w:ascii="Arial" w:hAnsi="Arial" w:cs="Arial"/>
          <w:lang w:val="ro-RO"/>
        </w:rPr>
        <w:t>f)</w:t>
      </w:r>
      <w:r w:rsidRPr="00BC7E95">
        <w:rPr>
          <w:rFonts w:ascii="Arial" w:hAnsi="Arial" w:cs="Arial"/>
          <w:lang w:val="ro-RO"/>
        </w:rPr>
        <w:tab/>
        <w:t xml:space="preserve">toate perechile </w:t>
      </w:r>
      <w:proofErr w:type="spellStart"/>
      <w:r w:rsidRPr="00BC7E95">
        <w:rPr>
          <w:rFonts w:ascii="Arial" w:hAnsi="Arial" w:cs="Arial"/>
          <w:lang w:val="ro-RO"/>
        </w:rPr>
        <w:t>preţ</w:t>
      </w:r>
      <w:proofErr w:type="spellEnd"/>
      <w:r w:rsidR="0094705C" w:rsidRPr="00BC7E95">
        <w:rPr>
          <w:rFonts w:ascii="Arial" w:hAnsi="Arial" w:cs="Arial"/>
          <w:lang w:val="ro-RO"/>
        </w:rPr>
        <w:t xml:space="preserve"> – </w:t>
      </w:r>
      <w:r w:rsidRPr="00BC7E95">
        <w:rPr>
          <w:rFonts w:ascii="Arial" w:hAnsi="Arial" w:cs="Arial"/>
          <w:lang w:val="ro-RO"/>
        </w:rPr>
        <w:t xml:space="preserve">cantitate cu un </w:t>
      </w:r>
      <w:proofErr w:type="spellStart"/>
      <w:r w:rsidRPr="00BC7E95">
        <w:rPr>
          <w:rFonts w:ascii="Arial" w:hAnsi="Arial" w:cs="Arial"/>
          <w:lang w:val="ro-RO"/>
        </w:rPr>
        <w:t>preţ</w:t>
      </w:r>
      <w:proofErr w:type="spellEnd"/>
      <w:r w:rsidRPr="00BC7E95">
        <w:rPr>
          <w:rFonts w:ascii="Arial" w:hAnsi="Arial" w:cs="Arial"/>
          <w:lang w:val="ro-RO"/>
        </w:rPr>
        <w:t xml:space="preserve"> mai mare decât cel mai mic </w:t>
      </w:r>
      <w:proofErr w:type="spellStart"/>
      <w:r w:rsidRPr="00BC7E95">
        <w:rPr>
          <w:rFonts w:ascii="Arial" w:hAnsi="Arial" w:cs="Arial"/>
          <w:lang w:val="ro-RO"/>
        </w:rPr>
        <w:t>preţ</w:t>
      </w:r>
      <w:proofErr w:type="spellEnd"/>
      <w:r w:rsidRPr="00BC7E95">
        <w:rPr>
          <w:rFonts w:ascii="Arial" w:hAnsi="Arial" w:cs="Arial"/>
          <w:lang w:val="ro-RO"/>
        </w:rPr>
        <w:t xml:space="preserve"> al unei perechi </w:t>
      </w:r>
      <w:proofErr w:type="spellStart"/>
      <w:r w:rsidRPr="00BC7E95">
        <w:rPr>
          <w:rFonts w:ascii="Arial" w:hAnsi="Arial" w:cs="Arial"/>
          <w:lang w:val="ro-RO"/>
        </w:rPr>
        <w:t>preţ</w:t>
      </w:r>
      <w:proofErr w:type="spellEnd"/>
      <w:r w:rsidR="0094705C" w:rsidRPr="00BC7E95">
        <w:rPr>
          <w:rFonts w:ascii="Arial" w:hAnsi="Arial" w:cs="Arial"/>
          <w:lang w:val="ro-RO"/>
        </w:rPr>
        <w:t xml:space="preserve"> – </w:t>
      </w:r>
      <w:r w:rsidRPr="00BC7E95">
        <w:rPr>
          <w:rFonts w:ascii="Arial" w:hAnsi="Arial" w:cs="Arial"/>
          <w:lang w:val="ro-RO"/>
        </w:rPr>
        <w:t>cantitate acceptate pentru reglajul terțiar rapid de reducere de putere, sunt acceptate cu întreaga cantitate ofertată;</w:t>
      </w:r>
    </w:p>
    <w:p w14:paraId="28FE9F48" w14:textId="465E3F2D" w:rsidR="00460B16" w:rsidRPr="00BC7E95" w:rsidRDefault="00280B12" w:rsidP="003228EE">
      <w:pPr>
        <w:tabs>
          <w:tab w:val="left" w:pos="284"/>
        </w:tabs>
        <w:jc w:val="both"/>
        <w:rPr>
          <w:rFonts w:ascii="Arial" w:hAnsi="Arial" w:cs="Arial"/>
          <w:lang w:val="ro-RO"/>
        </w:rPr>
      </w:pPr>
      <w:r w:rsidRPr="00BC7E95">
        <w:rPr>
          <w:rFonts w:ascii="Arial" w:hAnsi="Arial" w:cs="Arial"/>
          <w:lang w:val="ro-RO"/>
        </w:rPr>
        <w:t>i</w:t>
      </w:r>
      <w:r w:rsidR="00922DD6" w:rsidRPr="00BC7E95">
        <w:rPr>
          <w:rFonts w:ascii="Arial" w:hAnsi="Arial" w:cs="Arial"/>
          <w:lang w:val="ro-RO"/>
        </w:rPr>
        <w:t>)</w:t>
      </w:r>
      <w:r w:rsidR="004D14E1" w:rsidRPr="00BC7E95">
        <w:rPr>
          <w:rFonts w:ascii="Arial" w:hAnsi="Arial" w:cs="Arial"/>
          <w:lang w:val="ro-RO"/>
        </w:rPr>
        <w:tab/>
      </w:r>
      <w:r w:rsidR="00922DD6" w:rsidRPr="00BC7E95">
        <w:rPr>
          <w:rFonts w:ascii="Arial" w:hAnsi="Arial" w:cs="Arial"/>
          <w:lang w:val="ro-RO"/>
        </w:rPr>
        <w:t xml:space="preserve">în cazul </w:t>
      </w:r>
      <w:r w:rsidR="00922DD6" w:rsidRPr="00BC7E95">
        <w:rPr>
          <w:rFonts w:ascii="Arial" w:hAnsi="Arial" w:cs="Arial"/>
          <w:b/>
          <w:lang w:val="ro-RO"/>
        </w:rPr>
        <w:t xml:space="preserve">selectării energiei de echilibrare </w:t>
      </w:r>
      <w:r w:rsidR="00865812" w:rsidRPr="00BC7E95">
        <w:rPr>
          <w:rFonts w:ascii="Arial" w:hAnsi="Arial" w:cs="Arial"/>
          <w:b/>
          <w:lang w:val="ro-RO"/>
        </w:rPr>
        <w:t>aferent</w:t>
      </w:r>
      <w:r w:rsidR="007E12C1" w:rsidRPr="00BC7E95">
        <w:rPr>
          <w:rFonts w:ascii="Arial" w:hAnsi="Arial" w:cs="Arial"/>
          <w:b/>
          <w:lang w:val="ro-RO"/>
        </w:rPr>
        <w:t>ă</w:t>
      </w:r>
      <w:r w:rsidR="00865812" w:rsidRPr="00BC7E95">
        <w:rPr>
          <w:rFonts w:ascii="Arial" w:hAnsi="Arial" w:cs="Arial"/>
          <w:b/>
          <w:lang w:val="ro-RO"/>
        </w:rPr>
        <w:t xml:space="preserve"> cre</w:t>
      </w:r>
      <w:r w:rsidR="00C40147" w:rsidRPr="00BC7E95">
        <w:rPr>
          <w:rFonts w:ascii="Arial" w:hAnsi="Arial" w:cs="Arial"/>
          <w:b/>
          <w:lang w:val="ro-RO"/>
        </w:rPr>
        <w:t>ș</w:t>
      </w:r>
      <w:r w:rsidR="00865812" w:rsidRPr="00BC7E95">
        <w:rPr>
          <w:rFonts w:ascii="Arial" w:hAnsi="Arial" w:cs="Arial"/>
          <w:b/>
          <w:lang w:val="ro-RO"/>
        </w:rPr>
        <w:t>terii</w:t>
      </w:r>
      <w:r w:rsidR="00273B6D" w:rsidRPr="00BC7E95">
        <w:rPr>
          <w:rFonts w:ascii="Arial" w:hAnsi="Arial" w:cs="Arial"/>
          <w:b/>
          <w:lang w:val="ro-RO"/>
        </w:rPr>
        <w:t>/reducerii</w:t>
      </w:r>
      <w:r w:rsidR="00865812" w:rsidRPr="00BC7E95">
        <w:rPr>
          <w:rFonts w:ascii="Arial" w:hAnsi="Arial" w:cs="Arial"/>
          <w:b/>
          <w:lang w:val="ro-RO"/>
        </w:rPr>
        <w:t xml:space="preserve"> de putere </w:t>
      </w:r>
      <w:r w:rsidR="00922DD6" w:rsidRPr="00BC7E95">
        <w:rPr>
          <w:rFonts w:ascii="Arial" w:hAnsi="Arial" w:cs="Arial"/>
          <w:b/>
          <w:lang w:val="ro-RO"/>
        </w:rPr>
        <w:t>ofertat</w:t>
      </w:r>
      <w:r w:rsidR="00B22372" w:rsidRPr="00BC7E95">
        <w:rPr>
          <w:rFonts w:ascii="Arial" w:hAnsi="Arial" w:cs="Arial"/>
          <w:b/>
          <w:lang w:val="ro-RO"/>
        </w:rPr>
        <w:t>e</w:t>
      </w:r>
      <w:r w:rsidR="00922DD6" w:rsidRPr="00BC7E95">
        <w:rPr>
          <w:rFonts w:ascii="Arial" w:hAnsi="Arial" w:cs="Arial"/>
          <w:b/>
          <w:lang w:val="ro-RO"/>
        </w:rPr>
        <w:t xml:space="preserve"> la </w:t>
      </w:r>
      <w:proofErr w:type="spellStart"/>
      <w:r w:rsidR="00922DD6" w:rsidRPr="00BC7E95">
        <w:rPr>
          <w:rFonts w:ascii="Arial" w:hAnsi="Arial" w:cs="Arial"/>
          <w:b/>
          <w:lang w:val="ro-RO"/>
        </w:rPr>
        <w:t>acelaşi</w:t>
      </w:r>
      <w:proofErr w:type="spellEnd"/>
      <w:r w:rsidR="00922DD6" w:rsidRPr="00BC7E95">
        <w:rPr>
          <w:rFonts w:ascii="Arial" w:hAnsi="Arial" w:cs="Arial"/>
          <w:b/>
          <w:lang w:val="ro-RO"/>
        </w:rPr>
        <w:t xml:space="preserve"> </w:t>
      </w:r>
      <w:proofErr w:type="spellStart"/>
      <w:r w:rsidR="00922DD6" w:rsidRPr="00BC7E95">
        <w:rPr>
          <w:rFonts w:ascii="Arial" w:hAnsi="Arial" w:cs="Arial"/>
          <w:b/>
          <w:lang w:val="ro-RO"/>
        </w:rPr>
        <w:t>preţ</w:t>
      </w:r>
      <w:proofErr w:type="spellEnd"/>
      <w:r w:rsidR="00922DD6" w:rsidRPr="00BC7E95">
        <w:rPr>
          <w:rFonts w:ascii="Arial" w:hAnsi="Arial" w:cs="Arial"/>
          <w:lang w:val="ro-RO"/>
        </w:rPr>
        <w:t xml:space="preserve">, se </w:t>
      </w:r>
      <w:r w:rsidR="008F0A62" w:rsidRPr="00BC7E95">
        <w:rPr>
          <w:rFonts w:ascii="Arial" w:hAnsi="Arial" w:cs="Arial"/>
          <w:lang w:val="ro-RO"/>
        </w:rPr>
        <w:t>au în vedere</w:t>
      </w:r>
      <w:r w:rsidR="00B525D4" w:rsidRPr="00BC7E95">
        <w:rPr>
          <w:rFonts w:ascii="Arial" w:hAnsi="Arial" w:cs="Arial"/>
          <w:lang w:val="ro-RO"/>
        </w:rPr>
        <w:t xml:space="preserve"> </w:t>
      </w:r>
      <w:r w:rsidR="00460B16" w:rsidRPr="00BC7E95">
        <w:rPr>
          <w:rFonts w:ascii="Arial" w:hAnsi="Arial" w:cs="Arial"/>
          <w:lang w:val="ro-RO"/>
        </w:rPr>
        <w:t>următoarele criterii</w:t>
      </w:r>
      <w:r w:rsidR="003B1F91" w:rsidRPr="00BC7E95">
        <w:rPr>
          <w:rFonts w:ascii="Arial" w:hAnsi="Arial" w:cs="Arial"/>
          <w:lang w:val="ro-RO"/>
        </w:rPr>
        <w:t xml:space="preserve"> generale</w:t>
      </w:r>
      <w:r w:rsidR="00460B16" w:rsidRPr="00BC7E95">
        <w:rPr>
          <w:rFonts w:ascii="Arial" w:hAnsi="Arial" w:cs="Arial"/>
          <w:lang w:val="ro-RO"/>
        </w:rPr>
        <w:t>:</w:t>
      </w:r>
    </w:p>
    <w:p w14:paraId="4B31455A" w14:textId="77777777" w:rsidR="003B1F91" w:rsidRPr="00BC7E95" w:rsidRDefault="003B1F91" w:rsidP="00916C7F">
      <w:pPr>
        <w:pStyle w:val="ListParagraph"/>
        <w:numPr>
          <w:ilvl w:val="0"/>
          <w:numId w:val="10"/>
        </w:numPr>
        <w:jc w:val="both"/>
        <w:rPr>
          <w:rFonts w:ascii="Arial" w:hAnsi="Arial" w:cs="Arial"/>
          <w:lang w:val="ro-RO"/>
        </w:rPr>
      </w:pPr>
      <w:r w:rsidRPr="00BC7E95">
        <w:rPr>
          <w:rFonts w:ascii="Arial" w:hAnsi="Arial" w:cs="Arial"/>
          <w:lang w:val="ro-RO"/>
        </w:rPr>
        <w:t xml:space="preserve">evitarea </w:t>
      </w:r>
      <w:proofErr w:type="spellStart"/>
      <w:r w:rsidRPr="00BC7E95">
        <w:rPr>
          <w:rFonts w:ascii="Arial" w:hAnsi="Arial" w:cs="Arial"/>
          <w:lang w:val="ro-RO"/>
        </w:rPr>
        <w:t>apariţiei</w:t>
      </w:r>
      <w:proofErr w:type="spellEnd"/>
      <w:r w:rsidRPr="00BC7E95">
        <w:rPr>
          <w:rFonts w:ascii="Arial" w:hAnsi="Arial" w:cs="Arial"/>
          <w:lang w:val="ro-RO"/>
        </w:rPr>
        <w:t xml:space="preserve"> congestiilor de </w:t>
      </w:r>
      <w:proofErr w:type="spellStart"/>
      <w:r w:rsidRPr="00BC7E95">
        <w:rPr>
          <w:rFonts w:ascii="Arial" w:hAnsi="Arial" w:cs="Arial"/>
          <w:lang w:val="ro-RO"/>
        </w:rPr>
        <w:t>reţea</w:t>
      </w:r>
      <w:proofErr w:type="spellEnd"/>
      <w:r w:rsidR="00AC37FF" w:rsidRPr="00BC7E95">
        <w:rPr>
          <w:rFonts w:ascii="Arial" w:hAnsi="Arial" w:cs="Arial"/>
          <w:lang w:val="ro-RO"/>
        </w:rPr>
        <w:t>, conform secțiunii</w:t>
      </w:r>
      <w:r w:rsidR="00C40147" w:rsidRPr="00BC7E95">
        <w:rPr>
          <w:rFonts w:ascii="Arial" w:hAnsi="Arial" w:cs="Arial"/>
          <w:lang w:val="ro-RO"/>
        </w:rPr>
        <w:t xml:space="preserve"> 8.</w:t>
      </w:r>
      <w:r w:rsidR="00774EF4" w:rsidRPr="00BC7E95">
        <w:rPr>
          <w:rFonts w:ascii="Arial" w:hAnsi="Arial" w:cs="Arial"/>
          <w:lang w:val="ro-RO"/>
        </w:rPr>
        <w:t>5</w:t>
      </w:r>
      <w:r w:rsidRPr="00BC7E95">
        <w:rPr>
          <w:rFonts w:ascii="Arial" w:hAnsi="Arial" w:cs="Arial"/>
          <w:lang w:val="ro-RO"/>
        </w:rPr>
        <w:t>;</w:t>
      </w:r>
    </w:p>
    <w:p w14:paraId="3C3E7060" w14:textId="28AA6E73" w:rsidR="00B22372" w:rsidRPr="00BC7E95" w:rsidRDefault="00B22372" w:rsidP="00916C7F">
      <w:pPr>
        <w:pStyle w:val="ListParagraph"/>
        <w:numPr>
          <w:ilvl w:val="0"/>
          <w:numId w:val="10"/>
        </w:numPr>
        <w:jc w:val="both"/>
        <w:rPr>
          <w:rFonts w:ascii="Arial" w:hAnsi="Arial" w:cs="Arial"/>
          <w:lang w:val="ro-RO"/>
        </w:rPr>
      </w:pPr>
      <w:r w:rsidRPr="00BC7E95">
        <w:rPr>
          <w:rFonts w:ascii="Arial" w:hAnsi="Arial" w:cs="Arial"/>
          <w:lang w:val="ro-RO"/>
        </w:rPr>
        <w:t>evitarea pornirilor/opririlor sau a încărcărilor/descărcărilor succesive</w:t>
      </w:r>
      <w:r w:rsidR="003B1F91" w:rsidRPr="00BC7E95">
        <w:rPr>
          <w:rFonts w:ascii="Arial" w:hAnsi="Arial" w:cs="Arial"/>
          <w:lang w:val="ro-RO"/>
        </w:rPr>
        <w:t xml:space="preserve"> a</w:t>
      </w:r>
      <w:r w:rsidR="007A172E" w:rsidRPr="00BC7E95">
        <w:rPr>
          <w:rFonts w:ascii="Arial" w:hAnsi="Arial" w:cs="Arial"/>
          <w:lang w:val="ro-RO"/>
        </w:rPr>
        <w:t>le</w:t>
      </w:r>
      <w:r w:rsidR="00B525D4" w:rsidRPr="00BC7E95">
        <w:rPr>
          <w:rFonts w:ascii="Arial" w:hAnsi="Arial" w:cs="Arial"/>
          <w:lang w:val="ro-RO"/>
        </w:rPr>
        <w:t xml:space="preserve"> </w:t>
      </w:r>
      <w:r w:rsidR="00382077" w:rsidRPr="00BC7E95">
        <w:rPr>
          <w:rFonts w:ascii="Arial" w:hAnsi="Arial" w:cs="Arial"/>
          <w:lang w:val="ro-RO"/>
        </w:rPr>
        <w:t xml:space="preserve">UD </w:t>
      </w:r>
      <w:r w:rsidR="007A172E" w:rsidRPr="00BC7E95">
        <w:rPr>
          <w:rFonts w:ascii="Arial" w:hAnsi="Arial" w:cs="Arial"/>
          <w:lang w:val="ro-RO"/>
        </w:rPr>
        <w:t>la intervale de timp mai mici dec</w:t>
      </w:r>
      <w:r w:rsidR="007E12C1" w:rsidRPr="00BC7E95">
        <w:rPr>
          <w:rFonts w:ascii="Arial" w:hAnsi="Arial" w:cs="Arial"/>
          <w:lang w:val="ro-RO"/>
        </w:rPr>
        <w:t>â</w:t>
      </w:r>
      <w:r w:rsidR="007A172E" w:rsidRPr="00BC7E95">
        <w:rPr>
          <w:rFonts w:ascii="Arial" w:hAnsi="Arial" w:cs="Arial"/>
          <w:lang w:val="ro-RO"/>
        </w:rPr>
        <w:t>t cele corespunz</w:t>
      </w:r>
      <w:r w:rsidR="00C40147" w:rsidRPr="00BC7E95">
        <w:rPr>
          <w:rFonts w:ascii="Arial" w:hAnsi="Arial" w:cs="Arial"/>
          <w:lang w:val="ro-RO"/>
        </w:rPr>
        <w:t>ă</w:t>
      </w:r>
      <w:r w:rsidR="007A172E" w:rsidRPr="00BC7E95">
        <w:rPr>
          <w:rFonts w:ascii="Arial" w:hAnsi="Arial" w:cs="Arial"/>
          <w:lang w:val="ro-RO"/>
        </w:rPr>
        <w:t>toare caracteristicilor tehnice ale UD</w:t>
      </w:r>
      <w:r w:rsidRPr="00BC7E95">
        <w:rPr>
          <w:rFonts w:ascii="Arial" w:hAnsi="Arial" w:cs="Arial"/>
          <w:lang w:val="ro-RO"/>
        </w:rPr>
        <w:t>;</w:t>
      </w:r>
    </w:p>
    <w:p w14:paraId="4269F52E" w14:textId="77777777" w:rsidR="00EB20E3" w:rsidRPr="00BC7E95" w:rsidRDefault="00EB20E3" w:rsidP="00916C7F">
      <w:pPr>
        <w:pStyle w:val="ListParagraph"/>
        <w:numPr>
          <w:ilvl w:val="0"/>
          <w:numId w:val="10"/>
        </w:numPr>
        <w:jc w:val="both"/>
        <w:rPr>
          <w:rFonts w:ascii="Arial" w:hAnsi="Arial" w:cs="Arial"/>
          <w:lang w:val="ro-RO"/>
        </w:rPr>
      </w:pPr>
      <w:r w:rsidRPr="00BC7E95">
        <w:rPr>
          <w:rFonts w:ascii="Arial" w:hAnsi="Arial" w:cs="Arial"/>
          <w:lang w:val="ro-RO"/>
        </w:rPr>
        <w:t>evitarea opririi UD aflate în reglaj secundar;</w:t>
      </w:r>
    </w:p>
    <w:p w14:paraId="75EFCB89" w14:textId="2D5C0819" w:rsidR="006501CD" w:rsidRPr="00BC7E95" w:rsidRDefault="003B1F91" w:rsidP="00916C7F">
      <w:pPr>
        <w:pStyle w:val="ListParagraph"/>
        <w:numPr>
          <w:ilvl w:val="0"/>
          <w:numId w:val="10"/>
        </w:numPr>
        <w:jc w:val="both"/>
        <w:rPr>
          <w:rFonts w:ascii="Arial" w:hAnsi="Arial" w:cs="Arial"/>
          <w:lang w:val="ro-RO"/>
        </w:rPr>
      </w:pPr>
      <w:r w:rsidRPr="00BC7E95">
        <w:rPr>
          <w:rFonts w:ascii="Arial" w:hAnsi="Arial" w:cs="Arial"/>
          <w:lang w:val="ro-RO"/>
        </w:rPr>
        <w:t xml:space="preserve">refacerea echilibrului sistemului în intervalul de decontare luând în considerare </w:t>
      </w:r>
      <w:r w:rsidR="00B22372" w:rsidRPr="00BC7E95">
        <w:rPr>
          <w:rFonts w:ascii="Arial" w:hAnsi="Arial" w:cs="Arial"/>
          <w:lang w:val="ro-RO"/>
        </w:rPr>
        <w:t xml:space="preserve">viteza de încărcare/descărcare </w:t>
      </w:r>
      <w:proofErr w:type="spellStart"/>
      <w:r w:rsidR="00B22372" w:rsidRPr="00BC7E95">
        <w:rPr>
          <w:rFonts w:ascii="Arial" w:hAnsi="Arial" w:cs="Arial"/>
          <w:lang w:val="ro-RO"/>
        </w:rPr>
        <w:t>şi</w:t>
      </w:r>
      <w:proofErr w:type="spellEnd"/>
      <w:r w:rsidR="00B22372" w:rsidRPr="00BC7E95">
        <w:rPr>
          <w:rFonts w:ascii="Arial" w:hAnsi="Arial" w:cs="Arial"/>
          <w:lang w:val="ro-RO"/>
        </w:rPr>
        <w:t xml:space="preserve"> oferta disponibilă</w:t>
      </w:r>
      <w:r w:rsidRPr="00BC7E95">
        <w:rPr>
          <w:rFonts w:ascii="Arial" w:hAnsi="Arial" w:cs="Arial"/>
          <w:lang w:val="ro-RO"/>
        </w:rPr>
        <w:t xml:space="preserve"> a </w:t>
      </w:r>
      <w:r w:rsidR="00C27DBC" w:rsidRPr="00BC7E95">
        <w:rPr>
          <w:rFonts w:ascii="Arial" w:hAnsi="Arial" w:cs="Arial"/>
          <w:lang w:val="ro-RO"/>
        </w:rPr>
        <w:t>UD/CD/ISD</w:t>
      </w:r>
      <w:r w:rsidR="006501CD" w:rsidRPr="00BC7E95">
        <w:rPr>
          <w:rFonts w:ascii="Arial" w:hAnsi="Arial" w:cs="Arial"/>
          <w:lang w:val="ro-RO"/>
        </w:rPr>
        <w:t>.</w:t>
      </w:r>
    </w:p>
    <w:p w14:paraId="0B604135" w14:textId="77777777" w:rsidR="006501CD" w:rsidRPr="00BC7E95" w:rsidRDefault="006501CD" w:rsidP="00464ADE">
      <w:pPr>
        <w:tabs>
          <w:tab w:val="left" w:pos="284"/>
        </w:tabs>
        <w:jc w:val="both"/>
        <w:rPr>
          <w:rFonts w:ascii="Arial" w:hAnsi="Arial" w:cs="Arial"/>
          <w:lang w:val="ro-RO"/>
        </w:rPr>
      </w:pPr>
      <w:r w:rsidRPr="00BC7E95">
        <w:rPr>
          <w:rFonts w:ascii="Arial" w:hAnsi="Arial" w:cs="Arial"/>
          <w:lang w:val="ro-RO"/>
        </w:rPr>
        <w:t>j)</w:t>
      </w:r>
      <w:r w:rsidRPr="00BC7E95">
        <w:rPr>
          <w:rFonts w:ascii="Arial" w:hAnsi="Arial" w:cs="Arial"/>
          <w:lang w:val="ro-RO"/>
        </w:rPr>
        <w:tab/>
        <w:t xml:space="preserve">în cazul selectării </w:t>
      </w:r>
      <w:r w:rsidRPr="00BC7E95">
        <w:rPr>
          <w:rFonts w:ascii="Arial" w:hAnsi="Arial" w:cs="Arial"/>
          <w:b/>
          <w:lang w:val="ro-RO"/>
        </w:rPr>
        <w:t xml:space="preserve">energiei de echilibrare aferente reducerii de putere ofertate la </w:t>
      </w:r>
      <w:proofErr w:type="spellStart"/>
      <w:r w:rsidRPr="00BC7E95">
        <w:rPr>
          <w:rFonts w:ascii="Arial" w:hAnsi="Arial" w:cs="Arial"/>
          <w:b/>
          <w:lang w:val="ro-RO"/>
        </w:rPr>
        <w:t>acelaşi</w:t>
      </w:r>
      <w:proofErr w:type="spellEnd"/>
      <w:r w:rsidRPr="00BC7E95">
        <w:rPr>
          <w:rFonts w:ascii="Arial" w:hAnsi="Arial" w:cs="Arial"/>
          <w:b/>
          <w:lang w:val="ro-RO"/>
        </w:rPr>
        <w:t xml:space="preserve"> </w:t>
      </w:r>
      <w:proofErr w:type="spellStart"/>
      <w:r w:rsidRPr="00BC7E95">
        <w:rPr>
          <w:rFonts w:ascii="Arial" w:hAnsi="Arial" w:cs="Arial"/>
          <w:b/>
          <w:lang w:val="ro-RO"/>
        </w:rPr>
        <w:t>preţ</w:t>
      </w:r>
      <w:proofErr w:type="spellEnd"/>
      <w:r w:rsidRPr="00BC7E95">
        <w:rPr>
          <w:rFonts w:ascii="Arial" w:hAnsi="Arial" w:cs="Arial"/>
          <w:lang w:val="ro-RO"/>
        </w:rPr>
        <w:t xml:space="preserve">, se </w:t>
      </w:r>
      <w:r w:rsidR="008F0A62" w:rsidRPr="00BC7E95">
        <w:rPr>
          <w:rFonts w:ascii="Arial" w:hAnsi="Arial" w:cs="Arial"/>
          <w:lang w:val="ro-RO"/>
        </w:rPr>
        <w:t>au în vedere</w:t>
      </w:r>
      <w:r w:rsidR="00045FD6" w:rsidRPr="00BC7E95">
        <w:rPr>
          <w:rFonts w:ascii="Arial" w:hAnsi="Arial" w:cs="Arial"/>
          <w:lang w:val="ro-RO"/>
        </w:rPr>
        <w:t xml:space="preserve">, </w:t>
      </w:r>
      <w:r w:rsidRPr="00BC7E95">
        <w:rPr>
          <w:rFonts w:ascii="Arial" w:hAnsi="Arial" w:cs="Arial"/>
          <w:lang w:val="ro-RO"/>
        </w:rPr>
        <w:t xml:space="preserve">suplimentar </w:t>
      </w:r>
      <w:r w:rsidR="008838D7" w:rsidRPr="00BC7E95">
        <w:rPr>
          <w:rFonts w:ascii="Arial" w:hAnsi="Arial" w:cs="Arial"/>
          <w:lang w:val="ro-RO"/>
        </w:rPr>
        <w:t xml:space="preserve">criteriilor de la litera (i), </w:t>
      </w:r>
      <w:r w:rsidRPr="00BC7E95">
        <w:rPr>
          <w:rFonts w:ascii="Arial" w:hAnsi="Arial" w:cs="Arial"/>
          <w:lang w:val="ro-RO"/>
        </w:rPr>
        <w:t>următoarele criterii:</w:t>
      </w:r>
    </w:p>
    <w:p w14:paraId="06B23A3E" w14:textId="77777777" w:rsidR="002D474F" w:rsidRPr="00BC7E95" w:rsidRDefault="00EB20E3" w:rsidP="00464ADE">
      <w:pPr>
        <w:pStyle w:val="ListParagraph"/>
        <w:numPr>
          <w:ilvl w:val="0"/>
          <w:numId w:val="9"/>
        </w:numPr>
        <w:spacing w:after="120"/>
        <w:ind w:left="714" w:hanging="357"/>
        <w:contextualSpacing w:val="0"/>
        <w:jc w:val="both"/>
        <w:rPr>
          <w:rFonts w:ascii="Arial" w:hAnsi="Arial" w:cs="Arial"/>
          <w:lang w:val="ro-RO"/>
        </w:rPr>
      </w:pPr>
      <w:r w:rsidRPr="00BC7E95">
        <w:rPr>
          <w:rFonts w:ascii="Arial" w:hAnsi="Arial" w:cs="Arial"/>
          <w:lang w:val="ro-RO"/>
        </w:rPr>
        <w:t>dispun</w:t>
      </w:r>
      <w:r w:rsidR="00AE2654" w:rsidRPr="00BC7E95">
        <w:rPr>
          <w:rFonts w:ascii="Arial" w:hAnsi="Arial" w:cs="Arial"/>
          <w:lang w:val="ro-RO"/>
        </w:rPr>
        <w:t>erea</w:t>
      </w:r>
      <w:r w:rsidR="00B525D4" w:rsidRPr="00BC7E95">
        <w:rPr>
          <w:rFonts w:ascii="Arial" w:hAnsi="Arial" w:cs="Arial"/>
          <w:lang w:val="ro-RO"/>
        </w:rPr>
        <w:t xml:space="preserve"> </w:t>
      </w:r>
      <w:r w:rsidR="00AE2654" w:rsidRPr="00BC7E95">
        <w:rPr>
          <w:rFonts w:ascii="Arial" w:hAnsi="Arial" w:cs="Arial"/>
          <w:lang w:val="ro-RO"/>
        </w:rPr>
        <w:t>în primă fază a</w:t>
      </w:r>
      <w:r w:rsidRPr="00BC7E95">
        <w:rPr>
          <w:rFonts w:ascii="Arial" w:hAnsi="Arial" w:cs="Arial"/>
          <w:lang w:val="ro-RO"/>
        </w:rPr>
        <w:t xml:space="preserve"> reduceril</w:t>
      </w:r>
      <w:r w:rsidR="00AE2654" w:rsidRPr="00BC7E95">
        <w:rPr>
          <w:rFonts w:ascii="Arial" w:hAnsi="Arial" w:cs="Arial"/>
          <w:lang w:val="ro-RO"/>
        </w:rPr>
        <w:t>or</w:t>
      </w:r>
      <w:r w:rsidRPr="00BC7E95">
        <w:rPr>
          <w:rFonts w:ascii="Arial" w:hAnsi="Arial" w:cs="Arial"/>
          <w:lang w:val="ro-RO"/>
        </w:rPr>
        <w:t xml:space="preserve"> corespunzătoare de putere </w:t>
      </w:r>
      <w:r w:rsidR="00AE2654" w:rsidRPr="00BC7E95">
        <w:rPr>
          <w:rFonts w:ascii="Arial" w:hAnsi="Arial" w:cs="Arial"/>
          <w:lang w:val="ro-RO"/>
        </w:rPr>
        <w:t>conform ordinii de merit</w:t>
      </w:r>
      <w:r w:rsidRPr="00BC7E95">
        <w:rPr>
          <w:rFonts w:ascii="Arial" w:hAnsi="Arial" w:cs="Arial"/>
          <w:lang w:val="ro-RO"/>
        </w:rPr>
        <w:t>, până la cel mult</w:t>
      </w:r>
      <w:r w:rsidR="000D0AF7" w:rsidRPr="00BC7E95">
        <w:rPr>
          <w:rFonts w:ascii="Arial" w:hAnsi="Arial" w:cs="Arial"/>
          <w:lang w:val="ro-RO"/>
        </w:rPr>
        <w:t xml:space="preserve"> puterea</w:t>
      </w:r>
      <w:r w:rsidRPr="00BC7E95">
        <w:rPr>
          <w:rFonts w:ascii="Arial" w:hAnsi="Arial" w:cs="Arial"/>
          <w:lang w:val="ro-RO"/>
        </w:rPr>
        <w:t xml:space="preserve"> minim</w:t>
      </w:r>
      <w:r w:rsidR="000D0AF7" w:rsidRPr="00BC7E95">
        <w:rPr>
          <w:rFonts w:ascii="Arial" w:hAnsi="Arial" w:cs="Arial"/>
          <w:lang w:val="ro-RO"/>
        </w:rPr>
        <w:t>ă</w:t>
      </w:r>
      <w:r w:rsidRPr="00BC7E95">
        <w:rPr>
          <w:rFonts w:ascii="Arial" w:hAnsi="Arial" w:cs="Arial"/>
          <w:lang w:val="ro-RO"/>
        </w:rPr>
        <w:t xml:space="preserve"> tehnic, în cazul UD formate din grupuri turbogeneratoare termoenergetice </w:t>
      </w:r>
      <w:proofErr w:type="spellStart"/>
      <w:r w:rsidRPr="00BC7E95">
        <w:rPr>
          <w:rFonts w:ascii="Arial" w:hAnsi="Arial" w:cs="Arial"/>
          <w:lang w:val="ro-RO"/>
        </w:rPr>
        <w:t>şi</w:t>
      </w:r>
      <w:proofErr w:type="spellEnd"/>
      <w:r w:rsidRPr="00BC7E95">
        <w:rPr>
          <w:rFonts w:ascii="Arial" w:hAnsi="Arial" w:cs="Arial"/>
          <w:lang w:val="ro-RO"/>
        </w:rPr>
        <w:t xml:space="preserve"> nucleare sau integral pentru </w:t>
      </w:r>
      <w:r w:rsidR="002F141A" w:rsidRPr="00BC7E95">
        <w:rPr>
          <w:rFonts w:ascii="Arial" w:hAnsi="Arial" w:cs="Arial"/>
          <w:lang w:val="ro-RO"/>
        </w:rPr>
        <w:t xml:space="preserve">CD/ISD </w:t>
      </w:r>
      <w:proofErr w:type="spellStart"/>
      <w:r w:rsidR="002F141A" w:rsidRPr="00BC7E95">
        <w:rPr>
          <w:rFonts w:ascii="Arial" w:hAnsi="Arial" w:cs="Arial"/>
          <w:lang w:val="ro-RO"/>
        </w:rPr>
        <w:t>şi</w:t>
      </w:r>
      <w:proofErr w:type="spellEnd"/>
      <w:r w:rsidR="002F141A" w:rsidRPr="00BC7E95">
        <w:rPr>
          <w:rFonts w:ascii="Arial" w:hAnsi="Arial" w:cs="Arial"/>
          <w:lang w:val="ro-RO"/>
        </w:rPr>
        <w:t xml:space="preserve"> </w:t>
      </w:r>
      <w:r w:rsidR="005D709F" w:rsidRPr="00BC7E95">
        <w:rPr>
          <w:rFonts w:ascii="Arial" w:hAnsi="Arial" w:cs="Arial"/>
          <w:lang w:val="ro-RO"/>
        </w:rPr>
        <w:t xml:space="preserve">celelalte </w:t>
      </w:r>
      <w:r w:rsidRPr="00BC7E95">
        <w:rPr>
          <w:rFonts w:ascii="Arial" w:hAnsi="Arial" w:cs="Arial"/>
          <w:lang w:val="ro-RO"/>
        </w:rPr>
        <w:t>UD</w:t>
      </w:r>
      <w:r w:rsidR="00AE2654" w:rsidRPr="00BC7E95">
        <w:rPr>
          <w:rFonts w:ascii="Arial" w:hAnsi="Arial" w:cs="Arial"/>
          <w:lang w:val="ro-RO"/>
        </w:rPr>
        <w:t xml:space="preserve"> care nu </w:t>
      </w:r>
      <w:proofErr w:type="spellStart"/>
      <w:r w:rsidR="00865812" w:rsidRPr="00BC7E95">
        <w:rPr>
          <w:rFonts w:ascii="Arial" w:hAnsi="Arial" w:cs="Arial"/>
          <w:lang w:val="ro-RO"/>
        </w:rPr>
        <w:t>faceau</w:t>
      </w:r>
      <w:proofErr w:type="spellEnd"/>
      <w:r w:rsidR="00865812" w:rsidRPr="00BC7E95">
        <w:rPr>
          <w:rFonts w:ascii="Arial" w:hAnsi="Arial" w:cs="Arial"/>
          <w:lang w:val="ro-RO"/>
        </w:rPr>
        <w:t xml:space="preserve"> obiectul</w:t>
      </w:r>
      <w:r w:rsidR="00AE2654" w:rsidRPr="00BC7E95">
        <w:rPr>
          <w:rFonts w:ascii="Arial" w:hAnsi="Arial" w:cs="Arial"/>
          <w:lang w:val="ro-RO"/>
        </w:rPr>
        <w:t xml:space="preserve"> </w:t>
      </w:r>
      <w:proofErr w:type="spellStart"/>
      <w:r w:rsidR="00AE2654" w:rsidRPr="00BC7E95">
        <w:rPr>
          <w:rFonts w:ascii="Arial" w:hAnsi="Arial" w:cs="Arial"/>
          <w:lang w:val="ro-RO"/>
        </w:rPr>
        <w:t>dispeceriz</w:t>
      </w:r>
      <w:r w:rsidR="00865812" w:rsidRPr="00BC7E95">
        <w:rPr>
          <w:rFonts w:ascii="Arial" w:hAnsi="Arial" w:cs="Arial"/>
          <w:lang w:val="ro-RO"/>
        </w:rPr>
        <w:t>arii</w:t>
      </w:r>
      <w:proofErr w:type="spellEnd"/>
      <w:r w:rsidR="00865812" w:rsidRPr="00BC7E95">
        <w:rPr>
          <w:rFonts w:ascii="Arial" w:hAnsi="Arial" w:cs="Arial"/>
          <w:lang w:val="ro-RO"/>
        </w:rPr>
        <w:t xml:space="preserve"> </w:t>
      </w:r>
      <w:r w:rsidR="00AE2654" w:rsidRPr="00BC7E95">
        <w:rPr>
          <w:rFonts w:ascii="Arial" w:hAnsi="Arial" w:cs="Arial"/>
          <w:lang w:val="ro-RO"/>
        </w:rPr>
        <w:t xml:space="preserve">cu prioritate </w:t>
      </w:r>
      <w:r w:rsidR="00865812" w:rsidRPr="00BC7E95">
        <w:rPr>
          <w:rFonts w:ascii="Arial" w:hAnsi="Arial" w:cs="Arial"/>
          <w:lang w:val="ro-RO"/>
        </w:rPr>
        <w:t xml:space="preserve">la data punerii </w:t>
      </w:r>
      <w:r w:rsidR="008E4E3F" w:rsidRPr="00BC7E95">
        <w:rPr>
          <w:rFonts w:ascii="Arial" w:hAnsi="Arial" w:cs="Arial"/>
          <w:lang w:val="ro-RO"/>
        </w:rPr>
        <w:t>î</w:t>
      </w:r>
      <w:r w:rsidR="00865812" w:rsidRPr="00BC7E95">
        <w:rPr>
          <w:rFonts w:ascii="Arial" w:hAnsi="Arial" w:cs="Arial"/>
          <w:lang w:val="ro-RO"/>
        </w:rPr>
        <w:t>n func</w:t>
      </w:r>
      <w:r w:rsidR="00C40147" w:rsidRPr="00BC7E95">
        <w:rPr>
          <w:rFonts w:ascii="Arial" w:hAnsi="Arial" w:cs="Arial"/>
          <w:lang w:val="ro-RO"/>
        </w:rPr>
        <w:t>ț</w:t>
      </w:r>
      <w:r w:rsidR="00865812" w:rsidRPr="00BC7E95">
        <w:rPr>
          <w:rFonts w:ascii="Arial" w:hAnsi="Arial" w:cs="Arial"/>
          <w:lang w:val="ro-RO"/>
        </w:rPr>
        <w:t xml:space="preserve">iune </w:t>
      </w:r>
      <w:r w:rsidR="00AE2654" w:rsidRPr="00BC7E95">
        <w:rPr>
          <w:rFonts w:ascii="Arial" w:hAnsi="Arial" w:cs="Arial"/>
          <w:lang w:val="ro-RO"/>
        </w:rPr>
        <w:t xml:space="preserve">conform legii în conformitate cu prevederile art. </w:t>
      </w:r>
      <w:r w:rsidR="00865812" w:rsidRPr="00BC7E95">
        <w:rPr>
          <w:rFonts w:ascii="Arial" w:hAnsi="Arial" w:cs="Arial"/>
          <w:lang w:val="ro-RO"/>
        </w:rPr>
        <w:t>8</w:t>
      </w:r>
      <w:r w:rsidR="00AE2654" w:rsidRPr="00BC7E95">
        <w:rPr>
          <w:rFonts w:ascii="Arial" w:hAnsi="Arial" w:cs="Arial"/>
          <w:lang w:val="ro-RO"/>
        </w:rPr>
        <w:t>, alin. (1)</w:t>
      </w:r>
      <w:r w:rsidR="007E12C1" w:rsidRPr="00BC7E95">
        <w:rPr>
          <w:rFonts w:ascii="Arial" w:hAnsi="Arial" w:cs="Arial"/>
          <w:lang w:val="ro-RO"/>
        </w:rPr>
        <w:t>,</w:t>
      </w:r>
      <w:r w:rsidR="00AE2654" w:rsidRPr="00BC7E95">
        <w:rPr>
          <w:rFonts w:ascii="Arial" w:hAnsi="Arial" w:cs="Arial"/>
          <w:lang w:val="ro-RO"/>
        </w:rPr>
        <w:t xml:space="preserve"> </w:t>
      </w:r>
      <w:r w:rsidR="002F141A" w:rsidRPr="00BC7E95">
        <w:rPr>
          <w:rFonts w:ascii="Arial" w:hAnsi="Arial" w:cs="Arial"/>
          <w:lang w:val="ro-RO"/>
        </w:rPr>
        <w:t>literele</w:t>
      </w:r>
      <w:r w:rsidR="007E12C1" w:rsidRPr="00BC7E95">
        <w:rPr>
          <w:rFonts w:ascii="Arial" w:hAnsi="Arial" w:cs="Arial"/>
          <w:lang w:val="ro-RO"/>
        </w:rPr>
        <w:t xml:space="preserve"> </w:t>
      </w:r>
      <w:r w:rsidR="00AE2654" w:rsidRPr="00BC7E95">
        <w:rPr>
          <w:rFonts w:ascii="Arial" w:hAnsi="Arial" w:cs="Arial"/>
          <w:lang w:val="ro-RO"/>
        </w:rPr>
        <w:t>(a)</w:t>
      </w:r>
      <w:r w:rsidR="002F141A" w:rsidRPr="00BC7E95">
        <w:rPr>
          <w:rFonts w:ascii="Arial" w:hAnsi="Arial" w:cs="Arial"/>
          <w:lang w:val="ro-RO"/>
        </w:rPr>
        <w:t xml:space="preserve">, (b) </w:t>
      </w:r>
      <w:proofErr w:type="spellStart"/>
      <w:r w:rsidR="002F141A" w:rsidRPr="00BC7E95">
        <w:rPr>
          <w:rFonts w:ascii="Arial" w:hAnsi="Arial" w:cs="Arial"/>
          <w:lang w:val="ro-RO"/>
        </w:rPr>
        <w:t>şi</w:t>
      </w:r>
      <w:proofErr w:type="spellEnd"/>
      <w:r w:rsidR="002F141A" w:rsidRPr="00BC7E95">
        <w:rPr>
          <w:rFonts w:ascii="Arial" w:hAnsi="Arial" w:cs="Arial"/>
          <w:lang w:val="ro-RO"/>
        </w:rPr>
        <w:t xml:space="preserve"> (c)</w:t>
      </w:r>
      <w:r w:rsidR="00AE2654" w:rsidRPr="00BC7E95">
        <w:rPr>
          <w:rFonts w:ascii="Arial" w:hAnsi="Arial" w:cs="Arial"/>
          <w:lang w:val="ro-RO"/>
        </w:rPr>
        <w:t xml:space="preserve"> din Regulamentul de </w:t>
      </w:r>
      <w:proofErr w:type="spellStart"/>
      <w:r w:rsidR="00AE2654" w:rsidRPr="00BC7E95">
        <w:rPr>
          <w:rFonts w:ascii="Arial" w:hAnsi="Arial" w:cs="Arial"/>
          <w:lang w:val="ro-RO"/>
        </w:rPr>
        <w:t>funcţionare</w:t>
      </w:r>
      <w:proofErr w:type="spellEnd"/>
      <w:r w:rsidR="00AE2654" w:rsidRPr="00BC7E95">
        <w:rPr>
          <w:rFonts w:ascii="Arial" w:hAnsi="Arial" w:cs="Arial"/>
          <w:lang w:val="ro-RO"/>
        </w:rPr>
        <w:t xml:space="preserve"> </w:t>
      </w:r>
      <w:proofErr w:type="spellStart"/>
      <w:r w:rsidR="00AE2654" w:rsidRPr="00BC7E95">
        <w:rPr>
          <w:rFonts w:ascii="Arial" w:hAnsi="Arial" w:cs="Arial"/>
          <w:lang w:val="ro-RO"/>
        </w:rPr>
        <w:t>şi</w:t>
      </w:r>
      <w:proofErr w:type="spellEnd"/>
      <w:r w:rsidR="00AE2654" w:rsidRPr="00BC7E95">
        <w:rPr>
          <w:rFonts w:ascii="Arial" w:hAnsi="Arial" w:cs="Arial"/>
          <w:lang w:val="ro-RO"/>
        </w:rPr>
        <w:t xml:space="preserve"> de decontare a </w:t>
      </w:r>
      <w:proofErr w:type="spellStart"/>
      <w:r w:rsidR="00AE2654" w:rsidRPr="00BC7E95">
        <w:rPr>
          <w:rFonts w:ascii="Arial" w:hAnsi="Arial" w:cs="Arial"/>
          <w:lang w:val="ro-RO"/>
        </w:rPr>
        <w:t>pieţei</w:t>
      </w:r>
      <w:proofErr w:type="spellEnd"/>
      <w:r w:rsidR="00AE2654" w:rsidRPr="00BC7E95">
        <w:rPr>
          <w:rFonts w:ascii="Arial" w:hAnsi="Arial" w:cs="Arial"/>
          <w:lang w:val="ro-RO"/>
        </w:rPr>
        <w:t xml:space="preserve"> de echilibrare;</w:t>
      </w:r>
    </w:p>
    <w:p w14:paraId="7E710189" w14:textId="3EAF6426" w:rsidR="00AE2654" w:rsidRPr="00BC7E95" w:rsidRDefault="00EC79FE" w:rsidP="00464ADE">
      <w:pPr>
        <w:pStyle w:val="ListParagraph"/>
        <w:numPr>
          <w:ilvl w:val="0"/>
          <w:numId w:val="9"/>
        </w:numPr>
        <w:spacing w:after="120"/>
        <w:ind w:left="714" w:hanging="357"/>
        <w:contextualSpacing w:val="0"/>
        <w:jc w:val="both"/>
        <w:rPr>
          <w:rFonts w:ascii="Arial" w:hAnsi="Arial" w:cs="Arial"/>
          <w:lang w:val="ro-RO"/>
        </w:rPr>
      </w:pPr>
      <w:r w:rsidRPr="00BC7E95">
        <w:rPr>
          <w:rFonts w:ascii="Arial" w:hAnsi="Arial" w:cs="Arial"/>
          <w:lang w:val="ro-RO"/>
        </w:rPr>
        <w:lastRenderedPageBreak/>
        <w:t>selectarea ofertelor de reducere integrală de putere ale UD</w:t>
      </w:r>
      <w:r w:rsidR="00530EE0" w:rsidRPr="00BC7E95">
        <w:rPr>
          <w:rFonts w:ascii="Arial" w:hAnsi="Arial" w:cs="Arial"/>
          <w:lang w:val="ro-RO"/>
        </w:rPr>
        <w:t xml:space="preserve"> formate din grupuri hidroenergetice, </w:t>
      </w:r>
      <w:r w:rsidR="005D6A23" w:rsidRPr="00BC7E95">
        <w:rPr>
          <w:rFonts w:ascii="Arial" w:hAnsi="Arial" w:cs="Arial"/>
          <w:lang w:val="ro-RO"/>
        </w:rPr>
        <w:t xml:space="preserve">din grupuri cu motoare termice, </w:t>
      </w:r>
      <w:r w:rsidR="00BD3720" w:rsidRPr="00BC7E95">
        <w:rPr>
          <w:rFonts w:ascii="Arial" w:hAnsi="Arial" w:cs="Arial"/>
          <w:lang w:val="ro-RO"/>
        </w:rPr>
        <w:t>CD/ISD</w:t>
      </w:r>
      <w:r w:rsidRPr="00BC7E95">
        <w:rPr>
          <w:rFonts w:ascii="Arial" w:hAnsi="Arial" w:cs="Arial"/>
          <w:lang w:val="ro-RO"/>
        </w:rPr>
        <w:t xml:space="preserve"> prevăzute la art. </w:t>
      </w:r>
      <w:r w:rsidR="00865812" w:rsidRPr="00BC7E95">
        <w:rPr>
          <w:rFonts w:ascii="Arial" w:hAnsi="Arial" w:cs="Arial"/>
          <w:lang w:val="ro-RO"/>
        </w:rPr>
        <w:t>8</w:t>
      </w:r>
      <w:r w:rsidR="00FB7C89" w:rsidRPr="00BC7E95">
        <w:rPr>
          <w:rFonts w:ascii="Arial" w:hAnsi="Arial" w:cs="Arial"/>
          <w:lang w:val="ro-RO"/>
        </w:rPr>
        <w:t>,</w:t>
      </w:r>
      <w:r w:rsidR="00DF2277" w:rsidRPr="00BC7E95">
        <w:rPr>
          <w:rFonts w:ascii="Arial" w:hAnsi="Arial" w:cs="Arial"/>
          <w:lang w:val="ro-RO"/>
        </w:rPr>
        <w:t xml:space="preserve"> </w:t>
      </w:r>
      <w:r w:rsidRPr="00BC7E95">
        <w:rPr>
          <w:rFonts w:ascii="Arial" w:hAnsi="Arial" w:cs="Arial"/>
          <w:lang w:val="ro-RO"/>
        </w:rPr>
        <w:t>alin. (1) litera (</w:t>
      </w:r>
      <w:r w:rsidR="00865812" w:rsidRPr="00BC7E95">
        <w:rPr>
          <w:rFonts w:ascii="Arial" w:hAnsi="Arial" w:cs="Arial"/>
          <w:lang w:val="ro-RO"/>
        </w:rPr>
        <w:t>d</w:t>
      </w:r>
      <w:r w:rsidRPr="00BC7E95">
        <w:rPr>
          <w:rFonts w:ascii="Arial" w:hAnsi="Arial" w:cs="Arial"/>
          <w:lang w:val="ro-RO"/>
        </w:rPr>
        <w:t>)</w:t>
      </w:r>
      <w:r w:rsidR="006545A4" w:rsidRPr="00BC7E95">
        <w:rPr>
          <w:rFonts w:ascii="Arial" w:hAnsi="Arial" w:cs="Arial"/>
          <w:lang w:val="ro-RO"/>
        </w:rPr>
        <w:t xml:space="preserve"> din Regulamentul de </w:t>
      </w:r>
      <w:proofErr w:type="spellStart"/>
      <w:r w:rsidR="006545A4" w:rsidRPr="00BC7E95">
        <w:rPr>
          <w:rFonts w:ascii="Arial" w:hAnsi="Arial" w:cs="Arial"/>
          <w:lang w:val="ro-RO"/>
        </w:rPr>
        <w:t>funcţionare</w:t>
      </w:r>
      <w:proofErr w:type="spellEnd"/>
      <w:r w:rsidR="006545A4" w:rsidRPr="00BC7E95">
        <w:rPr>
          <w:rFonts w:ascii="Arial" w:hAnsi="Arial" w:cs="Arial"/>
          <w:lang w:val="ro-RO"/>
        </w:rPr>
        <w:t xml:space="preserve"> </w:t>
      </w:r>
      <w:proofErr w:type="spellStart"/>
      <w:r w:rsidR="006545A4" w:rsidRPr="00BC7E95">
        <w:rPr>
          <w:rFonts w:ascii="Arial" w:hAnsi="Arial" w:cs="Arial"/>
          <w:lang w:val="ro-RO"/>
        </w:rPr>
        <w:t>şi</w:t>
      </w:r>
      <w:proofErr w:type="spellEnd"/>
      <w:r w:rsidR="006545A4" w:rsidRPr="00BC7E95">
        <w:rPr>
          <w:rFonts w:ascii="Arial" w:hAnsi="Arial" w:cs="Arial"/>
          <w:lang w:val="ro-RO"/>
        </w:rPr>
        <w:t xml:space="preserve"> de decontare a </w:t>
      </w:r>
      <w:proofErr w:type="spellStart"/>
      <w:r w:rsidR="006545A4" w:rsidRPr="00BC7E95">
        <w:rPr>
          <w:rFonts w:ascii="Arial" w:hAnsi="Arial" w:cs="Arial"/>
          <w:lang w:val="ro-RO"/>
        </w:rPr>
        <w:t>pieţei</w:t>
      </w:r>
      <w:proofErr w:type="spellEnd"/>
      <w:r w:rsidR="006545A4" w:rsidRPr="00BC7E95">
        <w:rPr>
          <w:rFonts w:ascii="Arial" w:hAnsi="Arial" w:cs="Arial"/>
          <w:lang w:val="ro-RO"/>
        </w:rPr>
        <w:t xml:space="preserve"> de echilibrare</w:t>
      </w:r>
      <w:r w:rsidRPr="00BC7E95">
        <w:rPr>
          <w:rFonts w:ascii="Arial" w:hAnsi="Arial" w:cs="Arial"/>
          <w:lang w:val="ro-RO"/>
        </w:rPr>
        <w:t xml:space="preserve">, dacă necesarul reducerii de putere nu a fost atins prin </w:t>
      </w:r>
      <w:proofErr w:type="spellStart"/>
      <w:r w:rsidRPr="00BC7E95">
        <w:rPr>
          <w:rFonts w:ascii="Arial" w:hAnsi="Arial" w:cs="Arial"/>
          <w:lang w:val="ro-RO"/>
        </w:rPr>
        <w:t>dispoziţiile</w:t>
      </w:r>
      <w:proofErr w:type="spellEnd"/>
      <w:r w:rsidRPr="00BC7E95">
        <w:rPr>
          <w:rFonts w:ascii="Arial" w:hAnsi="Arial" w:cs="Arial"/>
          <w:lang w:val="ro-RO"/>
        </w:rPr>
        <w:t xml:space="preserve"> de reducere de la etapa nr. 1, cu </w:t>
      </w:r>
      <w:proofErr w:type="spellStart"/>
      <w:r w:rsidRPr="00BC7E95">
        <w:rPr>
          <w:rFonts w:ascii="Arial" w:hAnsi="Arial" w:cs="Arial"/>
          <w:lang w:val="ro-RO"/>
        </w:rPr>
        <w:t>condiţia</w:t>
      </w:r>
      <w:proofErr w:type="spellEnd"/>
      <w:r w:rsidRPr="00BC7E95">
        <w:rPr>
          <w:rFonts w:ascii="Arial" w:hAnsi="Arial" w:cs="Arial"/>
          <w:lang w:val="ro-RO"/>
        </w:rPr>
        <w:t xml:space="preserve"> </w:t>
      </w:r>
      <w:proofErr w:type="spellStart"/>
      <w:r w:rsidRPr="00BC7E95">
        <w:rPr>
          <w:rFonts w:ascii="Arial" w:hAnsi="Arial" w:cs="Arial"/>
          <w:lang w:val="ro-RO"/>
        </w:rPr>
        <w:t>menţinerii</w:t>
      </w:r>
      <w:proofErr w:type="spellEnd"/>
      <w:r w:rsidRPr="00BC7E95">
        <w:rPr>
          <w:rFonts w:ascii="Arial" w:hAnsi="Arial" w:cs="Arial"/>
          <w:lang w:val="ro-RO"/>
        </w:rPr>
        <w:t xml:space="preserve"> nivelului necesar al </w:t>
      </w:r>
      <w:proofErr w:type="spellStart"/>
      <w:r w:rsidRPr="00BC7E95">
        <w:rPr>
          <w:rFonts w:ascii="Arial" w:hAnsi="Arial" w:cs="Arial"/>
          <w:lang w:val="ro-RO"/>
        </w:rPr>
        <w:t>capacităţii</w:t>
      </w:r>
      <w:proofErr w:type="spellEnd"/>
      <w:r w:rsidRPr="00BC7E95">
        <w:rPr>
          <w:rFonts w:ascii="Arial" w:hAnsi="Arial" w:cs="Arial"/>
          <w:lang w:val="ro-RO"/>
        </w:rPr>
        <w:t xml:space="preserve"> SEN de a satisface în </w:t>
      </w:r>
      <w:proofErr w:type="spellStart"/>
      <w:r w:rsidRPr="00BC7E95">
        <w:rPr>
          <w:rFonts w:ascii="Arial" w:hAnsi="Arial" w:cs="Arial"/>
          <w:lang w:val="ro-RO"/>
        </w:rPr>
        <w:t>permanenţă</w:t>
      </w:r>
      <w:proofErr w:type="spellEnd"/>
      <w:r w:rsidRPr="00BC7E95">
        <w:rPr>
          <w:rFonts w:ascii="Arial" w:hAnsi="Arial" w:cs="Arial"/>
          <w:lang w:val="ro-RO"/>
        </w:rPr>
        <w:t xml:space="preserve"> cererile de putere ale consumatorilor, luând în considerare </w:t>
      </w:r>
      <w:proofErr w:type="spellStart"/>
      <w:r w:rsidRPr="00BC7E95">
        <w:rPr>
          <w:rFonts w:ascii="Arial" w:hAnsi="Arial" w:cs="Arial"/>
          <w:lang w:val="ro-RO"/>
        </w:rPr>
        <w:t>ieşirile</w:t>
      </w:r>
      <w:proofErr w:type="spellEnd"/>
      <w:r w:rsidRPr="00BC7E95">
        <w:rPr>
          <w:rFonts w:ascii="Arial" w:hAnsi="Arial" w:cs="Arial"/>
          <w:lang w:val="ro-RO"/>
        </w:rPr>
        <w:t xml:space="preserve"> din </w:t>
      </w:r>
      <w:proofErr w:type="spellStart"/>
      <w:r w:rsidRPr="00BC7E95">
        <w:rPr>
          <w:rFonts w:ascii="Arial" w:hAnsi="Arial" w:cs="Arial"/>
          <w:lang w:val="ro-RO"/>
        </w:rPr>
        <w:t>funcţiune</w:t>
      </w:r>
      <w:proofErr w:type="spellEnd"/>
      <w:r w:rsidRPr="00BC7E95">
        <w:rPr>
          <w:rFonts w:ascii="Arial" w:hAnsi="Arial" w:cs="Arial"/>
          <w:lang w:val="ro-RO"/>
        </w:rPr>
        <w:t xml:space="preserve"> ale elementelor sistemului, atât cele programate, cât </w:t>
      </w:r>
      <w:proofErr w:type="spellStart"/>
      <w:r w:rsidRPr="00BC7E95">
        <w:rPr>
          <w:rFonts w:ascii="Arial" w:hAnsi="Arial" w:cs="Arial"/>
          <w:lang w:val="ro-RO"/>
        </w:rPr>
        <w:t>şi</w:t>
      </w:r>
      <w:proofErr w:type="spellEnd"/>
      <w:r w:rsidRPr="00BC7E95">
        <w:rPr>
          <w:rFonts w:ascii="Arial" w:hAnsi="Arial" w:cs="Arial"/>
          <w:lang w:val="ro-RO"/>
        </w:rPr>
        <w:t xml:space="preserve"> cele rezonabil de </w:t>
      </w:r>
      <w:proofErr w:type="spellStart"/>
      <w:r w:rsidRPr="00BC7E95">
        <w:rPr>
          <w:rFonts w:ascii="Arial" w:hAnsi="Arial" w:cs="Arial"/>
          <w:lang w:val="ro-RO"/>
        </w:rPr>
        <w:t>aşteptat</w:t>
      </w:r>
      <w:proofErr w:type="spellEnd"/>
      <w:r w:rsidRPr="00BC7E95">
        <w:rPr>
          <w:rFonts w:ascii="Arial" w:hAnsi="Arial" w:cs="Arial"/>
          <w:lang w:val="ro-RO"/>
        </w:rPr>
        <w:t xml:space="preserve"> a se produce neprogramat, precum </w:t>
      </w:r>
      <w:proofErr w:type="spellStart"/>
      <w:r w:rsidRPr="00BC7E95">
        <w:rPr>
          <w:rFonts w:ascii="Arial" w:hAnsi="Arial" w:cs="Arial"/>
          <w:lang w:val="ro-RO"/>
        </w:rPr>
        <w:t>şi</w:t>
      </w:r>
      <w:proofErr w:type="spellEnd"/>
      <w:r w:rsidRPr="00BC7E95">
        <w:rPr>
          <w:rFonts w:ascii="Arial" w:hAnsi="Arial" w:cs="Arial"/>
          <w:lang w:val="ro-RO"/>
        </w:rPr>
        <w:t xml:space="preserve"> cu păstrarea nivelului de </w:t>
      </w:r>
      <w:proofErr w:type="spellStart"/>
      <w:r w:rsidRPr="00BC7E95">
        <w:rPr>
          <w:rFonts w:ascii="Arial" w:hAnsi="Arial" w:cs="Arial"/>
          <w:lang w:val="ro-RO"/>
        </w:rPr>
        <w:t>siguranţă</w:t>
      </w:r>
      <w:proofErr w:type="spellEnd"/>
      <w:r w:rsidRPr="00BC7E95">
        <w:rPr>
          <w:rFonts w:ascii="Arial" w:hAnsi="Arial" w:cs="Arial"/>
          <w:lang w:val="ro-RO"/>
        </w:rPr>
        <w:t xml:space="preserve"> a </w:t>
      </w:r>
      <w:proofErr w:type="spellStart"/>
      <w:r w:rsidRPr="00BC7E95">
        <w:rPr>
          <w:rFonts w:ascii="Arial" w:hAnsi="Arial" w:cs="Arial"/>
          <w:lang w:val="ro-RO"/>
        </w:rPr>
        <w:t>funcţionării</w:t>
      </w:r>
      <w:proofErr w:type="spellEnd"/>
      <w:r w:rsidRPr="00BC7E95">
        <w:rPr>
          <w:rFonts w:ascii="Arial" w:hAnsi="Arial" w:cs="Arial"/>
          <w:lang w:val="ro-RO"/>
        </w:rPr>
        <w:t xml:space="preserve"> SEN;</w:t>
      </w:r>
    </w:p>
    <w:p w14:paraId="6254480D" w14:textId="7FA4D599" w:rsidR="00BD3720" w:rsidRPr="00BC7E95" w:rsidRDefault="002F141A" w:rsidP="00464ADE">
      <w:pPr>
        <w:pStyle w:val="ListParagraph"/>
        <w:numPr>
          <w:ilvl w:val="0"/>
          <w:numId w:val="9"/>
        </w:numPr>
        <w:spacing w:after="120"/>
        <w:ind w:left="714" w:hanging="357"/>
        <w:contextualSpacing w:val="0"/>
        <w:jc w:val="both"/>
        <w:rPr>
          <w:rFonts w:ascii="Arial" w:hAnsi="Arial" w:cs="Arial"/>
          <w:lang w:val="ro-RO"/>
        </w:rPr>
      </w:pPr>
      <w:r w:rsidRPr="00BC7E95">
        <w:rPr>
          <w:rFonts w:ascii="Arial" w:hAnsi="Arial" w:cs="Arial"/>
          <w:lang w:val="ro-RO"/>
        </w:rPr>
        <w:t xml:space="preserve">selectarea, </w:t>
      </w:r>
      <w:proofErr w:type="spellStart"/>
      <w:r w:rsidRPr="00BC7E95">
        <w:rPr>
          <w:rFonts w:ascii="Arial" w:hAnsi="Arial" w:cs="Arial"/>
          <w:lang w:val="ro-RO"/>
        </w:rPr>
        <w:t>proporţional</w:t>
      </w:r>
      <w:proofErr w:type="spellEnd"/>
      <w:r w:rsidRPr="00BC7E95">
        <w:rPr>
          <w:rFonts w:ascii="Arial" w:hAnsi="Arial" w:cs="Arial"/>
          <w:lang w:val="ro-RO"/>
        </w:rPr>
        <w:t xml:space="preserve"> cu cantitatea ofertată, rotunjită la 1 MW, a UD care utilizează SRE, altele decât cele prevăzute la art. 8, alin. (1) literele (a) </w:t>
      </w:r>
      <w:proofErr w:type="spellStart"/>
      <w:r w:rsidRPr="00BC7E95">
        <w:rPr>
          <w:rFonts w:ascii="Arial" w:hAnsi="Arial" w:cs="Arial"/>
          <w:lang w:val="ro-RO"/>
        </w:rPr>
        <w:t>şi</w:t>
      </w:r>
      <w:proofErr w:type="spellEnd"/>
      <w:r w:rsidRPr="00BC7E95">
        <w:rPr>
          <w:rFonts w:ascii="Arial" w:hAnsi="Arial" w:cs="Arial"/>
          <w:lang w:val="ro-RO"/>
        </w:rPr>
        <w:t xml:space="preserve"> (c) din Regulamentul de </w:t>
      </w:r>
      <w:proofErr w:type="spellStart"/>
      <w:r w:rsidRPr="00BC7E95">
        <w:rPr>
          <w:rFonts w:ascii="Arial" w:hAnsi="Arial" w:cs="Arial"/>
          <w:lang w:val="ro-RO"/>
        </w:rPr>
        <w:t>funcţionare</w:t>
      </w:r>
      <w:proofErr w:type="spellEnd"/>
      <w:r w:rsidRPr="00BC7E95">
        <w:rPr>
          <w:rFonts w:ascii="Arial" w:hAnsi="Arial" w:cs="Arial"/>
          <w:lang w:val="ro-RO"/>
        </w:rPr>
        <w:t xml:space="preserve"> </w:t>
      </w:r>
      <w:proofErr w:type="spellStart"/>
      <w:r w:rsidRPr="00BC7E95">
        <w:rPr>
          <w:rFonts w:ascii="Arial" w:hAnsi="Arial" w:cs="Arial"/>
          <w:lang w:val="ro-RO"/>
        </w:rPr>
        <w:t>şi</w:t>
      </w:r>
      <w:proofErr w:type="spellEnd"/>
      <w:r w:rsidRPr="00BC7E95">
        <w:rPr>
          <w:rFonts w:ascii="Arial" w:hAnsi="Arial" w:cs="Arial"/>
          <w:lang w:val="ro-RO"/>
        </w:rPr>
        <w:t xml:space="preserve"> de decontare a </w:t>
      </w:r>
      <w:proofErr w:type="spellStart"/>
      <w:r w:rsidRPr="00BC7E95">
        <w:rPr>
          <w:rFonts w:ascii="Arial" w:hAnsi="Arial" w:cs="Arial"/>
          <w:lang w:val="ro-RO"/>
        </w:rPr>
        <w:t>pieţei</w:t>
      </w:r>
      <w:proofErr w:type="spellEnd"/>
      <w:r w:rsidRPr="00BC7E95">
        <w:rPr>
          <w:rFonts w:ascii="Arial" w:hAnsi="Arial" w:cs="Arial"/>
          <w:lang w:val="ro-RO"/>
        </w:rPr>
        <w:t xml:space="preserve"> de echilibrare;</w:t>
      </w:r>
    </w:p>
    <w:p w14:paraId="565CF456" w14:textId="71A34FC1" w:rsidR="005D6A23" w:rsidRPr="00BC7E95" w:rsidRDefault="005D6A23" w:rsidP="005D6A23">
      <w:pPr>
        <w:pStyle w:val="ListParagraph"/>
        <w:numPr>
          <w:ilvl w:val="0"/>
          <w:numId w:val="9"/>
        </w:numPr>
        <w:spacing w:after="120"/>
        <w:ind w:left="714" w:hanging="357"/>
        <w:contextualSpacing w:val="0"/>
        <w:jc w:val="both"/>
        <w:rPr>
          <w:rFonts w:ascii="Arial" w:hAnsi="Arial" w:cs="Arial"/>
          <w:lang w:val="ro-RO"/>
        </w:rPr>
      </w:pPr>
      <w:r w:rsidRPr="00BC7E95">
        <w:rPr>
          <w:rFonts w:ascii="Arial" w:hAnsi="Arial" w:cs="Arial"/>
          <w:lang w:val="ro-RO"/>
        </w:rPr>
        <w:t xml:space="preserve">selectarea, </w:t>
      </w:r>
      <w:proofErr w:type="spellStart"/>
      <w:r w:rsidRPr="00BC7E95">
        <w:rPr>
          <w:rFonts w:ascii="Arial" w:hAnsi="Arial" w:cs="Arial"/>
          <w:lang w:val="ro-RO"/>
        </w:rPr>
        <w:t>proporţional</w:t>
      </w:r>
      <w:proofErr w:type="spellEnd"/>
      <w:r w:rsidRPr="00BC7E95">
        <w:rPr>
          <w:rFonts w:ascii="Arial" w:hAnsi="Arial" w:cs="Arial"/>
          <w:lang w:val="ro-RO"/>
        </w:rPr>
        <w:t xml:space="preserve"> cu cantitatea ofertată, rotunjită la 1 MW, a UD care utilizează SRE și/sau în cogenerare de înaltă eficiență puse în funcțiune după 4 iulie 2019 și care dețin grupuri cu puterea instalată de producere a energiei electrice mai mică de 400 kW, pentru care se aplică </w:t>
      </w:r>
      <w:proofErr w:type="spellStart"/>
      <w:r w:rsidRPr="00BC7E95">
        <w:rPr>
          <w:rFonts w:ascii="Arial" w:hAnsi="Arial" w:cs="Arial"/>
          <w:lang w:val="ro-RO"/>
        </w:rPr>
        <w:t>dispecerizarea</w:t>
      </w:r>
      <w:proofErr w:type="spellEnd"/>
      <w:r w:rsidRPr="00BC7E95">
        <w:rPr>
          <w:rFonts w:ascii="Arial" w:hAnsi="Arial" w:cs="Arial"/>
          <w:lang w:val="ro-RO"/>
        </w:rPr>
        <w:t xml:space="preserve"> prioritară;</w:t>
      </w:r>
    </w:p>
    <w:p w14:paraId="41FBA444" w14:textId="77777777" w:rsidR="008838D7" w:rsidRPr="00BC7E95" w:rsidRDefault="00931A3D" w:rsidP="00464ADE">
      <w:pPr>
        <w:pStyle w:val="ListParagraph"/>
        <w:numPr>
          <w:ilvl w:val="0"/>
          <w:numId w:val="9"/>
        </w:numPr>
        <w:spacing w:after="120"/>
        <w:ind w:left="714" w:hanging="357"/>
        <w:contextualSpacing w:val="0"/>
        <w:jc w:val="both"/>
        <w:rPr>
          <w:rFonts w:ascii="Arial" w:hAnsi="Arial" w:cs="Arial"/>
          <w:lang w:val="ro-RO"/>
        </w:rPr>
      </w:pPr>
      <w:r w:rsidRPr="00BC7E95">
        <w:rPr>
          <w:rFonts w:ascii="Arial" w:hAnsi="Arial" w:cs="Arial"/>
          <w:lang w:val="ro-RO"/>
        </w:rPr>
        <w:t xml:space="preserve">reducerea în ultimă </w:t>
      </w:r>
      <w:proofErr w:type="spellStart"/>
      <w:r w:rsidRPr="00BC7E95">
        <w:rPr>
          <w:rFonts w:ascii="Arial" w:hAnsi="Arial" w:cs="Arial"/>
          <w:lang w:val="ro-RO"/>
        </w:rPr>
        <w:t>instanţă</w:t>
      </w:r>
      <w:proofErr w:type="spellEnd"/>
      <w:r w:rsidRPr="00BC7E95">
        <w:rPr>
          <w:rFonts w:ascii="Arial" w:hAnsi="Arial" w:cs="Arial"/>
          <w:lang w:val="ro-RO"/>
        </w:rPr>
        <w:t xml:space="preserve"> </w:t>
      </w:r>
      <w:r w:rsidR="002D474F" w:rsidRPr="00BC7E95">
        <w:rPr>
          <w:rFonts w:ascii="Arial" w:hAnsi="Arial" w:cs="Arial"/>
          <w:lang w:val="ro-RO"/>
        </w:rPr>
        <w:t>a</w:t>
      </w:r>
      <w:r w:rsidR="004C40A6" w:rsidRPr="00BC7E95">
        <w:rPr>
          <w:rFonts w:ascii="Arial" w:hAnsi="Arial" w:cs="Arial"/>
          <w:lang w:val="ro-RO"/>
        </w:rPr>
        <w:t xml:space="preserve"> UD </w:t>
      </w:r>
      <w:r w:rsidR="00865812" w:rsidRPr="00BC7E95">
        <w:rPr>
          <w:rFonts w:ascii="Arial" w:hAnsi="Arial" w:cs="Arial"/>
          <w:lang w:val="ro-RO"/>
        </w:rPr>
        <w:t xml:space="preserve">puse </w:t>
      </w:r>
      <w:r w:rsidR="00C40147" w:rsidRPr="00BC7E95">
        <w:rPr>
          <w:rFonts w:ascii="Arial" w:hAnsi="Arial" w:cs="Arial"/>
          <w:lang w:val="ro-RO"/>
        </w:rPr>
        <w:t>î</w:t>
      </w:r>
      <w:r w:rsidR="00865812" w:rsidRPr="00BC7E95">
        <w:rPr>
          <w:rFonts w:ascii="Arial" w:hAnsi="Arial" w:cs="Arial"/>
          <w:lang w:val="ro-RO"/>
        </w:rPr>
        <w:t>n func</w:t>
      </w:r>
      <w:r w:rsidR="00C40147" w:rsidRPr="00BC7E95">
        <w:rPr>
          <w:rFonts w:ascii="Arial" w:hAnsi="Arial" w:cs="Arial"/>
          <w:lang w:val="ro-RO"/>
        </w:rPr>
        <w:t>ț</w:t>
      </w:r>
      <w:r w:rsidR="00865812" w:rsidRPr="00BC7E95">
        <w:rPr>
          <w:rFonts w:ascii="Arial" w:hAnsi="Arial" w:cs="Arial"/>
          <w:lang w:val="ro-RO"/>
        </w:rPr>
        <w:t xml:space="preserve">iune </w:t>
      </w:r>
      <w:r w:rsidR="00C40147" w:rsidRPr="00BC7E95">
        <w:rPr>
          <w:rFonts w:ascii="Arial" w:hAnsi="Arial" w:cs="Arial"/>
          <w:lang w:val="ro-RO"/>
        </w:rPr>
        <w:t>î</w:t>
      </w:r>
      <w:r w:rsidR="00865812" w:rsidRPr="00BC7E95">
        <w:rPr>
          <w:rFonts w:ascii="Arial" w:hAnsi="Arial" w:cs="Arial"/>
          <w:lang w:val="ro-RO"/>
        </w:rPr>
        <w:t xml:space="preserve">nainte de 4 iulie 2019 </w:t>
      </w:r>
      <w:r w:rsidR="00C40147" w:rsidRPr="00BC7E95">
        <w:rPr>
          <w:rFonts w:ascii="Arial" w:hAnsi="Arial" w:cs="Arial"/>
          <w:lang w:val="ro-RO"/>
        </w:rPr>
        <w:t>ș</w:t>
      </w:r>
      <w:r w:rsidR="00865812" w:rsidRPr="00BC7E95">
        <w:rPr>
          <w:rFonts w:ascii="Arial" w:hAnsi="Arial" w:cs="Arial"/>
          <w:lang w:val="ro-RO"/>
        </w:rPr>
        <w:t xml:space="preserve">i </w:t>
      </w:r>
      <w:r w:rsidR="004C40A6" w:rsidRPr="00BC7E95">
        <w:rPr>
          <w:rFonts w:ascii="Arial" w:hAnsi="Arial" w:cs="Arial"/>
          <w:lang w:val="ro-RO"/>
        </w:rPr>
        <w:t xml:space="preserve">care </w:t>
      </w:r>
      <w:r w:rsidR="00865812" w:rsidRPr="00BC7E95">
        <w:rPr>
          <w:rFonts w:ascii="Arial" w:hAnsi="Arial" w:cs="Arial"/>
          <w:lang w:val="ro-RO"/>
        </w:rPr>
        <w:t xml:space="preserve">la data punerii </w:t>
      </w:r>
      <w:r w:rsidR="00C40147" w:rsidRPr="00BC7E95">
        <w:rPr>
          <w:rFonts w:ascii="Arial" w:hAnsi="Arial" w:cs="Arial"/>
          <w:lang w:val="ro-RO"/>
        </w:rPr>
        <w:t>î</w:t>
      </w:r>
      <w:r w:rsidR="00865812" w:rsidRPr="00BC7E95">
        <w:rPr>
          <w:rFonts w:ascii="Arial" w:hAnsi="Arial" w:cs="Arial"/>
          <w:lang w:val="ro-RO"/>
        </w:rPr>
        <w:t>n func</w:t>
      </w:r>
      <w:r w:rsidR="00C40147" w:rsidRPr="00BC7E95">
        <w:rPr>
          <w:rFonts w:ascii="Arial" w:hAnsi="Arial" w:cs="Arial"/>
          <w:lang w:val="ro-RO"/>
        </w:rPr>
        <w:t>ț</w:t>
      </w:r>
      <w:r w:rsidR="00865812" w:rsidRPr="00BC7E95">
        <w:rPr>
          <w:rFonts w:ascii="Arial" w:hAnsi="Arial" w:cs="Arial"/>
          <w:lang w:val="ro-RO"/>
        </w:rPr>
        <w:t>iune f</w:t>
      </w:r>
      <w:r w:rsidR="00C40147" w:rsidRPr="00BC7E95">
        <w:rPr>
          <w:rFonts w:ascii="Arial" w:hAnsi="Arial" w:cs="Arial"/>
          <w:lang w:val="ro-RO"/>
        </w:rPr>
        <w:t>ă</w:t>
      </w:r>
      <w:r w:rsidR="00865812" w:rsidRPr="00BC7E95">
        <w:rPr>
          <w:rFonts w:ascii="Arial" w:hAnsi="Arial" w:cs="Arial"/>
          <w:lang w:val="ro-RO"/>
        </w:rPr>
        <w:t>ceau obiectul</w:t>
      </w:r>
      <w:r w:rsidR="006501CD" w:rsidRPr="00BC7E95">
        <w:rPr>
          <w:rFonts w:ascii="Arial" w:hAnsi="Arial" w:cs="Arial"/>
          <w:lang w:val="ro-RO"/>
        </w:rPr>
        <w:t xml:space="preserve"> </w:t>
      </w:r>
      <w:proofErr w:type="spellStart"/>
      <w:r w:rsidR="006501CD" w:rsidRPr="00BC7E95">
        <w:rPr>
          <w:rFonts w:ascii="Arial" w:hAnsi="Arial" w:cs="Arial"/>
          <w:lang w:val="ro-RO"/>
        </w:rPr>
        <w:t>dispeceriz</w:t>
      </w:r>
      <w:r w:rsidR="00C40147" w:rsidRPr="00BC7E95">
        <w:rPr>
          <w:rFonts w:ascii="Arial" w:hAnsi="Arial" w:cs="Arial"/>
          <w:lang w:val="ro-RO"/>
        </w:rPr>
        <w:t>ă</w:t>
      </w:r>
      <w:r w:rsidR="006501CD" w:rsidRPr="00BC7E95">
        <w:rPr>
          <w:rFonts w:ascii="Arial" w:hAnsi="Arial" w:cs="Arial"/>
          <w:lang w:val="ro-RO"/>
        </w:rPr>
        <w:t>r</w:t>
      </w:r>
      <w:r w:rsidR="00865812" w:rsidRPr="00BC7E95">
        <w:rPr>
          <w:rFonts w:ascii="Arial" w:hAnsi="Arial" w:cs="Arial"/>
          <w:lang w:val="ro-RO"/>
        </w:rPr>
        <w:t>ii</w:t>
      </w:r>
      <w:proofErr w:type="spellEnd"/>
      <w:r w:rsidR="006501CD" w:rsidRPr="00BC7E95">
        <w:rPr>
          <w:rFonts w:ascii="Arial" w:hAnsi="Arial" w:cs="Arial"/>
          <w:lang w:val="ro-RO"/>
        </w:rPr>
        <w:t xml:space="preserve"> cu prioritate </w:t>
      </w:r>
      <w:r w:rsidR="002D474F" w:rsidRPr="00BC7E95">
        <w:rPr>
          <w:rFonts w:ascii="Arial" w:hAnsi="Arial" w:cs="Arial"/>
          <w:lang w:val="ro-RO"/>
        </w:rPr>
        <w:t xml:space="preserve">în </w:t>
      </w:r>
      <w:r w:rsidR="004C40A6" w:rsidRPr="00BC7E95">
        <w:rPr>
          <w:rFonts w:ascii="Arial" w:hAnsi="Arial" w:cs="Arial"/>
          <w:lang w:val="ro-RO"/>
        </w:rPr>
        <w:t>conform</w:t>
      </w:r>
      <w:r w:rsidR="002D474F" w:rsidRPr="00BC7E95">
        <w:rPr>
          <w:rFonts w:ascii="Arial" w:hAnsi="Arial" w:cs="Arial"/>
          <w:lang w:val="ro-RO"/>
        </w:rPr>
        <w:t>itate cu</w:t>
      </w:r>
      <w:r w:rsidR="004C40A6" w:rsidRPr="00BC7E95">
        <w:rPr>
          <w:rFonts w:ascii="Arial" w:hAnsi="Arial" w:cs="Arial"/>
          <w:lang w:val="ro-RO"/>
        </w:rPr>
        <w:t xml:space="preserve"> prevederil</w:t>
      </w:r>
      <w:r w:rsidR="002D474F" w:rsidRPr="00BC7E95">
        <w:rPr>
          <w:rFonts w:ascii="Arial" w:hAnsi="Arial" w:cs="Arial"/>
          <w:lang w:val="ro-RO"/>
        </w:rPr>
        <w:t>e</w:t>
      </w:r>
      <w:r w:rsidR="00DF2277" w:rsidRPr="00BC7E95">
        <w:rPr>
          <w:rFonts w:ascii="Arial" w:hAnsi="Arial" w:cs="Arial"/>
          <w:lang w:val="ro-RO"/>
        </w:rPr>
        <w:t xml:space="preserve"> </w:t>
      </w:r>
      <w:r w:rsidR="003B1F91" w:rsidRPr="00BC7E95">
        <w:rPr>
          <w:rFonts w:ascii="Arial" w:hAnsi="Arial" w:cs="Arial"/>
          <w:lang w:val="ro-RO"/>
        </w:rPr>
        <w:t>a</w:t>
      </w:r>
      <w:r w:rsidR="008838D7" w:rsidRPr="00BC7E95">
        <w:rPr>
          <w:rFonts w:ascii="Arial" w:hAnsi="Arial" w:cs="Arial"/>
          <w:lang w:val="ro-RO"/>
        </w:rPr>
        <w:t xml:space="preserve">rt. </w:t>
      </w:r>
      <w:r w:rsidR="00865812" w:rsidRPr="00BC7E95">
        <w:rPr>
          <w:rFonts w:ascii="Arial" w:hAnsi="Arial" w:cs="Arial"/>
          <w:lang w:val="ro-RO"/>
        </w:rPr>
        <w:t>8</w:t>
      </w:r>
      <w:r w:rsidR="003B1F91" w:rsidRPr="00BC7E95">
        <w:rPr>
          <w:rFonts w:ascii="Arial" w:hAnsi="Arial" w:cs="Arial"/>
          <w:lang w:val="ro-RO"/>
        </w:rPr>
        <w:t>,</w:t>
      </w:r>
      <w:r w:rsidR="008838D7" w:rsidRPr="00BC7E95">
        <w:rPr>
          <w:rFonts w:ascii="Arial" w:hAnsi="Arial" w:cs="Arial"/>
          <w:lang w:val="ro-RO"/>
        </w:rPr>
        <w:t xml:space="preserve"> alin</w:t>
      </w:r>
      <w:r w:rsidR="003B1F91" w:rsidRPr="00BC7E95">
        <w:rPr>
          <w:rFonts w:ascii="Arial" w:hAnsi="Arial" w:cs="Arial"/>
          <w:lang w:val="ro-RO"/>
        </w:rPr>
        <w:t>.</w:t>
      </w:r>
      <w:r w:rsidR="008838D7" w:rsidRPr="00BC7E95">
        <w:rPr>
          <w:rFonts w:ascii="Arial" w:hAnsi="Arial" w:cs="Arial"/>
          <w:lang w:val="ro-RO"/>
        </w:rPr>
        <w:t xml:space="preserve"> (1) litera (a)</w:t>
      </w:r>
      <w:r w:rsidR="004C40A6" w:rsidRPr="00BC7E95">
        <w:rPr>
          <w:rFonts w:ascii="Arial" w:hAnsi="Arial" w:cs="Arial"/>
          <w:lang w:val="ro-RO"/>
        </w:rPr>
        <w:t xml:space="preserve"> din Regulamentul de </w:t>
      </w:r>
      <w:proofErr w:type="spellStart"/>
      <w:r w:rsidR="004C40A6" w:rsidRPr="00BC7E95">
        <w:rPr>
          <w:rFonts w:ascii="Arial" w:hAnsi="Arial" w:cs="Arial"/>
          <w:lang w:val="ro-RO"/>
        </w:rPr>
        <w:t>funcţionare</w:t>
      </w:r>
      <w:proofErr w:type="spellEnd"/>
      <w:r w:rsidR="004C40A6" w:rsidRPr="00BC7E95">
        <w:rPr>
          <w:rFonts w:ascii="Arial" w:hAnsi="Arial" w:cs="Arial"/>
          <w:lang w:val="ro-RO"/>
        </w:rPr>
        <w:t xml:space="preserve"> </w:t>
      </w:r>
      <w:proofErr w:type="spellStart"/>
      <w:r w:rsidR="004C40A6" w:rsidRPr="00BC7E95">
        <w:rPr>
          <w:rFonts w:ascii="Arial" w:hAnsi="Arial" w:cs="Arial"/>
          <w:lang w:val="ro-RO"/>
        </w:rPr>
        <w:t>şi</w:t>
      </w:r>
      <w:proofErr w:type="spellEnd"/>
      <w:r w:rsidR="004C40A6" w:rsidRPr="00BC7E95">
        <w:rPr>
          <w:rFonts w:ascii="Arial" w:hAnsi="Arial" w:cs="Arial"/>
          <w:lang w:val="ro-RO"/>
        </w:rPr>
        <w:t xml:space="preserve"> de decontare a </w:t>
      </w:r>
      <w:proofErr w:type="spellStart"/>
      <w:r w:rsidR="004C40A6" w:rsidRPr="00BC7E95">
        <w:rPr>
          <w:rFonts w:ascii="Arial" w:hAnsi="Arial" w:cs="Arial"/>
          <w:lang w:val="ro-RO"/>
        </w:rPr>
        <w:t>pieţei</w:t>
      </w:r>
      <w:proofErr w:type="spellEnd"/>
      <w:r w:rsidR="004C40A6" w:rsidRPr="00BC7E95">
        <w:rPr>
          <w:rFonts w:ascii="Arial" w:hAnsi="Arial" w:cs="Arial"/>
          <w:lang w:val="ro-RO"/>
        </w:rPr>
        <w:t xml:space="preserve"> de echilibrare</w:t>
      </w:r>
      <w:r w:rsidR="008F0A62" w:rsidRPr="00BC7E95">
        <w:rPr>
          <w:rFonts w:ascii="Arial" w:hAnsi="Arial" w:cs="Arial"/>
          <w:lang w:val="ro-RO"/>
        </w:rPr>
        <w:t>, în următoarea ordine:</w:t>
      </w:r>
    </w:p>
    <w:p w14:paraId="6DD991CD" w14:textId="2137A503" w:rsidR="00931A3D" w:rsidRPr="00BC7E95" w:rsidRDefault="00FB7C89" w:rsidP="00B05B67">
      <w:pPr>
        <w:ind w:left="1080"/>
        <w:jc w:val="both"/>
        <w:rPr>
          <w:rFonts w:ascii="Arial" w:hAnsi="Arial" w:cs="Arial"/>
          <w:lang w:val="ro-RO"/>
        </w:rPr>
      </w:pPr>
      <w:r w:rsidRPr="00BC7E95">
        <w:rPr>
          <w:rFonts w:ascii="Arial" w:hAnsi="Arial" w:cs="Arial"/>
          <w:lang w:val="ro-RO"/>
        </w:rPr>
        <w:t>5</w:t>
      </w:r>
      <w:r w:rsidR="00045FD6" w:rsidRPr="00BC7E95">
        <w:rPr>
          <w:rFonts w:ascii="Arial" w:hAnsi="Arial" w:cs="Arial"/>
          <w:lang w:val="ro-RO"/>
        </w:rPr>
        <w:t>.1</w:t>
      </w:r>
      <w:r w:rsidR="00B525D4" w:rsidRPr="00BC7E95">
        <w:rPr>
          <w:rFonts w:ascii="Arial" w:hAnsi="Arial" w:cs="Arial"/>
          <w:lang w:val="ro-RO"/>
        </w:rPr>
        <w:t xml:space="preserve"> </w:t>
      </w:r>
      <w:r w:rsidR="00931A3D" w:rsidRPr="00BC7E95">
        <w:rPr>
          <w:rFonts w:ascii="Arial" w:hAnsi="Arial" w:cs="Arial"/>
          <w:lang w:val="ro-RO"/>
        </w:rPr>
        <w:t xml:space="preserve">se selectează </w:t>
      </w:r>
      <w:r w:rsidR="00FF3605" w:rsidRPr="00BC7E95">
        <w:rPr>
          <w:rFonts w:ascii="Arial" w:hAnsi="Arial" w:cs="Arial"/>
          <w:lang w:val="ro-RO"/>
        </w:rPr>
        <w:t xml:space="preserve">mai întâi, </w:t>
      </w:r>
      <w:proofErr w:type="spellStart"/>
      <w:r w:rsidR="0008651D" w:rsidRPr="00BC7E95">
        <w:rPr>
          <w:rFonts w:ascii="Arial" w:hAnsi="Arial" w:cs="Arial"/>
          <w:lang w:val="ro-RO"/>
        </w:rPr>
        <w:t>proporţional</w:t>
      </w:r>
      <w:proofErr w:type="spellEnd"/>
      <w:r w:rsidR="0008651D" w:rsidRPr="00BC7E95">
        <w:rPr>
          <w:rFonts w:ascii="Arial" w:hAnsi="Arial" w:cs="Arial"/>
          <w:lang w:val="ro-RO"/>
        </w:rPr>
        <w:t xml:space="preserve"> </w:t>
      </w:r>
      <w:r w:rsidR="008D7C3A" w:rsidRPr="00BC7E95">
        <w:rPr>
          <w:rFonts w:ascii="Arial" w:hAnsi="Arial" w:cs="Arial"/>
          <w:lang w:val="ro-RO"/>
        </w:rPr>
        <w:t>cu cantitatea ofertată, rotunjită la 1 MW,</w:t>
      </w:r>
      <w:r w:rsidR="00865812" w:rsidRPr="00BC7E95">
        <w:rPr>
          <w:rFonts w:ascii="Arial" w:hAnsi="Arial" w:cs="Arial"/>
        </w:rPr>
        <w:t xml:space="preserve"> UD </w:t>
      </w:r>
      <w:proofErr w:type="spellStart"/>
      <w:r w:rsidR="00865812" w:rsidRPr="00BC7E95">
        <w:rPr>
          <w:rFonts w:ascii="Arial" w:hAnsi="Arial" w:cs="Arial"/>
        </w:rPr>
        <w:t>în</w:t>
      </w:r>
      <w:proofErr w:type="spellEnd"/>
      <w:r w:rsidR="00865812" w:rsidRPr="00BC7E95">
        <w:rPr>
          <w:rFonts w:ascii="Arial" w:hAnsi="Arial" w:cs="Arial"/>
        </w:rPr>
        <w:t xml:space="preserve"> </w:t>
      </w:r>
      <w:proofErr w:type="spellStart"/>
      <w:r w:rsidR="00865812" w:rsidRPr="00BC7E95">
        <w:rPr>
          <w:rFonts w:ascii="Arial" w:hAnsi="Arial" w:cs="Arial"/>
        </w:rPr>
        <w:t>cogenerare</w:t>
      </w:r>
      <w:proofErr w:type="spellEnd"/>
      <w:r w:rsidR="00865812" w:rsidRPr="00BC7E95">
        <w:rPr>
          <w:rFonts w:ascii="Arial" w:hAnsi="Arial" w:cs="Arial"/>
        </w:rPr>
        <w:t xml:space="preserve"> de </w:t>
      </w:r>
      <w:proofErr w:type="spellStart"/>
      <w:r w:rsidR="00865812" w:rsidRPr="00BC7E95">
        <w:rPr>
          <w:rFonts w:ascii="Arial" w:hAnsi="Arial" w:cs="Arial"/>
        </w:rPr>
        <w:t>înaltă</w:t>
      </w:r>
      <w:proofErr w:type="spellEnd"/>
      <w:r w:rsidR="00865812" w:rsidRPr="00BC7E95">
        <w:rPr>
          <w:rFonts w:ascii="Arial" w:hAnsi="Arial" w:cs="Arial"/>
        </w:rPr>
        <w:t xml:space="preserve"> </w:t>
      </w:r>
      <w:proofErr w:type="spellStart"/>
      <w:r w:rsidR="00865812" w:rsidRPr="00BC7E95">
        <w:rPr>
          <w:rFonts w:ascii="Arial" w:hAnsi="Arial" w:cs="Arial"/>
        </w:rPr>
        <w:t>eficiență</w:t>
      </w:r>
      <w:proofErr w:type="spellEnd"/>
      <w:r w:rsidR="00865812" w:rsidRPr="00BC7E95">
        <w:rPr>
          <w:rFonts w:ascii="Arial" w:hAnsi="Arial" w:cs="Arial"/>
        </w:rPr>
        <w:t xml:space="preserve"> </w:t>
      </w:r>
      <w:r w:rsidR="00443190" w:rsidRPr="00BC7E95">
        <w:rPr>
          <w:rFonts w:ascii="Arial" w:hAnsi="Arial" w:cs="Arial"/>
          <w:lang w:val="ro-RO"/>
        </w:rPr>
        <w:t xml:space="preserve">până la limita </w:t>
      </w:r>
      <w:proofErr w:type="spellStart"/>
      <w:r w:rsidR="00443190" w:rsidRPr="00BC7E95">
        <w:rPr>
          <w:rFonts w:ascii="Arial" w:hAnsi="Arial" w:cs="Arial"/>
          <w:lang w:val="ro-RO"/>
        </w:rPr>
        <w:t>capacităţilor</w:t>
      </w:r>
      <w:proofErr w:type="spellEnd"/>
      <w:r w:rsidR="00443190" w:rsidRPr="00BC7E95">
        <w:rPr>
          <w:rFonts w:ascii="Arial" w:hAnsi="Arial" w:cs="Arial"/>
          <w:lang w:val="ro-RO"/>
        </w:rPr>
        <w:t xml:space="preserve"> prevăzute </w:t>
      </w:r>
      <w:r w:rsidR="003228EE" w:rsidRPr="00BC7E95">
        <w:rPr>
          <w:rFonts w:ascii="Arial" w:hAnsi="Arial" w:cs="Arial"/>
          <w:lang w:val="ro-RO"/>
        </w:rPr>
        <w:t>î</w:t>
      </w:r>
      <w:r w:rsidR="00443190" w:rsidRPr="00BC7E95">
        <w:rPr>
          <w:rFonts w:ascii="Arial" w:hAnsi="Arial" w:cs="Arial"/>
          <w:lang w:val="ro-RO"/>
        </w:rPr>
        <w:t xml:space="preserve">n </w:t>
      </w:r>
      <w:r w:rsidR="00F63A5C" w:rsidRPr="00BC7E95">
        <w:rPr>
          <w:rFonts w:ascii="Arial" w:hAnsi="Arial" w:cs="Arial"/>
          <w:lang w:val="ro-RO"/>
        </w:rPr>
        <w:t xml:space="preserve">lista capacităților de producere </w:t>
      </w:r>
      <w:r w:rsidR="007057B0" w:rsidRPr="00BC7E95">
        <w:rPr>
          <w:rFonts w:ascii="Arial" w:hAnsi="Arial" w:cs="Arial"/>
          <w:lang w:val="ro-RO"/>
        </w:rPr>
        <w:t>de energie electric</w:t>
      </w:r>
      <w:r w:rsidR="000D0AF7" w:rsidRPr="00BC7E95">
        <w:rPr>
          <w:rFonts w:ascii="Arial" w:hAnsi="Arial" w:cs="Arial"/>
          <w:lang w:val="ro-RO"/>
        </w:rPr>
        <w:t>ă</w:t>
      </w:r>
      <w:r w:rsidR="007057B0" w:rsidRPr="00BC7E95">
        <w:rPr>
          <w:rFonts w:ascii="Arial" w:hAnsi="Arial" w:cs="Arial"/>
          <w:lang w:val="ro-RO"/>
        </w:rPr>
        <w:t xml:space="preserve"> și termică în cogenerare</w:t>
      </w:r>
      <w:r w:rsidR="008B1CB2" w:rsidRPr="00BC7E95">
        <w:rPr>
          <w:rFonts w:ascii="Arial" w:hAnsi="Arial" w:cs="Arial"/>
          <w:lang w:val="ro-RO"/>
        </w:rPr>
        <w:t xml:space="preserve"> de înaltă eficiență</w:t>
      </w:r>
      <w:r w:rsidR="007057B0" w:rsidRPr="00BC7E95">
        <w:rPr>
          <w:rFonts w:ascii="Arial" w:hAnsi="Arial" w:cs="Arial"/>
          <w:lang w:val="ro-RO"/>
        </w:rPr>
        <w:t>, cu acredita</w:t>
      </w:r>
      <w:r w:rsidR="000D0AF7" w:rsidRPr="00BC7E95">
        <w:rPr>
          <w:rFonts w:ascii="Arial" w:hAnsi="Arial" w:cs="Arial"/>
          <w:lang w:val="ro-RO"/>
        </w:rPr>
        <w:t>r</w:t>
      </w:r>
      <w:r w:rsidR="007057B0" w:rsidRPr="00BC7E95">
        <w:rPr>
          <w:rFonts w:ascii="Arial" w:hAnsi="Arial" w:cs="Arial"/>
          <w:lang w:val="ro-RO"/>
        </w:rPr>
        <w:t>e finală sau preliminară</w:t>
      </w:r>
      <w:r w:rsidR="00443190" w:rsidRPr="00BC7E95">
        <w:rPr>
          <w:rFonts w:ascii="Arial" w:hAnsi="Arial" w:cs="Arial"/>
          <w:lang w:val="ro-RO"/>
        </w:rPr>
        <w:t>;</w:t>
      </w:r>
    </w:p>
    <w:p w14:paraId="4EBB6227" w14:textId="6EC22E57" w:rsidR="00045FD6" w:rsidRPr="00BC7E95" w:rsidRDefault="00FB7C89" w:rsidP="00045FD6">
      <w:pPr>
        <w:ind w:left="1080"/>
        <w:jc w:val="both"/>
        <w:rPr>
          <w:rFonts w:ascii="Arial" w:hAnsi="Arial" w:cs="Arial"/>
          <w:lang w:val="ro-RO"/>
        </w:rPr>
      </w:pPr>
      <w:r w:rsidRPr="00BC7E95">
        <w:rPr>
          <w:rFonts w:ascii="Arial" w:hAnsi="Arial" w:cs="Arial"/>
          <w:lang w:val="ro-RO"/>
        </w:rPr>
        <w:t>5</w:t>
      </w:r>
      <w:r w:rsidR="00045FD6" w:rsidRPr="00BC7E95">
        <w:rPr>
          <w:rFonts w:ascii="Arial" w:hAnsi="Arial" w:cs="Arial"/>
          <w:lang w:val="ro-RO"/>
        </w:rPr>
        <w:t xml:space="preserve">.2 ulterior </w:t>
      </w:r>
      <w:proofErr w:type="spellStart"/>
      <w:r w:rsidR="00045FD6" w:rsidRPr="00BC7E95">
        <w:rPr>
          <w:rFonts w:ascii="Arial" w:hAnsi="Arial" w:cs="Arial"/>
          <w:lang w:val="ro-RO"/>
        </w:rPr>
        <w:t>dispoziţiilor</w:t>
      </w:r>
      <w:proofErr w:type="spellEnd"/>
      <w:r w:rsidR="00045FD6" w:rsidRPr="00BC7E95">
        <w:rPr>
          <w:rFonts w:ascii="Arial" w:hAnsi="Arial" w:cs="Arial"/>
          <w:lang w:val="ro-RO"/>
        </w:rPr>
        <w:t xml:space="preserve"> de la etapa </w:t>
      </w:r>
      <w:r w:rsidRPr="00BC7E95">
        <w:rPr>
          <w:rFonts w:ascii="Arial" w:hAnsi="Arial" w:cs="Arial"/>
          <w:lang w:val="ro-RO"/>
        </w:rPr>
        <w:t>5</w:t>
      </w:r>
      <w:r w:rsidR="005D709F" w:rsidRPr="00BC7E95">
        <w:rPr>
          <w:rFonts w:ascii="Arial" w:hAnsi="Arial" w:cs="Arial"/>
          <w:lang w:val="ro-RO"/>
        </w:rPr>
        <w:t>.</w:t>
      </w:r>
      <w:r w:rsidR="00045FD6" w:rsidRPr="00BC7E95">
        <w:rPr>
          <w:rFonts w:ascii="Arial" w:hAnsi="Arial" w:cs="Arial"/>
          <w:lang w:val="ro-RO"/>
        </w:rPr>
        <w:t xml:space="preserve">1, dacă necesarul reducerii de putere nu a fost atins, se selectează </w:t>
      </w:r>
      <w:proofErr w:type="spellStart"/>
      <w:r w:rsidR="00045FD6" w:rsidRPr="00BC7E95">
        <w:rPr>
          <w:rFonts w:ascii="Arial" w:hAnsi="Arial" w:cs="Arial"/>
          <w:lang w:val="ro-RO"/>
        </w:rPr>
        <w:t>proporţional</w:t>
      </w:r>
      <w:proofErr w:type="spellEnd"/>
      <w:r w:rsidR="00045FD6" w:rsidRPr="00BC7E95">
        <w:rPr>
          <w:rFonts w:ascii="Arial" w:hAnsi="Arial" w:cs="Arial"/>
          <w:lang w:val="ro-RO"/>
        </w:rPr>
        <w:t xml:space="preserve"> cu cantitatea ofertată, rotunjită la 1 MW, </w:t>
      </w:r>
      <w:proofErr w:type="spellStart"/>
      <w:r w:rsidR="00045FD6" w:rsidRPr="00BC7E95">
        <w:rPr>
          <w:rFonts w:ascii="Arial" w:hAnsi="Arial" w:cs="Arial"/>
          <w:lang w:val="ro-RO"/>
        </w:rPr>
        <w:t>cantităţile</w:t>
      </w:r>
      <w:proofErr w:type="spellEnd"/>
      <w:r w:rsidR="00045FD6" w:rsidRPr="00BC7E95">
        <w:rPr>
          <w:rFonts w:ascii="Arial" w:hAnsi="Arial" w:cs="Arial"/>
          <w:lang w:val="ro-RO"/>
        </w:rPr>
        <w:t xml:space="preserve"> de energie din oferta la reducere a UD calificate pentru cogenerare de înaltă </w:t>
      </w:r>
      <w:proofErr w:type="spellStart"/>
      <w:r w:rsidR="00045FD6" w:rsidRPr="00BC7E95">
        <w:rPr>
          <w:rFonts w:ascii="Arial" w:hAnsi="Arial" w:cs="Arial"/>
          <w:lang w:val="ro-RO"/>
        </w:rPr>
        <w:t>eficienţă</w:t>
      </w:r>
      <w:proofErr w:type="spellEnd"/>
      <w:r w:rsidR="00045FD6" w:rsidRPr="00BC7E95">
        <w:rPr>
          <w:rFonts w:ascii="Arial" w:hAnsi="Arial" w:cs="Arial"/>
          <w:lang w:val="ro-RO"/>
        </w:rPr>
        <w:t>, care mai pot fi reduse fără afectarea consumatorilor de energie termică;</w:t>
      </w:r>
    </w:p>
    <w:p w14:paraId="05B1559A" w14:textId="2A78C009" w:rsidR="008F0A62" w:rsidRPr="00BC7E95" w:rsidRDefault="00FB7C89" w:rsidP="00B05B67">
      <w:pPr>
        <w:ind w:left="1080"/>
        <w:jc w:val="both"/>
        <w:rPr>
          <w:rFonts w:ascii="Arial" w:hAnsi="Arial" w:cs="Arial"/>
          <w:lang w:val="ro-RO"/>
        </w:rPr>
      </w:pPr>
      <w:r w:rsidRPr="00BC7E95">
        <w:rPr>
          <w:rFonts w:ascii="Arial" w:hAnsi="Arial" w:cs="Arial"/>
          <w:lang w:val="ro-RO"/>
        </w:rPr>
        <w:t>5</w:t>
      </w:r>
      <w:r w:rsidR="00045FD6" w:rsidRPr="00BC7E95">
        <w:rPr>
          <w:rFonts w:ascii="Arial" w:hAnsi="Arial" w:cs="Arial"/>
          <w:lang w:val="ro-RO"/>
        </w:rPr>
        <w:t xml:space="preserve">.3 </w:t>
      </w:r>
      <w:r w:rsidR="00444168" w:rsidRPr="00BC7E95">
        <w:rPr>
          <w:rFonts w:ascii="Arial" w:hAnsi="Arial" w:cs="Arial"/>
          <w:lang w:val="ro-RO"/>
        </w:rPr>
        <w:t xml:space="preserve">ulterior </w:t>
      </w:r>
      <w:proofErr w:type="spellStart"/>
      <w:r w:rsidR="00444168" w:rsidRPr="00BC7E95">
        <w:rPr>
          <w:rFonts w:ascii="Arial" w:hAnsi="Arial" w:cs="Arial"/>
          <w:lang w:val="ro-RO"/>
        </w:rPr>
        <w:t>dispoziţiilor</w:t>
      </w:r>
      <w:proofErr w:type="spellEnd"/>
      <w:r w:rsidR="00444168" w:rsidRPr="00BC7E95">
        <w:rPr>
          <w:rFonts w:ascii="Arial" w:hAnsi="Arial" w:cs="Arial"/>
          <w:lang w:val="ro-RO"/>
        </w:rPr>
        <w:t xml:space="preserve"> de la etapele </w:t>
      </w:r>
      <w:r w:rsidRPr="00BC7E95">
        <w:rPr>
          <w:rFonts w:ascii="Arial" w:hAnsi="Arial" w:cs="Arial"/>
          <w:lang w:val="ro-RO"/>
        </w:rPr>
        <w:t>5</w:t>
      </w:r>
      <w:r w:rsidR="005D709F" w:rsidRPr="00BC7E95">
        <w:rPr>
          <w:rFonts w:ascii="Arial" w:hAnsi="Arial" w:cs="Arial"/>
          <w:lang w:val="ro-RO"/>
        </w:rPr>
        <w:t>.</w:t>
      </w:r>
      <w:r w:rsidR="00444168" w:rsidRPr="00BC7E95">
        <w:rPr>
          <w:rFonts w:ascii="Arial" w:hAnsi="Arial" w:cs="Arial"/>
          <w:lang w:val="ro-RO"/>
        </w:rPr>
        <w:t xml:space="preserve">1 </w:t>
      </w:r>
      <w:proofErr w:type="spellStart"/>
      <w:r w:rsidR="00444168" w:rsidRPr="00BC7E95">
        <w:rPr>
          <w:rFonts w:ascii="Arial" w:hAnsi="Arial" w:cs="Arial"/>
          <w:lang w:val="ro-RO"/>
        </w:rPr>
        <w:t>şi</w:t>
      </w:r>
      <w:proofErr w:type="spellEnd"/>
      <w:r w:rsidR="00444168" w:rsidRPr="00BC7E95">
        <w:rPr>
          <w:rFonts w:ascii="Arial" w:hAnsi="Arial" w:cs="Arial"/>
          <w:lang w:val="ro-RO"/>
        </w:rPr>
        <w:t xml:space="preserve"> </w:t>
      </w:r>
      <w:r w:rsidRPr="00BC7E95">
        <w:rPr>
          <w:rFonts w:ascii="Arial" w:hAnsi="Arial" w:cs="Arial"/>
          <w:lang w:val="ro-RO"/>
        </w:rPr>
        <w:t>5</w:t>
      </w:r>
      <w:r w:rsidR="005D709F" w:rsidRPr="00BC7E95">
        <w:rPr>
          <w:rFonts w:ascii="Arial" w:hAnsi="Arial" w:cs="Arial"/>
          <w:lang w:val="ro-RO"/>
        </w:rPr>
        <w:t>.</w:t>
      </w:r>
      <w:r w:rsidR="00444168" w:rsidRPr="00BC7E95">
        <w:rPr>
          <w:rFonts w:ascii="Arial" w:hAnsi="Arial" w:cs="Arial"/>
          <w:lang w:val="ro-RO"/>
        </w:rPr>
        <w:t xml:space="preserve">2, dacă necesarul reducerii de putere nu a fost atins, </w:t>
      </w:r>
      <w:r w:rsidR="008F0A62" w:rsidRPr="00BC7E95">
        <w:rPr>
          <w:rFonts w:ascii="Arial" w:hAnsi="Arial" w:cs="Arial"/>
          <w:lang w:val="ro-RO"/>
        </w:rPr>
        <w:t xml:space="preserve">se </w:t>
      </w:r>
      <w:r w:rsidR="0008651D" w:rsidRPr="00BC7E95">
        <w:rPr>
          <w:rFonts w:ascii="Arial" w:hAnsi="Arial" w:cs="Arial"/>
          <w:lang w:val="ro-RO"/>
        </w:rPr>
        <w:t xml:space="preserve">selectează </w:t>
      </w:r>
      <w:r w:rsidR="008F0A62" w:rsidRPr="00BC7E95">
        <w:rPr>
          <w:rFonts w:ascii="Arial" w:hAnsi="Arial" w:cs="Arial"/>
          <w:lang w:val="ro-RO"/>
        </w:rPr>
        <w:t>UD</w:t>
      </w:r>
      <w:r w:rsidR="00B525D4" w:rsidRPr="00BC7E95">
        <w:rPr>
          <w:rFonts w:ascii="Arial" w:hAnsi="Arial" w:cs="Arial"/>
          <w:lang w:val="ro-RO"/>
        </w:rPr>
        <w:t xml:space="preserve"> </w:t>
      </w:r>
      <w:r w:rsidR="008F0A62" w:rsidRPr="00BC7E95">
        <w:rPr>
          <w:rFonts w:ascii="Arial" w:hAnsi="Arial" w:cs="Arial"/>
          <w:lang w:val="ro-RO"/>
        </w:rPr>
        <w:t xml:space="preserve">a căror putere </w:t>
      </w:r>
      <w:proofErr w:type="spellStart"/>
      <w:r w:rsidR="008F0A62" w:rsidRPr="00BC7E95">
        <w:rPr>
          <w:rFonts w:ascii="Arial" w:hAnsi="Arial" w:cs="Arial"/>
          <w:lang w:val="ro-RO"/>
        </w:rPr>
        <w:t>depăşeşte</w:t>
      </w:r>
      <w:proofErr w:type="spellEnd"/>
      <w:r w:rsidR="008F0A62" w:rsidRPr="00BC7E95">
        <w:rPr>
          <w:rFonts w:ascii="Arial" w:hAnsi="Arial" w:cs="Arial"/>
          <w:lang w:val="ro-RO"/>
        </w:rPr>
        <w:t xml:space="preserve"> puterea comunicată în notificările fizice transmise pentru intervalul respectiv, până se ajunge la puterea notificată de acestea, </w:t>
      </w:r>
      <w:r w:rsidR="0008651D" w:rsidRPr="00BC7E95">
        <w:rPr>
          <w:rFonts w:ascii="Arial" w:hAnsi="Arial" w:cs="Arial"/>
          <w:lang w:val="ro-RO"/>
        </w:rPr>
        <w:t xml:space="preserve">în </w:t>
      </w:r>
      <w:proofErr w:type="spellStart"/>
      <w:r w:rsidR="0008651D" w:rsidRPr="00BC7E95">
        <w:rPr>
          <w:rFonts w:ascii="Arial" w:hAnsi="Arial" w:cs="Arial"/>
          <w:lang w:val="ro-RO"/>
        </w:rPr>
        <w:t>cantităţi</w:t>
      </w:r>
      <w:proofErr w:type="spellEnd"/>
      <w:r w:rsidR="0008651D" w:rsidRPr="00BC7E95">
        <w:rPr>
          <w:rFonts w:ascii="Arial" w:hAnsi="Arial" w:cs="Arial"/>
          <w:lang w:val="ro-RO"/>
        </w:rPr>
        <w:t xml:space="preserve"> </w:t>
      </w:r>
      <w:proofErr w:type="spellStart"/>
      <w:r w:rsidR="008F0A62" w:rsidRPr="00BC7E95">
        <w:rPr>
          <w:rFonts w:ascii="Arial" w:hAnsi="Arial" w:cs="Arial"/>
          <w:lang w:val="ro-RO"/>
        </w:rPr>
        <w:t>proporţional</w:t>
      </w:r>
      <w:r w:rsidR="0008651D" w:rsidRPr="00BC7E95">
        <w:rPr>
          <w:rFonts w:ascii="Arial" w:hAnsi="Arial" w:cs="Arial"/>
          <w:lang w:val="ro-RO"/>
        </w:rPr>
        <w:t>e</w:t>
      </w:r>
      <w:proofErr w:type="spellEnd"/>
      <w:r w:rsidR="008F0A62" w:rsidRPr="00BC7E95">
        <w:rPr>
          <w:rFonts w:ascii="Arial" w:hAnsi="Arial" w:cs="Arial"/>
          <w:lang w:val="ro-RO"/>
        </w:rPr>
        <w:t xml:space="preserve"> cu această putere</w:t>
      </w:r>
      <w:r w:rsidR="0008651D" w:rsidRPr="00BC7E95">
        <w:rPr>
          <w:rFonts w:ascii="Arial" w:hAnsi="Arial" w:cs="Arial"/>
          <w:lang w:val="ro-RO"/>
        </w:rPr>
        <w:t xml:space="preserve"> notificată</w:t>
      </w:r>
      <w:r w:rsidR="008F0A62" w:rsidRPr="00BC7E95">
        <w:rPr>
          <w:rFonts w:ascii="Arial" w:hAnsi="Arial" w:cs="Arial"/>
          <w:lang w:val="ro-RO"/>
        </w:rPr>
        <w:t>, în trepte rotunjite la multiplu de 1 MW;</w:t>
      </w:r>
    </w:p>
    <w:p w14:paraId="7F2DA9D7" w14:textId="4588F6D1" w:rsidR="00922DD6" w:rsidRPr="00BC7E95" w:rsidRDefault="00FB7C89" w:rsidP="00B05B67">
      <w:pPr>
        <w:ind w:left="1080"/>
        <w:jc w:val="both"/>
        <w:rPr>
          <w:rFonts w:ascii="Arial" w:hAnsi="Arial" w:cs="Arial"/>
          <w:lang w:val="ro-RO"/>
        </w:rPr>
      </w:pPr>
      <w:r w:rsidRPr="00BC7E95">
        <w:rPr>
          <w:rFonts w:ascii="Arial" w:hAnsi="Arial" w:cs="Arial"/>
          <w:lang w:val="ro-RO"/>
        </w:rPr>
        <w:t>5</w:t>
      </w:r>
      <w:r w:rsidR="00045FD6" w:rsidRPr="00BC7E95">
        <w:rPr>
          <w:rFonts w:ascii="Arial" w:hAnsi="Arial" w:cs="Arial"/>
          <w:lang w:val="ro-RO"/>
        </w:rPr>
        <w:t xml:space="preserve">.4 </w:t>
      </w:r>
      <w:r w:rsidR="00444168" w:rsidRPr="00BC7E95">
        <w:rPr>
          <w:rFonts w:ascii="Arial" w:hAnsi="Arial" w:cs="Arial"/>
          <w:lang w:val="ro-RO"/>
        </w:rPr>
        <w:t xml:space="preserve">ulterior </w:t>
      </w:r>
      <w:proofErr w:type="spellStart"/>
      <w:r w:rsidR="00444168" w:rsidRPr="00BC7E95">
        <w:rPr>
          <w:rFonts w:ascii="Arial" w:hAnsi="Arial" w:cs="Arial"/>
          <w:lang w:val="ro-RO"/>
        </w:rPr>
        <w:t>dispoziţiilor</w:t>
      </w:r>
      <w:proofErr w:type="spellEnd"/>
      <w:r w:rsidR="00444168" w:rsidRPr="00BC7E95">
        <w:rPr>
          <w:rFonts w:ascii="Arial" w:hAnsi="Arial" w:cs="Arial"/>
          <w:lang w:val="ro-RO"/>
        </w:rPr>
        <w:t xml:space="preserve"> de la etapele </w:t>
      </w:r>
      <w:r w:rsidRPr="00BC7E95">
        <w:rPr>
          <w:rFonts w:ascii="Arial" w:hAnsi="Arial" w:cs="Arial"/>
          <w:lang w:val="ro-RO"/>
        </w:rPr>
        <w:t>5</w:t>
      </w:r>
      <w:r w:rsidR="005D709F" w:rsidRPr="00BC7E95">
        <w:rPr>
          <w:rFonts w:ascii="Arial" w:hAnsi="Arial" w:cs="Arial"/>
          <w:lang w:val="ro-RO"/>
        </w:rPr>
        <w:t>.</w:t>
      </w:r>
      <w:r w:rsidR="00444168" w:rsidRPr="00BC7E95">
        <w:rPr>
          <w:rFonts w:ascii="Arial" w:hAnsi="Arial" w:cs="Arial"/>
          <w:lang w:val="ro-RO"/>
        </w:rPr>
        <w:t xml:space="preserve">1, </w:t>
      </w:r>
      <w:r w:rsidRPr="00BC7E95">
        <w:rPr>
          <w:rFonts w:ascii="Arial" w:hAnsi="Arial" w:cs="Arial"/>
          <w:lang w:val="ro-RO"/>
        </w:rPr>
        <w:t>5</w:t>
      </w:r>
      <w:r w:rsidR="005D709F" w:rsidRPr="00BC7E95">
        <w:rPr>
          <w:rFonts w:ascii="Arial" w:hAnsi="Arial" w:cs="Arial"/>
          <w:lang w:val="ro-RO"/>
        </w:rPr>
        <w:t>.2</w:t>
      </w:r>
      <w:r w:rsidR="00444168" w:rsidRPr="00BC7E95">
        <w:rPr>
          <w:rFonts w:ascii="Arial" w:hAnsi="Arial" w:cs="Arial"/>
          <w:lang w:val="ro-RO"/>
        </w:rPr>
        <w:t xml:space="preserve"> </w:t>
      </w:r>
      <w:proofErr w:type="spellStart"/>
      <w:r w:rsidR="00444168" w:rsidRPr="00BC7E95">
        <w:rPr>
          <w:rFonts w:ascii="Arial" w:hAnsi="Arial" w:cs="Arial"/>
          <w:lang w:val="ro-RO"/>
        </w:rPr>
        <w:t>şi</w:t>
      </w:r>
      <w:proofErr w:type="spellEnd"/>
      <w:r w:rsidR="00444168" w:rsidRPr="00BC7E95">
        <w:rPr>
          <w:rFonts w:ascii="Arial" w:hAnsi="Arial" w:cs="Arial"/>
          <w:lang w:val="ro-RO"/>
        </w:rPr>
        <w:t xml:space="preserve"> </w:t>
      </w:r>
      <w:r w:rsidRPr="00BC7E95">
        <w:rPr>
          <w:rFonts w:ascii="Arial" w:hAnsi="Arial" w:cs="Arial"/>
          <w:lang w:val="ro-RO"/>
        </w:rPr>
        <w:t>5</w:t>
      </w:r>
      <w:r w:rsidR="005D709F" w:rsidRPr="00BC7E95">
        <w:rPr>
          <w:rFonts w:ascii="Arial" w:hAnsi="Arial" w:cs="Arial"/>
          <w:lang w:val="ro-RO"/>
        </w:rPr>
        <w:t>.</w:t>
      </w:r>
      <w:r w:rsidR="00444168" w:rsidRPr="00BC7E95">
        <w:rPr>
          <w:rFonts w:ascii="Arial" w:hAnsi="Arial" w:cs="Arial"/>
          <w:lang w:val="ro-RO"/>
        </w:rPr>
        <w:t xml:space="preserve">3, dacă necesarul reducerii de putere nu a fost atins, </w:t>
      </w:r>
      <w:r w:rsidR="008F0A62" w:rsidRPr="00BC7E95">
        <w:rPr>
          <w:rFonts w:ascii="Arial" w:hAnsi="Arial" w:cs="Arial"/>
          <w:lang w:val="ro-RO"/>
        </w:rPr>
        <w:t>se selectează energia de echilibrare aferentă fiecărei UD</w:t>
      </w:r>
      <w:r w:rsidR="00865812" w:rsidRPr="00BC7E95">
        <w:rPr>
          <w:rFonts w:ascii="Arial" w:hAnsi="Arial" w:cs="Arial"/>
          <w:lang w:val="ro-RO"/>
        </w:rPr>
        <w:t xml:space="preserve"> pus</w:t>
      </w:r>
      <w:r w:rsidR="00B8389D" w:rsidRPr="00BC7E95">
        <w:rPr>
          <w:rFonts w:ascii="Arial" w:hAnsi="Arial" w:cs="Arial"/>
          <w:lang w:val="ro-RO"/>
        </w:rPr>
        <w:t>ă</w:t>
      </w:r>
      <w:r w:rsidR="00865812" w:rsidRPr="00BC7E95">
        <w:rPr>
          <w:rFonts w:ascii="Arial" w:hAnsi="Arial" w:cs="Arial"/>
          <w:lang w:val="ro-RO"/>
        </w:rPr>
        <w:t xml:space="preserve"> </w:t>
      </w:r>
      <w:r w:rsidR="002828F4" w:rsidRPr="00BC7E95">
        <w:rPr>
          <w:rFonts w:ascii="Arial" w:hAnsi="Arial" w:cs="Arial"/>
          <w:lang w:val="ro-RO"/>
        </w:rPr>
        <w:t>î</w:t>
      </w:r>
      <w:r w:rsidR="00865812" w:rsidRPr="00BC7E95">
        <w:rPr>
          <w:rFonts w:ascii="Arial" w:hAnsi="Arial" w:cs="Arial"/>
          <w:lang w:val="ro-RO"/>
        </w:rPr>
        <w:t>n func</w:t>
      </w:r>
      <w:r w:rsidR="008E4E3F" w:rsidRPr="00BC7E95">
        <w:rPr>
          <w:rFonts w:ascii="Arial" w:hAnsi="Arial" w:cs="Arial"/>
          <w:lang w:val="ro-RO"/>
        </w:rPr>
        <w:t>ț</w:t>
      </w:r>
      <w:r w:rsidR="00865812" w:rsidRPr="00BC7E95">
        <w:rPr>
          <w:rFonts w:ascii="Arial" w:hAnsi="Arial" w:cs="Arial"/>
          <w:lang w:val="ro-RO"/>
        </w:rPr>
        <w:t xml:space="preserve">iune </w:t>
      </w:r>
      <w:r w:rsidR="002828F4" w:rsidRPr="00BC7E95">
        <w:rPr>
          <w:rFonts w:ascii="Arial" w:hAnsi="Arial" w:cs="Arial"/>
          <w:lang w:val="ro-RO"/>
        </w:rPr>
        <w:t>î</w:t>
      </w:r>
      <w:r w:rsidR="00865812" w:rsidRPr="00BC7E95">
        <w:rPr>
          <w:rFonts w:ascii="Arial" w:hAnsi="Arial" w:cs="Arial"/>
          <w:lang w:val="ro-RO"/>
        </w:rPr>
        <w:t xml:space="preserve">nainte de 4 iulie 2019 </w:t>
      </w:r>
      <w:r w:rsidR="00444168" w:rsidRPr="00BC7E95">
        <w:rPr>
          <w:rFonts w:ascii="Arial" w:hAnsi="Arial" w:cs="Arial"/>
          <w:lang w:val="ro-RO"/>
        </w:rPr>
        <w:t xml:space="preserve">care </w:t>
      </w:r>
      <w:r w:rsidR="00865812" w:rsidRPr="00BC7E95">
        <w:rPr>
          <w:rFonts w:ascii="Arial" w:hAnsi="Arial" w:cs="Arial"/>
          <w:lang w:val="ro-RO"/>
        </w:rPr>
        <w:t xml:space="preserve">la data punerii </w:t>
      </w:r>
      <w:r w:rsidR="008E4E3F" w:rsidRPr="00BC7E95">
        <w:rPr>
          <w:rFonts w:ascii="Arial" w:hAnsi="Arial" w:cs="Arial"/>
          <w:lang w:val="ro-RO"/>
        </w:rPr>
        <w:t>î</w:t>
      </w:r>
      <w:r w:rsidR="00865812" w:rsidRPr="00BC7E95">
        <w:rPr>
          <w:rFonts w:ascii="Arial" w:hAnsi="Arial" w:cs="Arial"/>
          <w:lang w:val="ro-RO"/>
        </w:rPr>
        <w:t>n func</w:t>
      </w:r>
      <w:r w:rsidR="008E4E3F" w:rsidRPr="00BC7E95">
        <w:rPr>
          <w:rFonts w:ascii="Arial" w:hAnsi="Arial" w:cs="Arial"/>
          <w:lang w:val="ro-RO"/>
        </w:rPr>
        <w:t>ț</w:t>
      </w:r>
      <w:r w:rsidR="00865812" w:rsidRPr="00BC7E95">
        <w:rPr>
          <w:rFonts w:ascii="Arial" w:hAnsi="Arial" w:cs="Arial"/>
          <w:lang w:val="ro-RO"/>
        </w:rPr>
        <w:t xml:space="preserve">iune </w:t>
      </w:r>
      <w:proofErr w:type="spellStart"/>
      <w:r w:rsidR="00865812" w:rsidRPr="00BC7E95">
        <w:rPr>
          <w:rFonts w:ascii="Arial" w:hAnsi="Arial" w:cs="Arial"/>
          <w:lang w:val="ro-RO"/>
        </w:rPr>
        <w:t>facea</w:t>
      </w:r>
      <w:proofErr w:type="spellEnd"/>
      <w:r w:rsidR="00865812" w:rsidRPr="00BC7E95">
        <w:rPr>
          <w:rFonts w:ascii="Arial" w:hAnsi="Arial" w:cs="Arial"/>
          <w:lang w:val="ro-RO"/>
        </w:rPr>
        <w:t xml:space="preserve"> obiectul </w:t>
      </w:r>
      <w:proofErr w:type="spellStart"/>
      <w:r w:rsidR="00444168" w:rsidRPr="00BC7E95">
        <w:rPr>
          <w:rFonts w:ascii="Arial" w:hAnsi="Arial" w:cs="Arial"/>
          <w:lang w:val="ro-RO"/>
        </w:rPr>
        <w:t>dispeceriz</w:t>
      </w:r>
      <w:r w:rsidR="00220EC3" w:rsidRPr="00BC7E95">
        <w:rPr>
          <w:rFonts w:ascii="Arial" w:hAnsi="Arial" w:cs="Arial"/>
          <w:lang w:val="ro-RO"/>
        </w:rPr>
        <w:t>ă</w:t>
      </w:r>
      <w:r w:rsidR="00443190" w:rsidRPr="00BC7E95">
        <w:rPr>
          <w:rFonts w:ascii="Arial" w:hAnsi="Arial" w:cs="Arial"/>
          <w:lang w:val="ro-RO"/>
        </w:rPr>
        <w:t>r</w:t>
      </w:r>
      <w:r w:rsidR="00865812" w:rsidRPr="00BC7E95">
        <w:rPr>
          <w:rFonts w:ascii="Arial" w:hAnsi="Arial" w:cs="Arial"/>
          <w:lang w:val="ro-RO"/>
        </w:rPr>
        <w:t>ii</w:t>
      </w:r>
      <w:proofErr w:type="spellEnd"/>
      <w:r w:rsidR="00444168" w:rsidRPr="00BC7E95">
        <w:rPr>
          <w:rFonts w:ascii="Arial" w:hAnsi="Arial" w:cs="Arial"/>
          <w:lang w:val="ro-RO"/>
        </w:rPr>
        <w:t xml:space="preserve"> cu prioritate în conformitate cu prevederile</w:t>
      </w:r>
      <w:r w:rsidR="00B8389D" w:rsidRPr="00BC7E95">
        <w:rPr>
          <w:rFonts w:ascii="Arial" w:hAnsi="Arial" w:cs="Arial"/>
          <w:lang w:val="ro-RO"/>
        </w:rPr>
        <w:t xml:space="preserve"> </w:t>
      </w:r>
      <w:r w:rsidR="00444168" w:rsidRPr="00BC7E95">
        <w:rPr>
          <w:rFonts w:ascii="Arial" w:hAnsi="Arial" w:cs="Arial"/>
          <w:lang w:val="ro-RO"/>
        </w:rPr>
        <w:t xml:space="preserve">art. </w:t>
      </w:r>
      <w:r w:rsidR="00865812" w:rsidRPr="00BC7E95">
        <w:rPr>
          <w:rFonts w:ascii="Arial" w:hAnsi="Arial" w:cs="Arial"/>
          <w:lang w:val="ro-RO"/>
        </w:rPr>
        <w:t>8</w:t>
      </w:r>
      <w:r w:rsidR="00444168" w:rsidRPr="00BC7E95">
        <w:rPr>
          <w:rFonts w:ascii="Arial" w:hAnsi="Arial" w:cs="Arial"/>
          <w:lang w:val="ro-RO"/>
        </w:rPr>
        <w:t>, alin. (1)</w:t>
      </w:r>
      <w:r w:rsidR="0038115A" w:rsidRPr="00BC7E95">
        <w:rPr>
          <w:rFonts w:ascii="Arial" w:hAnsi="Arial" w:cs="Arial"/>
          <w:lang w:val="ro-RO"/>
        </w:rPr>
        <w:t>,</w:t>
      </w:r>
      <w:r w:rsidR="00444168" w:rsidRPr="00BC7E95">
        <w:rPr>
          <w:rFonts w:ascii="Arial" w:hAnsi="Arial" w:cs="Arial"/>
          <w:lang w:val="ro-RO"/>
        </w:rPr>
        <w:t xml:space="preserve"> litera (a) din Regulamentul de </w:t>
      </w:r>
      <w:proofErr w:type="spellStart"/>
      <w:r w:rsidR="00444168" w:rsidRPr="00BC7E95">
        <w:rPr>
          <w:rFonts w:ascii="Arial" w:hAnsi="Arial" w:cs="Arial"/>
          <w:lang w:val="ro-RO"/>
        </w:rPr>
        <w:t>funcţionare</w:t>
      </w:r>
      <w:proofErr w:type="spellEnd"/>
      <w:r w:rsidR="00444168" w:rsidRPr="00BC7E95">
        <w:rPr>
          <w:rFonts w:ascii="Arial" w:hAnsi="Arial" w:cs="Arial"/>
          <w:lang w:val="ro-RO"/>
        </w:rPr>
        <w:t xml:space="preserve"> </w:t>
      </w:r>
      <w:proofErr w:type="spellStart"/>
      <w:r w:rsidR="00444168" w:rsidRPr="00BC7E95">
        <w:rPr>
          <w:rFonts w:ascii="Arial" w:hAnsi="Arial" w:cs="Arial"/>
          <w:lang w:val="ro-RO"/>
        </w:rPr>
        <w:t>şi</w:t>
      </w:r>
      <w:proofErr w:type="spellEnd"/>
      <w:r w:rsidR="00444168" w:rsidRPr="00BC7E95">
        <w:rPr>
          <w:rFonts w:ascii="Arial" w:hAnsi="Arial" w:cs="Arial"/>
          <w:lang w:val="ro-RO"/>
        </w:rPr>
        <w:t xml:space="preserve"> de decontare a </w:t>
      </w:r>
      <w:proofErr w:type="spellStart"/>
      <w:r w:rsidR="00444168" w:rsidRPr="00BC7E95">
        <w:rPr>
          <w:rFonts w:ascii="Arial" w:hAnsi="Arial" w:cs="Arial"/>
          <w:lang w:val="ro-RO"/>
        </w:rPr>
        <w:t>pieţei</w:t>
      </w:r>
      <w:proofErr w:type="spellEnd"/>
      <w:r w:rsidR="00444168" w:rsidRPr="00BC7E95">
        <w:rPr>
          <w:rFonts w:ascii="Arial" w:hAnsi="Arial" w:cs="Arial"/>
          <w:lang w:val="ro-RO"/>
        </w:rPr>
        <w:t xml:space="preserve"> de echilibrare</w:t>
      </w:r>
      <w:r w:rsidR="008F0A62" w:rsidRPr="00BC7E95">
        <w:rPr>
          <w:rFonts w:ascii="Arial" w:hAnsi="Arial" w:cs="Arial"/>
          <w:lang w:val="ro-RO"/>
        </w:rPr>
        <w:t>.</w:t>
      </w:r>
    </w:p>
    <w:p w14:paraId="15D9A674" w14:textId="77777777" w:rsidR="00844EF0" w:rsidRPr="00BC7E95" w:rsidRDefault="00753CE6" w:rsidP="00707177">
      <w:pPr>
        <w:jc w:val="both"/>
        <w:rPr>
          <w:rFonts w:ascii="Arial" w:hAnsi="Arial" w:cs="Arial"/>
          <w:lang w:val="ro-RO"/>
        </w:rPr>
      </w:pPr>
      <w:r w:rsidRPr="00BC7E95">
        <w:rPr>
          <w:rFonts w:ascii="Arial" w:hAnsi="Arial" w:cs="Arial"/>
          <w:lang w:val="ro-RO"/>
        </w:rPr>
        <w:t xml:space="preserve">8.2.8 </w:t>
      </w:r>
      <w:r w:rsidR="00844EF0" w:rsidRPr="00BC7E95">
        <w:rPr>
          <w:rFonts w:ascii="Arial" w:hAnsi="Arial" w:cs="Arial"/>
          <w:lang w:val="ro-RO"/>
        </w:rPr>
        <w:t xml:space="preserve">Perechile </w:t>
      </w:r>
      <w:proofErr w:type="spellStart"/>
      <w:r w:rsidR="00844EF0" w:rsidRPr="00BC7E95">
        <w:rPr>
          <w:rFonts w:ascii="Arial" w:hAnsi="Arial" w:cs="Arial"/>
          <w:lang w:val="ro-RO"/>
        </w:rPr>
        <w:t>preţ</w:t>
      </w:r>
      <w:proofErr w:type="spellEnd"/>
      <w:r w:rsidR="002828F4" w:rsidRPr="00BC7E95">
        <w:rPr>
          <w:rFonts w:ascii="Arial" w:hAnsi="Arial" w:cs="Arial"/>
          <w:lang w:val="ro-RO"/>
        </w:rPr>
        <w:t xml:space="preserve"> – </w:t>
      </w:r>
      <w:r w:rsidR="00844EF0" w:rsidRPr="00BC7E95">
        <w:rPr>
          <w:rFonts w:ascii="Arial" w:hAnsi="Arial" w:cs="Arial"/>
          <w:lang w:val="ro-RO"/>
        </w:rPr>
        <w:t xml:space="preserve">cantitate acceptate stabilesc o </w:t>
      </w:r>
      <w:proofErr w:type="spellStart"/>
      <w:r w:rsidR="00844EF0" w:rsidRPr="00BC7E95">
        <w:rPr>
          <w:rFonts w:ascii="Arial" w:hAnsi="Arial" w:cs="Arial"/>
          <w:lang w:val="ro-RO"/>
        </w:rPr>
        <w:t>tranzacţie</w:t>
      </w:r>
      <w:proofErr w:type="spellEnd"/>
      <w:r w:rsidR="00844EF0" w:rsidRPr="00BC7E95">
        <w:rPr>
          <w:rFonts w:ascii="Arial" w:hAnsi="Arial" w:cs="Arial"/>
          <w:lang w:val="ro-RO"/>
        </w:rPr>
        <w:t xml:space="preserve"> angajată între OTS, pe de o parte </w:t>
      </w:r>
      <w:proofErr w:type="spellStart"/>
      <w:r w:rsidR="00844EF0" w:rsidRPr="00BC7E95">
        <w:rPr>
          <w:rFonts w:ascii="Arial" w:hAnsi="Arial" w:cs="Arial"/>
          <w:lang w:val="ro-RO"/>
        </w:rPr>
        <w:t>şi</w:t>
      </w:r>
      <w:proofErr w:type="spellEnd"/>
      <w:r w:rsidR="00844EF0" w:rsidRPr="00BC7E95">
        <w:rPr>
          <w:rFonts w:ascii="Arial" w:hAnsi="Arial" w:cs="Arial"/>
          <w:lang w:val="ro-RO"/>
        </w:rPr>
        <w:t xml:space="preserve"> PPE care a transmis respectiva ofertă, pe de altă parte, pentru furnizarea energiei de echilibrare corespunzătoare reglajului </w:t>
      </w:r>
      <w:proofErr w:type="spellStart"/>
      <w:r w:rsidR="00844EF0" w:rsidRPr="00BC7E95">
        <w:rPr>
          <w:rFonts w:ascii="Arial" w:hAnsi="Arial" w:cs="Arial"/>
          <w:lang w:val="ro-RO"/>
        </w:rPr>
        <w:t>terţiar</w:t>
      </w:r>
      <w:proofErr w:type="spellEnd"/>
      <w:r w:rsidR="00844EF0" w:rsidRPr="00BC7E95">
        <w:rPr>
          <w:rFonts w:ascii="Arial" w:hAnsi="Arial" w:cs="Arial"/>
          <w:lang w:val="ro-RO"/>
        </w:rPr>
        <w:t xml:space="preserve"> rapid</w:t>
      </w:r>
      <w:r w:rsidR="00DB27C4" w:rsidRPr="00BC7E95">
        <w:rPr>
          <w:rFonts w:ascii="Arial" w:hAnsi="Arial" w:cs="Arial"/>
          <w:lang w:val="ro-RO"/>
        </w:rPr>
        <w:t>, pentru cantitatea acceptată</w:t>
      </w:r>
      <w:r w:rsidR="002828F4" w:rsidRPr="00BC7E95">
        <w:rPr>
          <w:rFonts w:ascii="Arial" w:hAnsi="Arial" w:cs="Arial"/>
          <w:lang w:val="ro-RO"/>
        </w:rPr>
        <w:t>;</w:t>
      </w:r>
    </w:p>
    <w:p w14:paraId="59D361AB" w14:textId="2C907BB1" w:rsidR="00844EF0" w:rsidRPr="00BC7E95" w:rsidRDefault="00753CE6" w:rsidP="00707177">
      <w:pPr>
        <w:jc w:val="both"/>
        <w:rPr>
          <w:rFonts w:ascii="Arial" w:hAnsi="Arial" w:cs="Arial"/>
          <w:lang w:val="ro-RO"/>
        </w:rPr>
      </w:pPr>
      <w:r w:rsidRPr="00BC7E95">
        <w:rPr>
          <w:rFonts w:ascii="Arial" w:hAnsi="Arial" w:cs="Arial"/>
          <w:lang w:val="ro-RO"/>
        </w:rPr>
        <w:lastRenderedPageBreak/>
        <w:t xml:space="preserve">8.2.9 </w:t>
      </w:r>
      <w:r w:rsidR="00844EF0" w:rsidRPr="00BC7E95">
        <w:rPr>
          <w:rFonts w:ascii="Arial" w:hAnsi="Arial" w:cs="Arial"/>
          <w:lang w:val="ro-RO"/>
        </w:rPr>
        <w:t xml:space="preserve">Perechile </w:t>
      </w:r>
      <w:proofErr w:type="spellStart"/>
      <w:r w:rsidR="00844EF0" w:rsidRPr="00BC7E95">
        <w:rPr>
          <w:rFonts w:ascii="Arial" w:hAnsi="Arial" w:cs="Arial"/>
          <w:lang w:val="ro-RO"/>
        </w:rPr>
        <w:t>preţ</w:t>
      </w:r>
      <w:proofErr w:type="spellEnd"/>
      <w:r w:rsidR="002828F4" w:rsidRPr="00BC7E95">
        <w:rPr>
          <w:rFonts w:ascii="Arial" w:hAnsi="Arial" w:cs="Arial"/>
          <w:lang w:val="ro-RO"/>
        </w:rPr>
        <w:t xml:space="preserve"> – </w:t>
      </w:r>
      <w:r w:rsidR="00844EF0" w:rsidRPr="00BC7E95">
        <w:rPr>
          <w:rFonts w:ascii="Arial" w:hAnsi="Arial" w:cs="Arial"/>
          <w:lang w:val="ro-RO"/>
        </w:rPr>
        <w:t>cantitate acceptate determină o modificare a notificării fizice corespunzătoare UD</w:t>
      </w:r>
      <w:r w:rsidR="00865812" w:rsidRPr="00BC7E95">
        <w:rPr>
          <w:rFonts w:ascii="Arial" w:hAnsi="Arial" w:cs="Arial"/>
          <w:lang w:val="ro-RO"/>
        </w:rPr>
        <w:t>/</w:t>
      </w:r>
      <w:r w:rsidR="00844EF0" w:rsidRPr="00BC7E95">
        <w:rPr>
          <w:rFonts w:ascii="Arial" w:hAnsi="Arial" w:cs="Arial"/>
          <w:lang w:val="ro-RO"/>
        </w:rPr>
        <w:t>CD</w:t>
      </w:r>
      <w:r w:rsidR="00957D1D" w:rsidRPr="00BC7E95">
        <w:rPr>
          <w:rFonts w:ascii="Arial" w:hAnsi="Arial" w:cs="Arial"/>
          <w:lang w:val="ro-RO"/>
        </w:rPr>
        <w:t>/</w:t>
      </w:r>
      <w:r w:rsidR="00865812" w:rsidRPr="00BC7E95">
        <w:rPr>
          <w:rFonts w:ascii="Arial" w:hAnsi="Arial" w:cs="Arial"/>
          <w:lang w:val="ro-RO"/>
        </w:rPr>
        <w:t xml:space="preserve">ISD </w:t>
      </w:r>
      <w:r w:rsidR="00844EF0" w:rsidRPr="00BC7E95">
        <w:rPr>
          <w:rFonts w:ascii="Arial" w:hAnsi="Arial" w:cs="Arial"/>
          <w:lang w:val="ro-RO"/>
        </w:rPr>
        <w:t xml:space="preserve">respectiv, în conformitate cu prevederile din </w:t>
      </w:r>
      <w:r w:rsidR="00D93AAF" w:rsidRPr="00BC7E95">
        <w:rPr>
          <w:rFonts w:ascii="Arial" w:hAnsi="Arial" w:cs="Arial"/>
          <w:lang w:val="ro-RO"/>
        </w:rPr>
        <w:t>Regulamentului PD</w:t>
      </w:r>
      <w:r w:rsidR="00844EF0" w:rsidRPr="00BC7E95">
        <w:rPr>
          <w:rFonts w:ascii="Arial" w:hAnsi="Arial" w:cs="Arial"/>
          <w:lang w:val="ro-RO"/>
        </w:rPr>
        <w:t>, dar numai pentru intervalul</w:t>
      </w:r>
      <w:r w:rsidR="00957D1D" w:rsidRPr="00BC7E95">
        <w:rPr>
          <w:rFonts w:ascii="Arial" w:hAnsi="Arial" w:cs="Arial"/>
          <w:lang w:val="ro-RO"/>
        </w:rPr>
        <w:t xml:space="preserve"> solicitat</w:t>
      </w:r>
      <w:r w:rsidR="00844EF0" w:rsidRPr="00BC7E95">
        <w:rPr>
          <w:rFonts w:ascii="Arial" w:hAnsi="Arial" w:cs="Arial"/>
          <w:lang w:val="ro-RO"/>
        </w:rPr>
        <w:t>/intervalele solicitate.</w:t>
      </w:r>
    </w:p>
    <w:p w14:paraId="1D56B96F" w14:textId="77777777" w:rsidR="00F61B66" w:rsidRPr="00BC7E95" w:rsidRDefault="00220EC3" w:rsidP="00707177">
      <w:pPr>
        <w:jc w:val="both"/>
        <w:rPr>
          <w:rFonts w:ascii="Arial" w:hAnsi="Arial" w:cs="Arial"/>
          <w:lang w:val="sv-SE"/>
        </w:rPr>
      </w:pPr>
      <w:r w:rsidRPr="00BC7E95">
        <w:rPr>
          <w:rFonts w:ascii="Arial" w:hAnsi="Arial" w:cs="Arial"/>
          <w:lang w:val="ro-RO"/>
        </w:rPr>
        <w:t xml:space="preserve">8.2.10 </w:t>
      </w:r>
      <w:proofErr w:type="spellStart"/>
      <w:r w:rsidR="00F61B66" w:rsidRPr="00BC7E95">
        <w:rPr>
          <w:rFonts w:ascii="Arial" w:hAnsi="Arial" w:cs="Arial"/>
          <w:lang w:val="ro-RO"/>
        </w:rPr>
        <w:t>Cantităţile</w:t>
      </w:r>
      <w:proofErr w:type="spellEnd"/>
      <w:r w:rsidR="00F61B66" w:rsidRPr="00BC7E95">
        <w:rPr>
          <w:rFonts w:ascii="Arial" w:hAnsi="Arial" w:cs="Arial"/>
          <w:lang w:val="ro-RO"/>
        </w:rPr>
        <w:t xml:space="preserve"> de energie de echilibrare corespunzătoare reglajului </w:t>
      </w:r>
      <w:proofErr w:type="spellStart"/>
      <w:r w:rsidR="00F61B66" w:rsidRPr="00BC7E95">
        <w:rPr>
          <w:rFonts w:ascii="Arial" w:hAnsi="Arial" w:cs="Arial"/>
          <w:lang w:val="ro-RO"/>
        </w:rPr>
        <w:t>terţiar</w:t>
      </w:r>
      <w:proofErr w:type="spellEnd"/>
      <w:r w:rsidR="00F61B66" w:rsidRPr="00BC7E95">
        <w:rPr>
          <w:rFonts w:ascii="Arial" w:hAnsi="Arial" w:cs="Arial"/>
          <w:lang w:val="ro-RO"/>
        </w:rPr>
        <w:t xml:space="preserve"> </w:t>
      </w:r>
      <w:r w:rsidR="00B670E2" w:rsidRPr="00BC7E95">
        <w:rPr>
          <w:rFonts w:ascii="Arial" w:hAnsi="Arial" w:cs="Arial"/>
          <w:lang w:val="ro-RO"/>
        </w:rPr>
        <w:t xml:space="preserve">rapid </w:t>
      </w:r>
      <w:r w:rsidR="00F61B66" w:rsidRPr="00BC7E95">
        <w:rPr>
          <w:rFonts w:ascii="Arial" w:hAnsi="Arial" w:cs="Arial"/>
          <w:lang w:val="ro-RO"/>
        </w:rPr>
        <w:t xml:space="preserve">angajate vor fi confirmate/ajustate în conformitate cu prevederile referitoare la decontarea tranzacțiilor definitive pe </w:t>
      </w:r>
      <w:proofErr w:type="spellStart"/>
      <w:r w:rsidR="00F61B66" w:rsidRPr="00BC7E95">
        <w:rPr>
          <w:rFonts w:ascii="Arial" w:hAnsi="Arial" w:cs="Arial"/>
          <w:lang w:val="ro-RO"/>
        </w:rPr>
        <w:t>PE</w:t>
      </w:r>
      <w:proofErr w:type="spellEnd"/>
      <w:r w:rsidR="00F61B66" w:rsidRPr="00BC7E95">
        <w:rPr>
          <w:rFonts w:ascii="Arial" w:hAnsi="Arial" w:cs="Arial"/>
          <w:lang w:val="ro-RO"/>
        </w:rPr>
        <w:t xml:space="preserve"> în procedura OTS cod </w:t>
      </w:r>
      <w:r w:rsidR="00F61B66" w:rsidRPr="00BC7E95">
        <w:rPr>
          <w:rFonts w:ascii="Arial" w:hAnsi="Arial" w:cs="Arial"/>
          <w:lang w:val="sv-SE"/>
        </w:rPr>
        <w:t>TEL-.07.VI ECH-DN/271</w:t>
      </w:r>
      <w:r w:rsidR="004E4A2B" w:rsidRPr="00BC7E95">
        <w:rPr>
          <w:rFonts w:ascii="Arial" w:hAnsi="Arial" w:cs="Arial"/>
          <w:lang w:val="sv-SE"/>
        </w:rPr>
        <w:t>.</w:t>
      </w:r>
    </w:p>
    <w:p w14:paraId="2314A8C6" w14:textId="77777777" w:rsidR="00030AE3" w:rsidRPr="00BC7E95" w:rsidRDefault="002208A6" w:rsidP="00184A9C">
      <w:pPr>
        <w:pStyle w:val="Heading2"/>
        <w:numPr>
          <w:ilvl w:val="0"/>
          <w:numId w:val="0"/>
        </w:numPr>
        <w:spacing w:before="120" w:after="120" w:line="276" w:lineRule="auto"/>
        <w:ind w:left="718" w:hanging="576"/>
        <w:rPr>
          <w:rFonts w:ascii="Arial" w:hAnsi="Arial" w:cs="Arial"/>
          <w:sz w:val="22"/>
          <w:szCs w:val="22"/>
        </w:rPr>
      </w:pPr>
      <w:r w:rsidRPr="00BC7E95">
        <w:rPr>
          <w:rFonts w:ascii="Arial" w:hAnsi="Arial" w:cs="Arial"/>
          <w:sz w:val="22"/>
          <w:szCs w:val="22"/>
        </w:rPr>
        <w:t xml:space="preserve">8.3 </w:t>
      </w:r>
      <w:proofErr w:type="spellStart"/>
      <w:r w:rsidRPr="00BC7E95">
        <w:rPr>
          <w:rFonts w:ascii="Arial" w:hAnsi="Arial" w:cs="Arial"/>
          <w:sz w:val="22"/>
          <w:szCs w:val="22"/>
        </w:rPr>
        <w:t>Selectarea</w:t>
      </w:r>
      <w:proofErr w:type="spellEnd"/>
      <w:r w:rsidRPr="00BC7E95">
        <w:rPr>
          <w:rFonts w:ascii="Arial" w:hAnsi="Arial" w:cs="Arial"/>
          <w:sz w:val="22"/>
          <w:szCs w:val="22"/>
        </w:rPr>
        <w:t xml:space="preserve"> </w:t>
      </w:r>
      <w:proofErr w:type="spellStart"/>
      <w:r w:rsidRPr="00BC7E95">
        <w:rPr>
          <w:rFonts w:ascii="Arial" w:hAnsi="Arial" w:cs="Arial"/>
          <w:sz w:val="22"/>
          <w:szCs w:val="22"/>
        </w:rPr>
        <w:t>energiei</w:t>
      </w:r>
      <w:proofErr w:type="spellEnd"/>
      <w:r w:rsidRPr="00BC7E95">
        <w:rPr>
          <w:rFonts w:ascii="Arial" w:hAnsi="Arial" w:cs="Arial"/>
          <w:sz w:val="22"/>
          <w:szCs w:val="22"/>
        </w:rPr>
        <w:t xml:space="preserve"> de </w:t>
      </w:r>
      <w:proofErr w:type="spellStart"/>
      <w:r w:rsidRPr="00BC7E95">
        <w:rPr>
          <w:rFonts w:ascii="Arial" w:hAnsi="Arial" w:cs="Arial"/>
          <w:sz w:val="22"/>
          <w:szCs w:val="22"/>
        </w:rPr>
        <w:t>echilibrare</w:t>
      </w:r>
      <w:proofErr w:type="spellEnd"/>
      <w:r w:rsidRPr="00BC7E95">
        <w:rPr>
          <w:rFonts w:ascii="Arial" w:hAnsi="Arial" w:cs="Arial"/>
          <w:sz w:val="22"/>
          <w:szCs w:val="22"/>
        </w:rPr>
        <w:t xml:space="preserve"> </w:t>
      </w:r>
      <w:proofErr w:type="spellStart"/>
      <w:r w:rsidRPr="00BC7E95">
        <w:rPr>
          <w:rFonts w:ascii="Arial" w:hAnsi="Arial" w:cs="Arial"/>
          <w:sz w:val="22"/>
          <w:szCs w:val="22"/>
        </w:rPr>
        <w:t>corespunzatoare</w:t>
      </w:r>
      <w:proofErr w:type="spellEnd"/>
      <w:r w:rsidRPr="00BC7E95">
        <w:rPr>
          <w:rFonts w:ascii="Arial" w:hAnsi="Arial" w:cs="Arial"/>
          <w:sz w:val="22"/>
          <w:szCs w:val="22"/>
        </w:rPr>
        <w:t xml:space="preserve"> </w:t>
      </w:r>
      <w:proofErr w:type="spellStart"/>
      <w:r w:rsidRPr="00BC7E95">
        <w:rPr>
          <w:rFonts w:ascii="Arial" w:hAnsi="Arial" w:cs="Arial"/>
          <w:sz w:val="22"/>
          <w:szCs w:val="22"/>
        </w:rPr>
        <w:t>reglajului</w:t>
      </w:r>
      <w:proofErr w:type="spellEnd"/>
      <w:r w:rsidRPr="00BC7E95">
        <w:rPr>
          <w:rFonts w:ascii="Arial" w:hAnsi="Arial" w:cs="Arial"/>
          <w:sz w:val="22"/>
          <w:szCs w:val="22"/>
        </w:rPr>
        <w:t xml:space="preserve"> </w:t>
      </w:r>
      <w:proofErr w:type="spellStart"/>
      <w:r w:rsidRPr="00BC7E95">
        <w:rPr>
          <w:rFonts w:ascii="Arial" w:hAnsi="Arial" w:cs="Arial"/>
          <w:sz w:val="22"/>
          <w:szCs w:val="22"/>
        </w:rPr>
        <w:t>terțiar</w:t>
      </w:r>
      <w:proofErr w:type="spellEnd"/>
      <w:r w:rsidRPr="00BC7E95">
        <w:rPr>
          <w:rFonts w:ascii="Arial" w:hAnsi="Arial" w:cs="Arial"/>
          <w:sz w:val="22"/>
          <w:szCs w:val="22"/>
        </w:rPr>
        <w:t xml:space="preserve"> lent</w:t>
      </w:r>
    </w:p>
    <w:p w14:paraId="6A9B7869" w14:textId="02588356" w:rsidR="00501FA1" w:rsidRPr="00BC7E95" w:rsidRDefault="00A64A04" w:rsidP="00707177">
      <w:pPr>
        <w:jc w:val="both"/>
        <w:rPr>
          <w:rFonts w:ascii="Arial" w:hAnsi="Arial" w:cs="Arial"/>
          <w:lang w:val="ro-RO"/>
        </w:rPr>
      </w:pPr>
      <w:r w:rsidRPr="00BC7E95">
        <w:rPr>
          <w:rFonts w:ascii="Arial" w:hAnsi="Arial" w:cs="Arial"/>
          <w:lang w:val="ro-RO"/>
        </w:rPr>
        <w:t xml:space="preserve">8.3.1 </w:t>
      </w:r>
      <w:r w:rsidR="00501FA1" w:rsidRPr="00BC7E95">
        <w:rPr>
          <w:rFonts w:ascii="Arial" w:hAnsi="Arial" w:cs="Arial"/>
          <w:lang w:val="ro-RO"/>
        </w:rPr>
        <w:t xml:space="preserve">Pot participa la acest tip de reglaj doar </w:t>
      </w:r>
      <w:r w:rsidR="00651BD6" w:rsidRPr="00BC7E95">
        <w:rPr>
          <w:rFonts w:ascii="Arial" w:hAnsi="Arial" w:cs="Arial"/>
          <w:lang w:val="ro-RO"/>
        </w:rPr>
        <w:t xml:space="preserve">UD/CD/ISD </w:t>
      </w:r>
      <w:r w:rsidR="00501FA1" w:rsidRPr="00BC7E95">
        <w:rPr>
          <w:rFonts w:ascii="Arial" w:hAnsi="Arial" w:cs="Arial"/>
          <w:lang w:val="ro-RO"/>
        </w:rPr>
        <w:t xml:space="preserve">cu </w:t>
      </w:r>
      <w:r w:rsidR="00D4506A" w:rsidRPr="00BC7E95">
        <w:rPr>
          <w:rFonts w:ascii="Arial" w:hAnsi="Arial" w:cs="Arial"/>
          <w:lang w:val="ro-RO"/>
        </w:rPr>
        <w:t>notificarea fizic</w:t>
      </w:r>
      <w:r w:rsidR="00C40147" w:rsidRPr="00BC7E95">
        <w:rPr>
          <w:rFonts w:ascii="Arial" w:hAnsi="Arial" w:cs="Arial"/>
          <w:lang w:val="ro-RO"/>
        </w:rPr>
        <w:t>ă</w:t>
      </w:r>
      <w:r w:rsidR="00D4506A" w:rsidRPr="00BC7E95">
        <w:rPr>
          <w:rFonts w:ascii="Arial" w:hAnsi="Arial" w:cs="Arial"/>
          <w:lang w:val="ro-RO"/>
        </w:rPr>
        <w:t xml:space="preserve"> nenul</w:t>
      </w:r>
      <w:r w:rsidR="00C40147" w:rsidRPr="00BC7E95">
        <w:rPr>
          <w:rFonts w:ascii="Arial" w:hAnsi="Arial" w:cs="Arial"/>
          <w:lang w:val="ro-RO"/>
        </w:rPr>
        <w:t>ă</w:t>
      </w:r>
      <w:r w:rsidR="007057B0" w:rsidRPr="00BC7E95">
        <w:rPr>
          <w:rFonts w:ascii="Arial" w:hAnsi="Arial" w:cs="Arial"/>
          <w:lang w:val="ro-RO"/>
        </w:rPr>
        <w:t xml:space="preserve"> </w:t>
      </w:r>
      <w:r w:rsidR="00C40147" w:rsidRPr="00BC7E95">
        <w:rPr>
          <w:rFonts w:ascii="Arial" w:hAnsi="Arial" w:cs="Arial"/>
          <w:lang w:val="ro-RO"/>
        </w:rPr>
        <w:t>ș</w:t>
      </w:r>
      <w:r w:rsidR="00501FA1" w:rsidRPr="00BC7E95">
        <w:rPr>
          <w:rFonts w:ascii="Arial" w:hAnsi="Arial" w:cs="Arial"/>
          <w:lang w:val="ro-RO"/>
        </w:rPr>
        <w:t xml:space="preserve">i cele capabile să pornească înainte de începutul blocului de timp de reglaj </w:t>
      </w:r>
      <w:proofErr w:type="spellStart"/>
      <w:r w:rsidR="00501FA1" w:rsidRPr="00BC7E95">
        <w:rPr>
          <w:rFonts w:ascii="Arial" w:hAnsi="Arial" w:cs="Arial"/>
          <w:lang w:val="ro-RO"/>
        </w:rPr>
        <w:t>terţiar</w:t>
      </w:r>
      <w:proofErr w:type="spellEnd"/>
      <w:r w:rsidR="00501FA1" w:rsidRPr="00BC7E95">
        <w:rPr>
          <w:rFonts w:ascii="Arial" w:hAnsi="Arial" w:cs="Arial"/>
          <w:lang w:val="ro-RO"/>
        </w:rPr>
        <w:t xml:space="preserve"> lent (pentru care s-a identificat necesitatea select</w:t>
      </w:r>
      <w:r w:rsidR="00C40147" w:rsidRPr="00BC7E95">
        <w:rPr>
          <w:rFonts w:ascii="Arial" w:hAnsi="Arial" w:cs="Arial"/>
          <w:lang w:val="ro-RO"/>
        </w:rPr>
        <w:t>ă</w:t>
      </w:r>
      <w:r w:rsidR="00501FA1" w:rsidRPr="00BC7E95">
        <w:rPr>
          <w:rFonts w:ascii="Arial" w:hAnsi="Arial" w:cs="Arial"/>
          <w:lang w:val="ro-RO"/>
        </w:rPr>
        <w:t xml:space="preserve">rii energiei de echilibrare </w:t>
      </w:r>
      <w:proofErr w:type="spellStart"/>
      <w:r w:rsidR="00501FA1" w:rsidRPr="00BC7E95">
        <w:rPr>
          <w:rFonts w:ascii="Arial" w:hAnsi="Arial" w:cs="Arial"/>
          <w:lang w:val="ro-RO"/>
        </w:rPr>
        <w:t>corespunzatoare</w:t>
      </w:r>
      <w:proofErr w:type="spellEnd"/>
      <w:r w:rsidR="00501FA1" w:rsidRPr="00BC7E95">
        <w:rPr>
          <w:rFonts w:ascii="Arial" w:hAnsi="Arial" w:cs="Arial"/>
          <w:lang w:val="ro-RO"/>
        </w:rPr>
        <w:t xml:space="preserve"> reglajului </w:t>
      </w:r>
      <w:proofErr w:type="spellStart"/>
      <w:r w:rsidR="00501FA1" w:rsidRPr="00BC7E95">
        <w:rPr>
          <w:rFonts w:ascii="Arial" w:hAnsi="Arial" w:cs="Arial"/>
          <w:lang w:val="ro-RO"/>
        </w:rPr>
        <w:t>tertiar</w:t>
      </w:r>
      <w:proofErr w:type="spellEnd"/>
      <w:r w:rsidR="00501FA1" w:rsidRPr="00BC7E95">
        <w:rPr>
          <w:rFonts w:ascii="Arial" w:hAnsi="Arial" w:cs="Arial"/>
          <w:lang w:val="ro-RO"/>
        </w:rPr>
        <w:t xml:space="preserve"> lent de creștere de putere).</w:t>
      </w:r>
      <w:r w:rsidR="00F20E27" w:rsidRPr="00BC7E95">
        <w:rPr>
          <w:rFonts w:ascii="Arial" w:hAnsi="Arial" w:cs="Arial"/>
          <w:lang w:val="ro-RO"/>
        </w:rPr>
        <w:t xml:space="preserve"> </w:t>
      </w:r>
      <w:proofErr w:type="spellStart"/>
      <w:r w:rsidR="001E3E94" w:rsidRPr="00BC7E95">
        <w:rPr>
          <w:rFonts w:ascii="Arial" w:hAnsi="Arial" w:cs="Arial"/>
        </w:rPr>
        <w:t>Perechile</w:t>
      </w:r>
      <w:proofErr w:type="spellEnd"/>
      <w:r w:rsidR="001E3E94" w:rsidRPr="00BC7E95">
        <w:rPr>
          <w:rFonts w:ascii="Arial" w:hAnsi="Arial" w:cs="Arial"/>
        </w:rPr>
        <w:t xml:space="preserve"> </w:t>
      </w:r>
      <w:proofErr w:type="spellStart"/>
      <w:r w:rsidR="001E3E94" w:rsidRPr="00BC7E95">
        <w:rPr>
          <w:rFonts w:ascii="Arial" w:hAnsi="Arial" w:cs="Arial"/>
        </w:rPr>
        <w:t>preţ</w:t>
      </w:r>
      <w:proofErr w:type="spellEnd"/>
      <w:r w:rsidR="004E58E9" w:rsidRPr="00BC7E95">
        <w:rPr>
          <w:rFonts w:ascii="Arial" w:hAnsi="Arial" w:cs="Arial"/>
        </w:rPr>
        <w:t xml:space="preserve"> – </w:t>
      </w:r>
      <w:proofErr w:type="spellStart"/>
      <w:r w:rsidR="001E3E94" w:rsidRPr="00BC7E95">
        <w:rPr>
          <w:rFonts w:ascii="Arial" w:hAnsi="Arial" w:cs="Arial"/>
        </w:rPr>
        <w:t>cantitate</w:t>
      </w:r>
      <w:proofErr w:type="spellEnd"/>
      <w:r w:rsidR="001E3E94" w:rsidRPr="00BC7E95">
        <w:rPr>
          <w:rFonts w:ascii="Arial" w:hAnsi="Arial" w:cs="Arial"/>
        </w:rPr>
        <w:t xml:space="preserve"> </w:t>
      </w:r>
      <w:proofErr w:type="spellStart"/>
      <w:r w:rsidR="001E3E94" w:rsidRPr="00BC7E95">
        <w:rPr>
          <w:rFonts w:ascii="Arial" w:hAnsi="Arial" w:cs="Arial"/>
        </w:rPr>
        <w:t>aferente</w:t>
      </w:r>
      <w:proofErr w:type="spellEnd"/>
      <w:r w:rsidR="001E3E94" w:rsidRPr="00BC7E95">
        <w:rPr>
          <w:rFonts w:ascii="Arial" w:hAnsi="Arial" w:cs="Arial"/>
        </w:rPr>
        <w:t xml:space="preserve"> UD, ISD </w:t>
      </w:r>
      <w:proofErr w:type="spellStart"/>
      <w:r w:rsidR="001E3E94" w:rsidRPr="00BC7E95">
        <w:rPr>
          <w:rFonts w:ascii="Arial" w:hAnsi="Arial" w:cs="Arial"/>
        </w:rPr>
        <w:t>sau</w:t>
      </w:r>
      <w:proofErr w:type="spellEnd"/>
      <w:r w:rsidR="001E3E94" w:rsidRPr="00BC7E95">
        <w:rPr>
          <w:rFonts w:ascii="Arial" w:hAnsi="Arial" w:cs="Arial"/>
        </w:rPr>
        <w:t xml:space="preserve"> </w:t>
      </w:r>
      <w:proofErr w:type="spellStart"/>
      <w:r w:rsidR="001E3E94" w:rsidRPr="00BC7E95">
        <w:rPr>
          <w:rFonts w:ascii="Arial" w:hAnsi="Arial" w:cs="Arial"/>
        </w:rPr>
        <w:t>centralelor</w:t>
      </w:r>
      <w:proofErr w:type="spellEnd"/>
      <w:r w:rsidR="001E3E94" w:rsidRPr="00BC7E95">
        <w:rPr>
          <w:rFonts w:ascii="Arial" w:hAnsi="Arial" w:cs="Arial"/>
        </w:rPr>
        <w:t xml:space="preserve"> cu </w:t>
      </w:r>
      <w:proofErr w:type="spellStart"/>
      <w:r w:rsidR="001E3E94" w:rsidRPr="00BC7E95">
        <w:rPr>
          <w:rFonts w:ascii="Arial" w:hAnsi="Arial" w:cs="Arial"/>
        </w:rPr>
        <w:t>acumulare</w:t>
      </w:r>
      <w:proofErr w:type="spellEnd"/>
      <w:r w:rsidR="001E3E94" w:rsidRPr="00BC7E95">
        <w:rPr>
          <w:rFonts w:ascii="Arial" w:hAnsi="Arial" w:cs="Arial"/>
        </w:rPr>
        <w:t xml:space="preserve"> </w:t>
      </w:r>
      <w:proofErr w:type="spellStart"/>
      <w:r w:rsidR="001E3E94" w:rsidRPr="00BC7E95">
        <w:rPr>
          <w:rFonts w:ascii="Arial" w:hAnsi="Arial" w:cs="Arial"/>
        </w:rPr>
        <w:t>prin</w:t>
      </w:r>
      <w:proofErr w:type="spellEnd"/>
      <w:r w:rsidR="001E3E94" w:rsidRPr="00BC7E95">
        <w:rPr>
          <w:rFonts w:ascii="Arial" w:hAnsi="Arial" w:cs="Arial"/>
        </w:rPr>
        <w:t xml:space="preserve"> </w:t>
      </w:r>
      <w:proofErr w:type="spellStart"/>
      <w:r w:rsidR="001E3E94" w:rsidRPr="00BC7E95">
        <w:rPr>
          <w:rFonts w:ascii="Arial" w:hAnsi="Arial" w:cs="Arial"/>
        </w:rPr>
        <w:t>pompare</w:t>
      </w:r>
      <w:proofErr w:type="spellEnd"/>
      <w:r w:rsidR="001E3E94" w:rsidRPr="00BC7E95">
        <w:rPr>
          <w:rFonts w:ascii="Arial" w:hAnsi="Arial" w:cs="Arial"/>
        </w:rPr>
        <w:t xml:space="preserve"> </w:t>
      </w:r>
      <w:proofErr w:type="spellStart"/>
      <w:r w:rsidR="001E3E94" w:rsidRPr="00BC7E95">
        <w:rPr>
          <w:rFonts w:ascii="Arial" w:hAnsi="Arial" w:cs="Arial"/>
        </w:rPr>
        <w:t>calificate</w:t>
      </w:r>
      <w:proofErr w:type="spellEnd"/>
      <w:r w:rsidR="001E3E94" w:rsidRPr="00BC7E95">
        <w:rPr>
          <w:rFonts w:ascii="Arial" w:hAnsi="Arial" w:cs="Arial"/>
        </w:rPr>
        <w:t xml:space="preserve"> </w:t>
      </w:r>
      <w:proofErr w:type="spellStart"/>
      <w:r w:rsidR="001E3E94" w:rsidRPr="00BC7E95">
        <w:rPr>
          <w:rFonts w:ascii="Arial" w:hAnsi="Arial" w:cs="Arial"/>
        </w:rPr>
        <w:t>drept</w:t>
      </w:r>
      <w:proofErr w:type="spellEnd"/>
      <w:r w:rsidR="001E3E94" w:rsidRPr="00BC7E95">
        <w:rPr>
          <w:rFonts w:ascii="Arial" w:hAnsi="Arial" w:cs="Arial"/>
        </w:rPr>
        <w:t xml:space="preserve"> CD pot fi </w:t>
      </w:r>
      <w:proofErr w:type="spellStart"/>
      <w:r w:rsidR="001E3E94" w:rsidRPr="00BC7E95">
        <w:rPr>
          <w:rFonts w:ascii="Arial" w:hAnsi="Arial" w:cs="Arial"/>
        </w:rPr>
        <w:t>acceptate</w:t>
      </w:r>
      <w:proofErr w:type="spellEnd"/>
      <w:r w:rsidR="001E3E94" w:rsidRPr="00BC7E95">
        <w:rPr>
          <w:rFonts w:ascii="Arial" w:hAnsi="Arial" w:cs="Arial"/>
        </w:rPr>
        <w:t xml:space="preserve"> cu o </w:t>
      </w:r>
      <w:proofErr w:type="spellStart"/>
      <w:r w:rsidR="001E3E94" w:rsidRPr="00BC7E95">
        <w:rPr>
          <w:rFonts w:ascii="Arial" w:hAnsi="Arial" w:cs="Arial"/>
        </w:rPr>
        <w:t>parte</w:t>
      </w:r>
      <w:proofErr w:type="spellEnd"/>
      <w:r w:rsidR="001E3E94" w:rsidRPr="00BC7E95">
        <w:rPr>
          <w:rFonts w:ascii="Arial" w:hAnsi="Arial" w:cs="Arial"/>
        </w:rPr>
        <w:t xml:space="preserve"> din </w:t>
      </w:r>
      <w:proofErr w:type="spellStart"/>
      <w:r w:rsidR="001E3E94" w:rsidRPr="00BC7E95">
        <w:rPr>
          <w:rFonts w:ascii="Arial" w:hAnsi="Arial" w:cs="Arial"/>
        </w:rPr>
        <w:t>cantitatea</w:t>
      </w:r>
      <w:proofErr w:type="spellEnd"/>
      <w:r w:rsidR="001E3E94" w:rsidRPr="00BC7E95">
        <w:rPr>
          <w:rFonts w:ascii="Arial" w:hAnsi="Arial" w:cs="Arial"/>
        </w:rPr>
        <w:t xml:space="preserve"> </w:t>
      </w:r>
      <w:proofErr w:type="spellStart"/>
      <w:r w:rsidR="001E3E94" w:rsidRPr="00BC7E95">
        <w:rPr>
          <w:rFonts w:ascii="Arial" w:hAnsi="Arial" w:cs="Arial"/>
        </w:rPr>
        <w:t>ofertată</w:t>
      </w:r>
      <w:proofErr w:type="spellEnd"/>
      <w:r w:rsidR="00382077" w:rsidRPr="00BC7E95">
        <w:rPr>
          <w:rFonts w:ascii="Arial" w:hAnsi="Arial" w:cs="Arial"/>
          <w:lang w:val="ro-RO"/>
        </w:rPr>
        <w:t>. P</w:t>
      </w:r>
      <w:proofErr w:type="spellStart"/>
      <w:r w:rsidR="00382077" w:rsidRPr="00BC7E95">
        <w:rPr>
          <w:rFonts w:ascii="Arial" w:hAnsi="Arial" w:cs="Arial"/>
        </w:rPr>
        <w:t>erechile</w:t>
      </w:r>
      <w:proofErr w:type="spellEnd"/>
      <w:r w:rsidR="00382077" w:rsidRPr="00BC7E95">
        <w:rPr>
          <w:rFonts w:ascii="Arial" w:hAnsi="Arial" w:cs="Arial"/>
        </w:rPr>
        <w:t xml:space="preserve"> </w:t>
      </w:r>
      <w:proofErr w:type="spellStart"/>
      <w:r w:rsidR="00382077" w:rsidRPr="00BC7E95">
        <w:rPr>
          <w:rFonts w:ascii="Arial" w:hAnsi="Arial" w:cs="Arial"/>
        </w:rPr>
        <w:t>preţ</w:t>
      </w:r>
      <w:proofErr w:type="spellEnd"/>
      <w:r w:rsidR="00A65DA5" w:rsidRPr="00BC7E95">
        <w:rPr>
          <w:rFonts w:ascii="Arial" w:hAnsi="Arial" w:cs="Arial"/>
        </w:rPr>
        <w:t xml:space="preserve"> – </w:t>
      </w:r>
      <w:proofErr w:type="spellStart"/>
      <w:r w:rsidR="00382077" w:rsidRPr="00BC7E95">
        <w:rPr>
          <w:rFonts w:ascii="Arial" w:hAnsi="Arial" w:cs="Arial"/>
        </w:rPr>
        <w:t>cantitate</w:t>
      </w:r>
      <w:proofErr w:type="spellEnd"/>
      <w:r w:rsidR="00382077" w:rsidRPr="00BC7E95">
        <w:rPr>
          <w:rFonts w:ascii="Arial" w:hAnsi="Arial" w:cs="Arial"/>
        </w:rPr>
        <w:t xml:space="preserve"> </w:t>
      </w:r>
      <w:proofErr w:type="spellStart"/>
      <w:r w:rsidR="00382077" w:rsidRPr="00BC7E95">
        <w:rPr>
          <w:rFonts w:ascii="Arial" w:hAnsi="Arial" w:cs="Arial"/>
        </w:rPr>
        <w:t>aferente</w:t>
      </w:r>
      <w:proofErr w:type="spellEnd"/>
      <w:r w:rsidR="00382077" w:rsidRPr="00BC7E95">
        <w:rPr>
          <w:rFonts w:ascii="Arial" w:hAnsi="Arial" w:cs="Arial"/>
        </w:rPr>
        <w:t xml:space="preserve"> CD, </w:t>
      </w:r>
      <w:proofErr w:type="spellStart"/>
      <w:r w:rsidR="00382077" w:rsidRPr="00BC7E95">
        <w:rPr>
          <w:rFonts w:ascii="Arial" w:hAnsi="Arial" w:cs="Arial"/>
        </w:rPr>
        <w:t>altele</w:t>
      </w:r>
      <w:proofErr w:type="spellEnd"/>
      <w:r w:rsidR="00382077" w:rsidRPr="00BC7E95">
        <w:rPr>
          <w:rFonts w:ascii="Arial" w:hAnsi="Arial" w:cs="Arial"/>
        </w:rPr>
        <w:t xml:space="preserve"> </w:t>
      </w:r>
      <w:proofErr w:type="spellStart"/>
      <w:r w:rsidR="00382077" w:rsidRPr="00BC7E95">
        <w:rPr>
          <w:rFonts w:ascii="Arial" w:hAnsi="Arial" w:cs="Arial"/>
        </w:rPr>
        <w:t>decât</w:t>
      </w:r>
      <w:proofErr w:type="spellEnd"/>
      <w:r w:rsidR="00382077" w:rsidRPr="00BC7E95">
        <w:rPr>
          <w:rFonts w:ascii="Arial" w:hAnsi="Arial" w:cs="Arial"/>
        </w:rPr>
        <w:t xml:space="preserve"> </w:t>
      </w:r>
      <w:proofErr w:type="spellStart"/>
      <w:r w:rsidR="00382077" w:rsidRPr="00BC7E95">
        <w:rPr>
          <w:rFonts w:ascii="Arial" w:hAnsi="Arial" w:cs="Arial"/>
        </w:rPr>
        <w:t>centralele</w:t>
      </w:r>
      <w:proofErr w:type="spellEnd"/>
      <w:r w:rsidR="00382077" w:rsidRPr="00BC7E95">
        <w:rPr>
          <w:rFonts w:ascii="Arial" w:hAnsi="Arial" w:cs="Arial"/>
        </w:rPr>
        <w:t xml:space="preserve"> cu </w:t>
      </w:r>
      <w:proofErr w:type="spellStart"/>
      <w:r w:rsidR="00382077" w:rsidRPr="00BC7E95">
        <w:rPr>
          <w:rFonts w:ascii="Arial" w:hAnsi="Arial" w:cs="Arial"/>
        </w:rPr>
        <w:t>acumulare</w:t>
      </w:r>
      <w:proofErr w:type="spellEnd"/>
      <w:r w:rsidR="00382077" w:rsidRPr="00BC7E95">
        <w:rPr>
          <w:rFonts w:ascii="Arial" w:hAnsi="Arial" w:cs="Arial"/>
        </w:rPr>
        <w:t xml:space="preserve"> </w:t>
      </w:r>
      <w:proofErr w:type="spellStart"/>
      <w:r w:rsidR="00382077" w:rsidRPr="00BC7E95">
        <w:rPr>
          <w:rFonts w:ascii="Arial" w:hAnsi="Arial" w:cs="Arial"/>
        </w:rPr>
        <w:t>prin</w:t>
      </w:r>
      <w:proofErr w:type="spellEnd"/>
      <w:r w:rsidR="00382077" w:rsidRPr="00BC7E95">
        <w:rPr>
          <w:rFonts w:ascii="Arial" w:hAnsi="Arial" w:cs="Arial"/>
        </w:rPr>
        <w:t xml:space="preserve"> </w:t>
      </w:r>
      <w:proofErr w:type="spellStart"/>
      <w:r w:rsidR="00382077" w:rsidRPr="00BC7E95">
        <w:rPr>
          <w:rFonts w:ascii="Arial" w:hAnsi="Arial" w:cs="Arial"/>
        </w:rPr>
        <w:t>pompare</w:t>
      </w:r>
      <w:proofErr w:type="spellEnd"/>
      <w:r w:rsidR="00382077" w:rsidRPr="00BC7E95">
        <w:rPr>
          <w:rFonts w:ascii="Arial" w:hAnsi="Arial" w:cs="Arial"/>
        </w:rPr>
        <w:t xml:space="preserve">, sunt </w:t>
      </w:r>
      <w:proofErr w:type="spellStart"/>
      <w:r w:rsidR="00382077" w:rsidRPr="00BC7E95">
        <w:rPr>
          <w:rFonts w:ascii="Arial" w:hAnsi="Arial" w:cs="Arial"/>
        </w:rPr>
        <w:t>acceptate</w:t>
      </w:r>
      <w:proofErr w:type="spellEnd"/>
      <w:r w:rsidR="00382077" w:rsidRPr="00BC7E95">
        <w:rPr>
          <w:rFonts w:ascii="Arial" w:hAnsi="Arial" w:cs="Arial"/>
        </w:rPr>
        <w:t xml:space="preserve"> </w:t>
      </w:r>
      <w:proofErr w:type="spellStart"/>
      <w:r w:rsidR="00382077" w:rsidRPr="00BC7E95">
        <w:rPr>
          <w:rFonts w:ascii="Arial" w:hAnsi="Arial" w:cs="Arial"/>
        </w:rPr>
        <w:t>numai</w:t>
      </w:r>
      <w:proofErr w:type="spellEnd"/>
      <w:r w:rsidR="00382077" w:rsidRPr="00BC7E95">
        <w:rPr>
          <w:rFonts w:ascii="Arial" w:hAnsi="Arial" w:cs="Arial"/>
        </w:rPr>
        <w:t xml:space="preserve"> cu </w:t>
      </w:r>
      <w:proofErr w:type="spellStart"/>
      <w:r w:rsidR="00382077" w:rsidRPr="00BC7E95">
        <w:rPr>
          <w:rFonts w:ascii="Arial" w:hAnsi="Arial" w:cs="Arial"/>
        </w:rPr>
        <w:t>întreaga</w:t>
      </w:r>
      <w:proofErr w:type="spellEnd"/>
      <w:r w:rsidR="00382077" w:rsidRPr="00BC7E95">
        <w:rPr>
          <w:rFonts w:ascii="Arial" w:hAnsi="Arial" w:cs="Arial"/>
        </w:rPr>
        <w:t xml:space="preserve"> </w:t>
      </w:r>
      <w:proofErr w:type="spellStart"/>
      <w:r w:rsidR="00382077" w:rsidRPr="00BC7E95">
        <w:rPr>
          <w:rFonts w:ascii="Arial" w:hAnsi="Arial" w:cs="Arial"/>
        </w:rPr>
        <w:t>cantitate</w:t>
      </w:r>
      <w:proofErr w:type="spellEnd"/>
      <w:r w:rsidR="00382077" w:rsidRPr="00BC7E95">
        <w:rPr>
          <w:rFonts w:ascii="Arial" w:hAnsi="Arial" w:cs="Arial"/>
        </w:rPr>
        <w:t xml:space="preserve"> </w:t>
      </w:r>
      <w:proofErr w:type="spellStart"/>
      <w:r w:rsidR="00382077" w:rsidRPr="00BC7E95">
        <w:rPr>
          <w:rFonts w:ascii="Arial" w:hAnsi="Arial" w:cs="Arial"/>
        </w:rPr>
        <w:t>ofertată</w:t>
      </w:r>
      <w:proofErr w:type="spellEnd"/>
      <w:r w:rsidR="00382077" w:rsidRPr="00BC7E95">
        <w:rPr>
          <w:rFonts w:ascii="Arial" w:hAnsi="Arial" w:cs="Arial"/>
        </w:rPr>
        <w:t>.</w:t>
      </w:r>
    </w:p>
    <w:p w14:paraId="69675518" w14:textId="2B1652BB" w:rsidR="00501FA1" w:rsidRPr="00BC7E95" w:rsidRDefault="00A64A04" w:rsidP="00707177">
      <w:pPr>
        <w:jc w:val="both"/>
        <w:rPr>
          <w:rFonts w:ascii="Arial" w:hAnsi="Arial" w:cs="Arial"/>
          <w:lang w:val="ro-RO"/>
        </w:rPr>
      </w:pPr>
      <w:r w:rsidRPr="00BC7E95">
        <w:rPr>
          <w:rFonts w:ascii="Arial" w:hAnsi="Arial" w:cs="Arial"/>
          <w:lang w:val="ro-RO"/>
        </w:rPr>
        <w:t xml:space="preserve">8.3.2 </w:t>
      </w:r>
      <w:r w:rsidR="00D4506A" w:rsidRPr="00BC7E95">
        <w:rPr>
          <w:rFonts w:ascii="Arial" w:hAnsi="Arial" w:cs="Arial"/>
          <w:lang w:val="ro-RO"/>
        </w:rPr>
        <w:t>Puterea disponibil</w:t>
      </w:r>
      <w:r w:rsidR="00B43D92" w:rsidRPr="00BC7E95">
        <w:rPr>
          <w:rFonts w:ascii="Arial" w:hAnsi="Arial" w:cs="Arial"/>
          <w:lang w:val="ro-RO"/>
        </w:rPr>
        <w:t>ă</w:t>
      </w:r>
      <w:r w:rsidR="00D4506A" w:rsidRPr="00BC7E95">
        <w:rPr>
          <w:rFonts w:ascii="Arial" w:hAnsi="Arial" w:cs="Arial"/>
          <w:lang w:val="ro-RO"/>
        </w:rPr>
        <w:t xml:space="preserve"> pentru echilibrare </w:t>
      </w:r>
      <w:r w:rsidR="00501FA1" w:rsidRPr="00BC7E95">
        <w:rPr>
          <w:rFonts w:ascii="Arial" w:hAnsi="Arial" w:cs="Arial"/>
          <w:lang w:val="ro-RO"/>
        </w:rPr>
        <w:t>pentru reglajul terți</w:t>
      </w:r>
      <w:r w:rsidR="00AD06B0" w:rsidRPr="00BC7E95">
        <w:rPr>
          <w:rFonts w:ascii="Arial" w:hAnsi="Arial" w:cs="Arial"/>
          <w:lang w:val="ro-RO"/>
        </w:rPr>
        <w:t>ar lent</w:t>
      </w:r>
      <w:r w:rsidR="00501FA1" w:rsidRPr="00BC7E95">
        <w:rPr>
          <w:rFonts w:ascii="Arial" w:hAnsi="Arial" w:cs="Arial"/>
          <w:lang w:val="ro-RO"/>
        </w:rPr>
        <w:t xml:space="preserve"> de cre</w:t>
      </w:r>
      <w:r w:rsidR="00B43D92" w:rsidRPr="00BC7E95">
        <w:rPr>
          <w:rFonts w:ascii="Arial" w:hAnsi="Arial" w:cs="Arial"/>
          <w:lang w:val="ro-RO"/>
        </w:rPr>
        <w:t>ș</w:t>
      </w:r>
      <w:r w:rsidR="00501FA1" w:rsidRPr="00BC7E95">
        <w:rPr>
          <w:rFonts w:ascii="Arial" w:hAnsi="Arial" w:cs="Arial"/>
          <w:lang w:val="ro-RO"/>
        </w:rPr>
        <w:t>tere</w:t>
      </w:r>
      <w:r w:rsidR="00AD06B0" w:rsidRPr="00BC7E95">
        <w:rPr>
          <w:rFonts w:ascii="Arial" w:hAnsi="Arial" w:cs="Arial"/>
          <w:lang w:val="ro-RO"/>
        </w:rPr>
        <w:t>/reducere</w:t>
      </w:r>
      <w:r w:rsidR="00501FA1" w:rsidRPr="00BC7E95">
        <w:rPr>
          <w:rFonts w:ascii="Arial" w:hAnsi="Arial" w:cs="Arial"/>
          <w:lang w:val="ro-RO"/>
        </w:rPr>
        <w:t xml:space="preserve"> de putere al </w:t>
      </w:r>
      <w:r w:rsidR="00173C62" w:rsidRPr="00BC7E95">
        <w:rPr>
          <w:rFonts w:ascii="Arial" w:hAnsi="Arial" w:cs="Arial"/>
          <w:lang w:val="ro-RO"/>
        </w:rPr>
        <w:t>UD/CD/ISD</w:t>
      </w:r>
      <w:r w:rsidR="00501FA1" w:rsidRPr="00BC7E95">
        <w:rPr>
          <w:rFonts w:ascii="Arial" w:hAnsi="Arial" w:cs="Arial"/>
          <w:lang w:val="ro-RO"/>
        </w:rPr>
        <w:t xml:space="preserve"> este calculat</w:t>
      </w:r>
      <w:r w:rsidR="00382077" w:rsidRPr="00BC7E95">
        <w:rPr>
          <w:rFonts w:ascii="Arial" w:hAnsi="Arial" w:cs="Arial"/>
          <w:lang w:val="ro-RO"/>
        </w:rPr>
        <w:t>ă</w:t>
      </w:r>
      <w:r w:rsidR="00501FA1" w:rsidRPr="00BC7E95">
        <w:rPr>
          <w:rFonts w:ascii="Arial" w:hAnsi="Arial" w:cs="Arial"/>
          <w:lang w:val="ro-RO"/>
        </w:rPr>
        <w:t xml:space="preserve"> pe baza vitezei de </w:t>
      </w:r>
      <w:r w:rsidR="00B43D92" w:rsidRPr="00BC7E95">
        <w:rPr>
          <w:rFonts w:ascii="Arial" w:hAnsi="Arial" w:cs="Arial"/>
          <w:lang w:val="ro-RO"/>
        </w:rPr>
        <w:t>î</w:t>
      </w:r>
      <w:r w:rsidR="00501FA1" w:rsidRPr="00BC7E95">
        <w:rPr>
          <w:rFonts w:ascii="Arial" w:hAnsi="Arial" w:cs="Arial"/>
          <w:lang w:val="ro-RO"/>
        </w:rPr>
        <w:t>ncărcare/descărcare [MW/min</w:t>
      </w:r>
      <w:r w:rsidR="00173C62" w:rsidRPr="00BC7E95">
        <w:rPr>
          <w:rFonts w:ascii="Arial" w:hAnsi="Arial" w:cs="Arial"/>
          <w:lang w:val="ro-RO"/>
        </w:rPr>
        <w:t>.</w:t>
      </w:r>
      <w:r w:rsidR="00501FA1" w:rsidRPr="00BC7E95">
        <w:rPr>
          <w:rFonts w:ascii="Arial" w:hAnsi="Arial" w:cs="Arial"/>
          <w:lang w:val="ro-RO"/>
        </w:rPr>
        <w:t xml:space="preserve">] a fiecărei </w:t>
      </w:r>
      <w:proofErr w:type="spellStart"/>
      <w:r w:rsidR="00501FA1" w:rsidRPr="00BC7E95">
        <w:rPr>
          <w:rFonts w:ascii="Arial" w:hAnsi="Arial" w:cs="Arial"/>
          <w:lang w:val="ro-RO"/>
        </w:rPr>
        <w:t>unităţi</w:t>
      </w:r>
      <w:proofErr w:type="spellEnd"/>
      <w:r w:rsidR="00501FA1" w:rsidRPr="00BC7E95">
        <w:rPr>
          <w:rFonts w:ascii="Arial" w:hAnsi="Arial" w:cs="Arial"/>
          <w:lang w:val="ro-RO"/>
        </w:rPr>
        <w:t xml:space="preserve"> înmulțită cu timpul maxim de </w:t>
      </w:r>
      <w:r w:rsidR="00AD06B0" w:rsidRPr="00BC7E95">
        <w:rPr>
          <w:rFonts w:ascii="Arial" w:hAnsi="Arial" w:cs="Arial"/>
          <w:lang w:val="ro-RO"/>
        </w:rPr>
        <w:t>30 de</w:t>
      </w:r>
      <w:r w:rsidR="00501FA1" w:rsidRPr="00BC7E95">
        <w:rPr>
          <w:rFonts w:ascii="Arial" w:hAnsi="Arial" w:cs="Arial"/>
          <w:lang w:val="ro-RO"/>
        </w:rPr>
        <w:t xml:space="preserve"> minute.</w:t>
      </w:r>
    </w:p>
    <w:p w14:paraId="3C386AB6" w14:textId="029BF73E" w:rsidR="0020531D" w:rsidRPr="00BC7E95" w:rsidRDefault="00A64A04" w:rsidP="00707177">
      <w:pPr>
        <w:jc w:val="both"/>
        <w:rPr>
          <w:rFonts w:ascii="Arial" w:hAnsi="Arial" w:cs="Arial"/>
          <w:lang w:val="ro-RO"/>
        </w:rPr>
      </w:pPr>
      <w:r w:rsidRPr="00BC7E95">
        <w:rPr>
          <w:rFonts w:ascii="Arial" w:hAnsi="Arial" w:cs="Arial"/>
          <w:lang w:val="ro-RO"/>
        </w:rPr>
        <w:t xml:space="preserve">8.3.3 </w:t>
      </w:r>
      <w:r w:rsidR="00501FA1" w:rsidRPr="00BC7E95">
        <w:rPr>
          <w:rFonts w:ascii="Arial" w:hAnsi="Arial" w:cs="Arial"/>
          <w:lang w:val="ro-RO"/>
        </w:rPr>
        <w:t xml:space="preserve">Pentru reglajul terțiar </w:t>
      </w:r>
      <w:r w:rsidR="00AD06B0" w:rsidRPr="00BC7E95">
        <w:rPr>
          <w:rFonts w:ascii="Arial" w:hAnsi="Arial" w:cs="Arial"/>
          <w:lang w:val="ro-RO"/>
        </w:rPr>
        <w:t>lent</w:t>
      </w:r>
      <w:r w:rsidR="00501FA1" w:rsidRPr="00BC7E95">
        <w:rPr>
          <w:rFonts w:ascii="Arial" w:hAnsi="Arial" w:cs="Arial"/>
          <w:lang w:val="ro-RO"/>
        </w:rPr>
        <w:t xml:space="preserve"> de creștere de putere, pentru </w:t>
      </w:r>
      <w:r w:rsidR="00173C62" w:rsidRPr="00BC7E95">
        <w:rPr>
          <w:rFonts w:ascii="Arial" w:hAnsi="Arial" w:cs="Arial"/>
          <w:lang w:val="ro-RO"/>
        </w:rPr>
        <w:t>UD/CD/ISD</w:t>
      </w:r>
      <w:r w:rsidR="00501FA1" w:rsidRPr="00BC7E95">
        <w:rPr>
          <w:rFonts w:ascii="Arial" w:hAnsi="Arial" w:cs="Arial"/>
          <w:lang w:val="ro-RO"/>
        </w:rPr>
        <w:t xml:space="preserve"> deja selectate pentru livrarea reglajului secundar, se verifică că </w:t>
      </w:r>
      <w:r w:rsidR="00E65E41" w:rsidRPr="00BC7E95">
        <w:rPr>
          <w:rFonts w:ascii="Arial" w:hAnsi="Arial" w:cs="Arial"/>
          <w:lang w:val="ro-RO"/>
        </w:rPr>
        <w:t xml:space="preserve">valoarea puterii rezultate prin </w:t>
      </w:r>
      <w:r w:rsidR="0071080A" w:rsidRPr="00BC7E95">
        <w:rPr>
          <w:rFonts w:ascii="Arial" w:hAnsi="Arial" w:cs="Arial"/>
          <w:lang w:val="ro-RO"/>
        </w:rPr>
        <w:t>î</w:t>
      </w:r>
      <w:r w:rsidR="00E65E41" w:rsidRPr="00BC7E95">
        <w:rPr>
          <w:rFonts w:ascii="Arial" w:hAnsi="Arial" w:cs="Arial"/>
          <w:lang w:val="ro-RO"/>
        </w:rPr>
        <w:t>nsumarea notific</w:t>
      </w:r>
      <w:r w:rsidR="0071080A" w:rsidRPr="00BC7E95">
        <w:rPr>
          <w:rFonts w:ascii="Arial" w:hAnsi="Arial" w:cs="Arial"/>
          <w:lang w:val="ro-RO"/>
        </w:rPr>
        <w:t>ă</w:t>
      </w:r>
      <w:r w:rsidR="00E65E41" w:rsidRPr="00BC7E95">
        <w:rPr>
          <w:rFonts w:ascii="Arial" w:hAnsi="Arial" w:cs="Arial"/>
          <w:lang w:val="ro-RO"/>
        </w:rPr>
        <w:t xml:space="preserve">rii fizice, a puterii disponibile de reglaj pentru reglajul terțiar </w:t>
      </w:r>
      <w:r w:rsidR="0071080A" w:rsidRPr="00BC7E95">
        <w:rPr>
          <w:rFonts w:ascii="Arial" w:hAnsi="Arial" w:cs="Arial"/>
          <w:lang w:val="ro-RO"/>
        </w:rPr>
        <w:t>lent</w:t>
      </w:r>
      <w:r w:rsidR="00E65E41" w:rsidRPr="00BC7E95">
        <w:rPr>
          <w:rFonts w:ascii="Arial" w:hAnsi="Arial" w:cs="Arial"/>
          <w:lang w:val="ro-RO"/>
        </w:rPr>
        <w:t xml:space="preserve"> de cre</w:t>
      </w:r>
      <w:r w:rsidR="0071080A" w:rsidRPr="00BC7E95">
        <w:rPr>
          <w:rFonts w:ascii="Arial" w:hAnsi="Arial" w:cs="Arial"/>
          <w:lang w:val="ro-RO"/>
        </w:rPr>
        <w:t>ș</w:t>
      </w:r>
      <w:r w:rsidR="00E65E41" w:rsidRPr="00BC7E95">
        <w:rPr>
          <w:rFonts w:ascii="Arial" w:hAnsi="Arial" w:cs="Arial"/>
          <w:lang w:val="ro-RO"/>
        </w:rPr>
        <w:t>tere de putere calculată anter</w:t>
      </w:r>
      <w:r w:rsidR="0071080A" w:rsidRPr="00BC7E95">
        <w:rPr>
          <w:rFonts w:ascii="Arial" w:hAnsi="Arial" w:cs="Arial"/>
          <w:lang w:val="ro-RO"/>
        </w:rPr>
        <w:t xml:space="preserve">ior </w:t>
      </w:r>
      <w:r w:rsidR="00E65E41" w:rsidRPr="00BC7E95">
        <w:rPr>
          <w:rFonts w:ascii="Arial" w:hAnsi="Arial" w:cs="Arial"/>
          <w:lang w:val="ro-RO"/>
        </w:rPr>
        <w:t xml:space="preserve">și a </w:t>
      </w:r>
      <w:proofErr w:type="spellStart"/>
      <w:r w:rsidR="00E65E41" w:rsidRPr="00BC7E95">
        <w:rPr>
          <w:rFonts w:ascii="Arial" w:hAnsi="Arial" w:cs="Arial"/>
          <w:lang w:val="ro-RO"/>
        </w:rPr>
        <w:t>semibandei</w:t>
      </w:r>
      <w:proofErr w:type="spellEnd"/>
      <w:r w:rsidR="00E65E41" w:rsidRPr="00BC7E95">
        <w:rPr>
          <w:rFonts w:ascii="Arial" w:hAnsi="Arial" w:cs="Arial"/>
          <w:lang w:val="ro-RO"/>
        </w:rPr>
        <w:t xml:space="preserve"> de reglaj secundar este mai mic</w:t>
      </w:r>
      <w:r w:rsidR="0071080A" w:rsidRPr="00BC7E95">
        <w:rPr>
          <w:rFonts w:ascii="Arial" w:hAnsi="Arial" w:cs="Arial"/>
          <w:lang w:val="ro-RO"/>
        </w:rPr>
        <w:t>ă</w:t>
      </w:r>
      <w:r w:rsidR="00E65E41" w:rsidRPr="00BC7E95">
        <w:rPr>
          <w:rFonts w:ascii="Arial" w:hAnsi="Arial" w:cs="Arial"/>
          <w:lang w:val="ro-RO"/>
        </w:rPr>
        <w:t xml:space="preserve"> sau cel mult egal</w:t>
      </w:r>
      <w:r w:rsidR="0071080A" w:rsidRPr="00BC7E95">
        <w:rPr>
          <w:rFonts w:ascii="Arial" w:hAnsi="Arial" w:cs="Arial"/>
          <w:lang w:val="ro-RO"/>
        </w:rPr>
        <w:t>ă</w:t>
      </w:r>
      <w:r w:rsidR="00E65E41" w:rsidRPr="00BC7E95">
        <w:rPr>
          <w:rFonts w:ascii="Arial" w:hAnsi="Arial" w:cs="Arial"/>
          <w:lang w:val="ro-RO"/>
        </w:rPr>
        <w:t xml:space="preserve"> cu puterea declarată disponibilă</w:t>
      </w:r>
      <w:r w:rsidR="00382077" w:rsidRPr="00BC7E95">
        <w:rPr>
          <w:rFonts w:ascii="Arial" w:hAnsi="Arial" w:cs="Arial"/>
          <w:lang w:val="ro-RO"/>
        </w:rPr>
        <w:t xml:space="preserve"> în</w:t>
      </w:r>
      <w:r w:rsidR="0071080A" w:rsidRPr="00BC7E95">
        <w:rPr>
          <w:rFonts w:ascii="Arial" w:hAnsi="Arial" w:cs="Arial"/>
          <w:lang w:val="ro-RO"/>
        </w:rPr>
        <w:t xml:space="preserve"> blocul de timp de reglaj terțiar lent</w:t>
      </w:r>
      <w:r w:rsidR="00382077" w:rsidRPr="00BC7E95">
        <w:rPr>
          <w:rFonts w:ascii="Arial" w:hAnsi="Arial" w:cs="Arial"/>
          <w:lang w:val="ro-RO"/>
        </w:rPr>
        <w:t>.</w:t>
      </w:r>
      <w:r w:rsidR="00173C62" w:rsidRPr="00BC7E95">
        <w:rPr>
          <w:rFonts w:ascii="Arial" w:hAnsi="Arial" w:cs="Arial"/>
          <w:lang w:val="ro-RO"/>
        </w:rPr>
        <w:t xml:space="preserve"> </w:t>
      </w:r>
      <w:r w:rsidR="00501FA1" w:rsidRPr="00BC7E95">
        <w:rPr>
          <w:rFonts w:ascii="Arial" w:hAnsi="Arial" w:cs="Arial"/>
          <w:lang w:val="ro-RO"/>
        </w:rPr>
        <w:t xml:space="preserve">Dacă această condiție nu este respectată, se reduce </w:t>
      </w:r>
      <w:r w:rsidR="00173C62" w:rsidRPr="00BC7E95">
        <w:rPr>
          <w:rFonts w:ascii="Arial" w:hAnsi="Arial" w:cs="Arial"/>
          <w:lang w:val="ro-RO"/>
        </w:rPr>
        <w:t xml:space="preserve">puterea </w:t>
      </w:r>
      <w:r w:rsidR="00041B27" w:rsidRPr="00BC7E95">
        <w:rPr>
          <w:rFonts w:ascii="Arial" w:hAnsi="Arial" w:cs="Arial"/>
          <w:lang w:val="ro-RO"/>
        </w:rPr>
        <w:t>disponibil</w:t>
      </w:r>
      <w:r w:rsidR="00173C62" w:rsidRPr="00BC7E95">
        <w:rPr>
          <w:rFonts w:ascii="Arial" w:hAnsi="Arial" w:cs="Arial"/>
          <w:lang w:val="ro-RO"/>
        </w:rPr>
        <w:t>ă</w:t>
      </w:r>
      <w:r w:rsidR="00041B27" w:rsidRPr="00BC7E95">
        <w:rPr>
          <w:rFonts w:ascii="Arial" w:hAnsi="Arial" w:cs="Arial"/>
          <w:lang w:val="ro-RO"/>
        </w:rPr>
        <w:t xml:space="preserve"> calculat</w:t>
      </w:r>
      <w:r w:rsidR="00173C62" w:rsidRPr="00BC7E95">
        <w:rPr>
          <w:rFonts w:ascii="Arial" w:hAnsi="Arial" w:cs="Arial"/>
          <w:lang w:val="ro-RO"/>
        </w:rPr>
        <w:t>ă</w:t>
      </w:r>
      <w:r w:rsidR="00501FA1" w:rsidRPr="00BC7E95">
        <w:rPr>
          <w:rFonts w:ascii="Arial" w:hAnsi="Arial" w:cs="Arial"/>
          <w:lang w:val="ro-RO"/>
        </w:rPr>
        <w:t xml:space="preserve"> astfel </w:t>
      </w:r>
      <w:r w:rsidR="0071080A" w:rsidRPr="00BC7E95">
        <w:rPr>
          <w:rFonts w:ascii="Arial" w:hAnsi="Arial" w:cs="Arial"/>
          <w:lang w:val="ro-RO"/>
        </w:rPr>
        <w:t xml:space="preserve">încât </w:t>
      </w:r>
      <w:r w:rsidR="00501FA1" w:rsidRPr="00BC7E95">
        <w:rPr>
          <w:rFonts w:ascii="Arial" w:hAnsi="Arial" w:cs="Arial"/>
          <w:lang w:val="ro-RO"/>
        </w:rPr>
        <w:t>banda de reglaj secund</w:t>
      </w:r>
      <w:r w:rsidR="00656737" w:rsidRPr="00BC7E95">
        <w:rPr>
          <w:rFonts w:ascii="Arial" w:hAnsi="Arial" w:cs="Arial"/>
          <w:lang w:val="ro-RO"/>
        </w:rPr>
        <w:t>ar selectată să nu fie afectată.</w:t>
      </w:r>
    </w:p>
    <w:p w14:paraId="5B629EA8" w14:textId="2EE1B9F2" w:rsidR="0020531D" w:rsidRPr="00BC7E95" w:rsidRDefault="00A64A04" w:rsidP="00707177">
      <w:pPr>
        <w:jc w:val="both"/>
        <w:rPr>
          <w:rFonts w:ascii="Arial" w:hAnsi="Arial" w:cs="Arial"/>
          <w:lang w:val="ro-RO"/>
        </w:rPr>
      </w:pPr>
      <w:r w:rsidRPr="00BC7E95">
        <w:rPr>
          <w:rFonts w:ascii="Arial" w:hAnsi="Arial" w:cs="Arial"/>
          <w:lang w:val="ro-RO"/>
        </w:rPr>
        <w:t xml:space="preserve">8.3.4 </w:t>
      </w:r>
      <w:r w:rsidR="00656737" w:rsidRPr="00BC7E95">
        <w:rPr>
          <w:rFonts w:ascii="Arial" w:hAnsi="Arial" w:cs="Arial"/>
          <w:lang w:val="ro-RO"/>
        </w:rPr>
        <w:t xml:space="preserve">Pentru reglajul terțiar lent de reducere de putere, pentru </w:t>
      </w:r>
      <w:r w:rsidR="00ED5960" w:rsidRPr="00BC7E95">
        <w:rPr>
          <w:rFonts w:ascii="Arial" w:hAnsi="Arial" w:cs="Arial"/>
          <w:lang w:val="ro-RO"/>
        </w:rPr>
        <w:t>UD/CD/ISD</w:t>
      </w:r>
      <w:r w:rsidR="00656737" w:rsidRPr="00BC7E95">
        <w:rPr>
          <w:rFonts w:ascii="Arial" w:hAnsi="Arial" w:cs="Arial"/>
          <w:lang w:val="ro-RO"/>
        </w:rPr>
        <w:t xml:space="preserve"> deja selectate pentru livrarea reglajului secundar, se verifică că </w:t>
      </w:r>
      <w:r w:rsidR="00112999" w:rsidRPr="00BC7E95">
        <w:rPr>
          <w:rFonts w:ascii="Arial" w:hAnsi="Arial" w:cs="Arial"/>
          <w:lang w:val="ro-RO"/>
        </w:rPr>
        <w:t xml:space="preserve">valoarea </w:t>
      </w:r>
      <w:r w:rsidR="000137B3" w:rsidRPr="00BC7E95">
        <w:rPr>
          <w:rFonts w:ascii="Arial" w:hAnsi="Arial" w:cs="Arial"/>
          <w:lang w:val="ro-RO"/>
        </w:rPr>
        <w:t>puter</w:t>
      </w:r>
      <w:r w:rsidR="00112999" w:rsidRPr="00BC7E95">
        <w:rPr>
          <w:rFonts w:ascii="Arial" w:hAnsi="Arial" w:cs="Arial"/>
          <w:lang w:val="ro-RO"/>
        </w:rPr>
        <w:t>ii</w:t>
      </w:r>
      <w:r w:rsidR="000137B3" w:rsidRPr="00BC7E95">
        <w:rPr>
          <w:rFonts w:ascii="Arial" w:hAnsi="Arial" w:cs="Arial"/>
          <w:lang w:val="ro-RO"/>
        </w:rPr>
        <w:t xml:space="preserve"> din </w:t>
      </w:r>
      <w:r w:rsidR="00041B27" w:rsidRPr="00BC7E95">
        <w:rPr>
          <w:rFonts w:ascii="Arial" w:hAnsi="Arial" w:cs="Arial"/>
          <w:lang w:val="ro-RO"/>
        </w:rPr>
        <w:t>notificarea fizic</w:t>
      </w:r>
      <w:r w:rsidR="00154099" w:rsidRPr="00BC7E95">
        <w:rPr>
          <w:rFonts w:ascii="Arial" w:hAnsi="Arial" w:cs="Arial"/>
          <w:lang w:val="ro-RO"/>
        </w:rPr>
        <w:t>ă</w:t>
      </w:r>
      <w:r w:rsidR="00656737" w:rsidRPr="00BC7E95">
        <w:rPr>
          <w:rFonts w:ascii="Arial" w:hAnsi="Arial" w:cs="Arial"/>
          <w:lang w:val="ro-RO"/>
        </w:rPr>
        <w:t xml:space="preserve"> minus </w:t>
      </w:r>
      <w:r w:rsidR="00ED5960" w:rsidRPr="00BC7E95">
        <w:rPr>
          <w:rFonts w:ascii="Arial" w:hAnsi="Arial" w:cs="Arial"/>
          <w:lang w:val="ro-RO"/>
        </w:rPr>
        <w:t xml:space="preserve">puterea </w:t>
      </w:r>
      <w:r w:rsidR="00656737" w:rsidRPr="00BC7E95">
        <w:rPr>
          <w:rFonts w:ascii="Arial" w:hAnsi="Arial" w:cs="Arial"/>
          <w:lang w:val="ro-RO"/>
        </w:rPr>
        <w:t>disponibil</w:t>
      </w:r>
      <w:r w:rsidR="00ED5960" w:rsidRPr="00BC7E95">
        <w:rPr>
          <w:rFonts w:ascii="Arial" w:hAnsi="Arial" w:cs="Arial"/>
          <w:lang w:val="ro-RO"/>
        </w:rPr>
        <w:t>ă</w:t>
      </w:r>
      <w:r w:rsidR="00656737" w:rsidRPr="00BC7E95">
        <w:rPr>
          <w:rFonts w:ascii="Arial" w:hAnsi="Arial" w:cs="Arial"/>
          <w:lang w:val="ro-RO"/>
        </w:rPr>
        <w:t xml:space="preserve"> calculat</w:t>
      </w:r>
      <w:r w:rsidR="00ED5960" w:rsidRPr="00BC7E95">
        <w:rPr>
          <w:rFonts w:ascii="Arial" w:hAnsi="Arial" w:cs="Arial"/>
          <w:lang w:val="ro-RO"/>
        </w:rPr>
        <w:t>ă</w:t>
      </w:r>
      <w:r w:rsidR="00656737" w:rsidRPr="00BC7E95">
        <w:rPr>
          <w:rFonts w:ascii="Arial" w:hAnsi="Arial" w:cs="Arial"/>
          <w:lang w:val="ro-RO"/>
        </w:rPr>
        <w:t xml:space="preserve"> anterior minus </w:t>
      </w:r>
      <w:proofErr w:type="spellStart"/>
      <w:r w:rsidR="00656737" w:rsidRPr="00BC7E95">
        <w:rPr>
          <w:rFonts w:ascii="Arial" w:hAnsi="Arial" w:cs="Arial"/>
          <w:lang w:val="ro-RO"/>
        </w:rPr>
        <w:t>semibanda</w:t>
      </w:r>
      <w:proofErr w:type="spellEnd"/>
      <w:r w:rsidR="00656737" w:rsidRPr="00BC7E95">
        <w:rPr>
          <w:rFonts w:ascii="Arial" w:hAnsi="Arial" w:cs="Arial"/>
          <w:lang w:val="ro-RO"/>
        </w:rPr>
        <w:t xml:space="preserve"> de reglaj secundar este mai mare sau cel mult </w:t>
      </w:r>
      <w:r w:rsidR="00112999" w:rsidRPr="00BC7E95">
        <w:rPr>
          <w:rFonts w:ascii="Arial" w:hAnsi="Arial" w:cs="Arial"/>
          <w:lang w:val="ro-RO"/>
        </w:rPr>
        <w:t xml:space="preserve">egală </w:t>
      </w:r>
      <w:r w:rsidR="00656737" w:rsidRPr="00BC7E95">
        <w:rPr>
          <w:rFonts w:ascii="Arial" w:hAnsi="Arial" w:cs="Arial"/>
          <w:lang w:val="ro-RO"/>
        </w:rPr>
        <w:t>cu puterea minimă tehnic de funcționare stabilă.</w:t>
      </w:r>
      <w:r w:rsidR="00ED5960" w:rsidRPr="00BC7E95">
        <w:rPr>
          <w:rFonts w:ascii="Arial" w:hAnsi="Arial" w:cs="Arial"/>
          <w:lang w:val="ro-RO"/>
        </w:rPr>
        <w:t xml:space="preserve"> </w:t>
      </w:r>
      <w:r w:rsidR="00656737" w:rsidRPr="00BC7E95">
        <w:rPr>
          <w:rFonts w:ascii="Arial" w:hAnsi="Arial" w:cs="Arial"/>
          <w:lang w:val="ro-RO"/>
        </w:rPr>
        <w:t xml:space="preserve">Dacă această condiție nu este respectată, se reduce </w:t>
      </w:r>
      <w:r w:rsidR="00D4506A" w:rsidRPr="00BC7E95">
        <w:rPr>
          <w:rFonts w:ascii="Arial" w:hAnsi="Arial" w:cs="Arial"/>
          <w:lang w:val="ro-RO"/>
        </w:rPr>
        <w:t xml:space="preserve">puterea </w:t>
      </w:r>
      <w:r w:rsidR="00112999" w:rsidRPr="00BC7E95">
        <w:rPr>
          <w:rFonts w:ascii="Arial" w:hAnsi="Arial" w:cs="Arial"/>
          <w:lang w:val="ro-RO"/>
        </w:rPr>
        <w:t xml:space="preserve">disponibilă </w:t>
      </w:r>
      <w:r w:rsidR="00D4506A" w:rsidRPr="00BC7E95">
        <w:rPr>
          <w:rFonts w:ascii="Arial" w:hAnsi="Arial" w:cs="Arial"/>
          <w:lang w:val="ro-RO"/>
        </w:rPr>
        <w:t>pentru echilibrare</w:t>
      </w:r>
      <w:r w:rsidR="00041B27" w:rsidRPr="00BC7E95">
        <w:rPr>
          <w:rFonts w:ascii="Arial" w:hAnsi="Arial" w:cs="Arial"/>
          <w:lang w:val="ro-RO"/>
        </w:rPr>
        <w:t xml:space="preserve"> calculat</w:t>
      </w:r>
      <w:r w:rsidR="00382077" w:rsidRPr="00BC7E95">
        <w:rPr>
          <w:rFonts w:ascii="Arial" w:hAnsi="Arial" w:cs="Arial"/>
          <w:lang w:val="ro-RO"/>
        </w:rPr>
        <w:t>ă</w:t>
      </w:r>
      <w:r w:rsidR="00656737" w:rsidRPr="00BC7E95">
        <w:rPr>
          <w:rFonts w:ascii="Arial" w:hAnsi="Arial" w:cs="Arial"/>
          <w:lang w:val="ro-RO"/>
        </w:rPr>
        <w:t xml:space="preserve"> astfel </w:t>
      </w:r>
      <w:r w:rsidR="00112999" w:rsidRPr="00BC7E95">
        <w:rPr>
          <w:rFonts w:ascii="Arial" w:hAnsi="Arial" w:cs="Arial"/>
          <w:lang w:val="ro-RO"/>
        </w:rPr>
        <w:t xml:space="preserve">încât </w:t>
      </w:r>
      <w:r w:rsidR="00656737" w:rsidRPr="00BC7E95">
        <w:rPr>
          <w:rFonts w:ascii="Arial" w:hAnsi="Arial" w:cs="Arial"/>
          <w:lang w:val="ro-RO"/>
        </w:rPr>
        <w:t>banda de reglaj secundar selectată să nu fie afectată.</w:t>
      </w:r>
    </w:p>
    <w:p w14:paraId="716D8B5D" w14:textId="3FC8A2AF" w:rsidR="0043683C" w:rsidRPr="00BC7E95" w:rsidRDefault="00A64A04" w:rsidP="00707177">
      <w:pPr>
        <w:jc w:val="both"/>
        <w:rPr>
          <w:rFonts w:ascii="Arial" w:hAnsi="Arial" w:cs="Arial"/>
          <w:lang w:val="ro-RO"/>
        </w:rPr>
      </w:pPr>
      <w:r w:rsidRPr="00BC7E95">
        <w:rPr>
          <w:rFonts w:ascii="Arial" w:hAnsi="Arial" w:cs="Arial"/>
          <w:lang w:val="ro-RO"/>
        </w:rPr>
        <w:t xml:space="preserve">8.3.5 </w:t>
      </w:r>
      <w:r w:rsidR="0043683C" w:rsidRPr="00BC7E95">
        <w:rPr>
          <w:rFonts w:ascii="Arial" w:hAnsi="Arial" w:cs="Arial"/>
          <w:lang w:val="ro-RO"/>
        </w:rPr>
        <w:t xml:space="preserve">Pentru fiecare unitate </w:t>
      </w:r>
      <w:proofErr w:type="spellStart"/>
      <w:r w:rsidR="0043683C" w:rsidRPr="00BC7E95">
        <w:rPr>
          <w:rFonts w:ascii="Arial" w:hAnsi="Arial" w:cs="Arial"/>
          <w:lang w:val="ro-RO"/>
        </w:rPr>
        <w:t>dispecerizabilă</w:t>
      </w:r>
      <w:proofErr w:type="spellEnd"/>
      <w:r w:rsidR="0043683C" w:rsidRPr="00BC7E95">
        <w:rPr>
          <w:rFonts w:ascii="Arial" w:hAnsi="Arial" w:cs="Arial"/>
          <w:lang w:val="ro-RO"/>
        </w:rPr>
        <w:t xml:space="preserve"> pentru care există o notificare nenulă în intervalul de </w:t>
      </w:r>
      <w:proofErr w:type="spellStart"/>
      <w:r w:rsidR="0043683C" w:rsidRPr="00BC7E95">
        <w:rPr>
          <w:rFonts w:ascii="Arial" w:hAnsi="Arial" w:cs="Arial"/>
          <w:lang w:val="ro-RO"/>
        </w:rPr>
        <w:t>dispecerizare</w:t>
      </w:r>
      <w:proofErr w:type="spellEnd"/>
      <w:r w:rsidR="0043683C" w:rsidRPr="00BC7E95">
        <w:rPr>
          <w:rFonts w:ascii="Arial" w:hAnsi="Arial" w:cs="Arial"/>
          <w:lang w:val="ro-RO"/>
        </w:rPr>
        <w:t xml:space="preserve"> imediat următor blocului de timp de reglaj terțiar lent, se verifică că viteza de încărcare/descărcare permite respectivei </w:t>
      </w:r>
      <w:r w:rsidR="00DB4DB1" w:rsidRPr="00BC7E95">
        <w:rPr>
          <w:rFonts w:ascii="Arial" w:hAnsi="Arial" w:cs="Arial"/>
          <w:lang w:val="ro-RO"/>
        </w:rPr>
        <w:t>UD/CD/ISD</w:t>
      </w:r>
      <w:r w:rsidR="0043683C" w:rsidRPr="00BC7E95">
        <w:rPr>
          <w:rFonts w:ascii="Arial" w:hAnsi="Arial" w:cs="Arial"/>
          <w:lang w:val="ro-RO"/>
        </w:rPr>
        <w:t xml:space="preserve"> să respecte programul stabilit prin această notificare</w:t>
      </w:r>
      <w:r w:rsidR="00901B99" w:rsidRPr="00BC7E95">
        <w:rPr>
          <w:rFonts w:ascii="Arial" w:hAnsi="Arial" w:cs="Arial"/>
          <w:lang w:val="ro-RO"/>
        </w:rPr>
        <w:t xml:space="preserve"> nenulă considerând c</w:t>
      </w:r>
      <w:r w:rsidR="00A65DA5" w:rsidRPr="00BC7E95">
        <w:rPr>
          <w:rFonts w:ascii="Arial" w:hAnsi="Arial" w:cs="Arial"/>
          <w:lang w:val="ro-RO"/>
        </w:rPr>
        <w:t>ă</w:t>
      </w:r>
      <w:r w:rsidR="00901B99" w:rsidRPr="00BC7E95">
        <w:rPr>
          <w:rFonts w:ascii="Arial" w:hAnsi="Arial" w:cs="Arial"/>
          <w:lang w:val="ro-RO"/>
        </w:rPr>
        <w:t xml:space="preserve"> </w:t>
      </w:r>
      <w:r w:rsidR="00DB4DB1" w:rsidRPr="00BC7E95">
        <w:rPr>
          <w:rFonts w:ascii="Arial" w:hAnsi="Arial" w:cs="Arial"/>
          <w:lang w:val="ro-RO"/>
        </w:rPr>
        <w:t xml:space="preserve">puterea </w:t>
      </w:r>
      <w:r w:rsidR="00901B99" w:rsidRPr="00BC7E95">
        <w:rPr>
          <w:rFonts w:ascii="Arial" w:hAnsi="Arial" w:cs="Arial"/>
          <w:lang w:val="ro-RO"/>
        </w:rPr>
        <w:t>disponibil</w:t>
      </w:r>
      <w:r w:rsidR="00DB4DB1" w:rsidRPr="00BC7E95">
        <w:rPr>
          <w:rFonts w:ascii="Arial" w:hAnsi="Arial" w:cs="Arial"/>
          <w:lang w:val="ro-RO"/>
        </w:rPr>
        <w:t>ă</w:t>
      </w:r>
      <w:r w:rsidR="00901B99" w:rsidRPr="00BC7E95">
        <w:rPr>
          <w:rFonts w:ascii="Arial" w:hAnsi="Arial" w:cs="Arial"/>
          <w:lang w:val="ro-RO"/>
        </w:rPr>
        <w:t xml:space="preserve"> de reglaj terțiar lent ar fi în întregime acceptat</w:t>
      </w:r>
      <w:r w:rsidR="00DB4DB1" w:rsidRPr="00BC7E95">
        <w:rPr>
          <w:rFonts w:ascii="Arial" w:hAnsi="Arial" w:cs="Arial"/>
          <w:lang w:val="ro-RO"/>
        </w:rPr>
        <w:t>ă</w:t>
      </w:r>
      <w:r w:rsidR="00901B99" w:rsidRPr="00BC7E95">
        <w:rPr>
          <w:rFonts w:ascii="Arial" w:hAnsi="Arial" w:cs="Arial"/>
          <w:lang w:val="ro-RO"/>
        </w:rPr>
        <w:t xml:space="preserve"> de către OTS.</w:t>
      </w:r>
    </w:p>
    <w:p w14:paraId="1288640D" w14:textId="592A7731" w:rsidR="000E5B4A" w:rsidRPr="00BC7E95" w:rsidRDefault="00A64A04" w:rsidP="00707177">
      <w:pPr>
        <w:jc w:val="both"/>
        <w:rPr>
          <w:rFonts w:ascii="Arial" w:hAnsi="Arial" w:cs="Arial"/>
          <w:lang w:val="ro-RO"/>
        </w:rPr>
      </w:pPr>
      <w:r w:rsidRPr="00BC7E95">
        <w:rPr>
          <w:rFonts w:ascii="Arial" w:hAnsi="Arial" w:cs="Arial"/>
          <w:lang w:val="ro-RO"/>
        </w:rPr>
        <w:t xml:space="preserve">8.3.6 </w:t>
      </w:r>
      <w:r w:rsidR="009B10F9" w:rsidRPr="00BC7E95">
        <w:rPr>
          <w:rFonts w:ascii="Arial" w:hAnsi="Arial" w:cs="Arial"/>
          <w:lang w:val="ro-RO"/>
        </w:rPr>
        <w:t xml:space="preserve">Pentru </w:t>
      </w:r>
      <w:r w:rsidR="00EE0C41" w:rsidRPr="00BC7E95">
        <w:rPr>
          <w:rFonts w:ascii="Arial" w:hAnsi="Arial" w:cs="Arial"/>
          <w:lang w:val="ro-RO"/>
        </w:rPr>
        <w:t xml:space="preserve">puterea </w:t>
      </w:r>
      <w:r w:rsidR="009B10F9" w:rsidRPr="00BC7E95">
        <w:rPr>
          <w:rFonts w:ascii="Arial" w:hAnsi="Arial" w:cs="Arial"/>
          <w:lang w:val="ro-RO"/>
        </w:rPr>
        <w:t>disponibil</w:t>
      </w:r>
      <w:r w:rsidR="00EE0C41" w:rsidRPr="00BC7E95">
        <w:rPr>
          <w:rFonts w:ascii="Arial" w:hAnsi="Arial" w:cs="Arial"/>
          <w:lang w:val="ro-RO"/>
        </w:rPr>
        <w:t>ă</w:t>
      </w:r>
      <w:r w:rsidR="009B10F9" w:rsidRPr="00BC7E95">
        <w:rPr>
          <w:rFonts w:ascii="Arial" w:hAnsi="Arial" w:cs="Arial"/>
          <w:lang w:val="ro-RO"/>
        </w:rPr>
        <w:t xml:space="preserve"> de reglaj terțiar lent a fiecărei unități </w:t>
      </w:r>
      <w:proofErr w:type="spellStart"/>
      <w:r w:rsidR="009B10F9" w:rsidRPr="00BC7E95">
        <w:rPr>
          <w:rFonts w:ascii="Arial" w:hAnsi="Arial" w:cs="Arial"/>
          <w:lang w:val="ro-RO"/>
        </w:rPr>
        <w:t>dispecerizabile</w:t>
      </w:r>
      <w:proofErr w:type="spellEnd"/>
      <w:r w:rsidR="009B10F9" w:rsidRPr="00BC7E95">
        <w:rPr>
          <w:rFonts w:ascii="Arial" w:hAnsi="Arial" w:cs="Arial"/>
          <w:lang w:val="ro-RO"/>
        </w:rPr>
        <w:t xml:space="preserve"> determinat</w:t>
      </w:r>
      <w:r w:rsidR="00EE0C41" w:rsidRPr="00BC7E95">
        <w:rPr>
          <w:rFonts w:ascii="Arial" w:hAnsi="Arial" w:cs="Arial"/>
          <w:lang w:val="ro-RO"/>
        </w:rPr>
        <w:t>ă</w:t>
      </w:r>
      <w:r w:rsidR="009B10F9" w:rsidRPr="00BC7E95">
        <w:rPr>
          <w:rFonts w:ascii="Arial" w:hAnsi="Arial" w:cs="Arial"/>
          <w:lang w:val="ro-RO"/>
        </w:rPr>
        <w:t xml:space="preserve"> anterior se </w:t>
      </w:r>
      <w:r w:rsidR="00BC3158" w:rsidRPr="00BC7E95">
        <w:rPr>
          <w:rFonts w:ascii="Arial" w:hAnsi="Arial" w:cs="Arial"/>
          <w:lang w:val="ro-RO"/>
        </w:rPr>
        <w:t>identifică</w:t>
      </w:r>
      <w:r w:rsidR="009B10F9" w:rsidRPr="00BC7E95">
        <w:rPr>
          <w:rFonts w:ascii="Arial" w:hAnsi="Arial" w:cs="Arial"/>
          <w:lang w:val="ro-RO"/>
        </w:rPr>
        <w:t xml:space="preserve"> perechile preț</w:t>
      </w:r>
      <w:r w:rsidR="00940E72" w:rsidRPr="00BC7E95">
        <w:rPr>
          <w:rFonts w:ascii="Arial" w:hAnsi="Arial" w:cs="Arial"/>
          <w:lang w:val="ro-RO"/>
        </w:rPr>
        <w:t xml:space="preserve"> – </w:t>
      </w:r>
      <w:r w:rsidR="009B10F9" w:rsidRPr="00BC7E95">
        <w:rPr>
          <w:rFonts w:ascii="Arial" w:hAnsi="Arial" w:cs="Arial"/>
          <w:lang w:val="ro-RO"/>
        </w:rPr>
        <w:t xml:space="preserve">cantitate aferente </w:t>
      </w:r>
      <w:r w:rsidR="000137B3" w:rsidRPr="00BC7E95">
        <w:rPr>
          <w:rFonts w:ascii="Arial" w:hAnsi="Arial" w:cs="Arial"/>
          <w:lang w:val="ro-RO"/>
        </w:rPr>
        <w:t>din</w:t>
      </w:r>
      <w:r w:rsidR="009B10F9" w:rsidRPr="00BC7E95">
        <w:rPr>
          <w:rFonts w:ascii="Arial" w:hAnsi="Arial" w:cs="Arial"/>
          <w:lang w:val="ro-RO"/>
        </w:rPr>
        <w:t xml:space="preserve"> ofert</w:t>
      </w:r>
      <w:r w:rsidR="000137B3" w:rsidRPr="00BC7E95">
        <w:rPr>
          <w:rFonts w:ascii="Arial" w:hAnsi="Arial" w:cs="Arial"/>
          <w:lang w:val="ro-RO"/>
        </w:rPr>
        <w:t>a</w:t>
      </w:r>
      <w:r w:rsidR="00EE0C41" w:rsidRPr="00BC7E95">
        <w:rPr>
          <w:rFonts w:ascii="Arial" w:hAnsi="Arial" w:cs="Arial"/>
          <w:lang w:val="ro-RO"/>
        </w:rPr>
        <w:t xml:space="preserve"> </w:t>
      </w:r>
      <w:r w:rsidR="009B10F9" w:rsidRPr="00BC7E95">
        <w:rPr>
          <w:rFonts w:ascii="Arial" w:hAnsi="Arial" w:cs="Arial"/>
          <w:lang w:val="ro-RO"/>
        </w:rPr>
        <w:t>validat</w:t>
      </w:r>
      <w:r w:rsidR="000137B3" w:rsidRPr="00BC7E95">
        <w:rPr>
          <w:rFonts w:ascii="Arial" w:hAnsi="Arial" w:cs="Arial"/>
          <w:lang w:val="ro-RO"/>
        </w:rPr>
        <w:t>ă</w:t>
      </w:r>
      <w:r w:rsidR="00EE0C41" w:rsidRPr="00BC7E95">
        <w:rPr>
          <w:rFonts w:ascii="Arial" w:hAnsi="Arial" w:cs="Arial"/>
          <w:lang w:val="ro-RO"/>
        </w:rPr>
        <w:t xml:space="preserve"> </w:t>
      </w:r>
      <w:r w:rsidR="00AB677A" w:rsidRPr="00BC7E95">
        <w:rPr>
          <w:rFonts w:ascii="Arial" w:hAnsi="Arial" w:cs="Arial"/>
          <w:lang w:val="ro-RO"/>
        </w:rPr>
        <w:t>a</w:t>
      </w:r>
      <w:r w:rsidR="00382077" w:rsidRPr="00BC7E95">
        <w:rPr>
          <w:rFonts w:ascii="Arial" w:hAnsi="Arial" w:cs="Arial"/>
          <w:lang w:val="ro-RO"/>
        </w:rPr>
        <w:t>ferentă</w:t>
      </w:r>
      <w:r w:rsidR="00AB677A" w:rsidRPr="00BC7E95">
        <w:rPr>
          <w:rFonts w:ascii="Arial" w:hAnsi="Arial" w:cs="Arial"/>
          <w:lang w:val="ro-RO"/>
        </w:rPr>
        <w:t xml:space="preserve"> blocului de timp</w:t>
      </w:r>
      <w:r w:rsidR="009B10F9" w:rsidRPr="00BC7E95">
        <w:rPr>
          <w:rFonts w:ascii="Arial" w:hAnsi="Arial" w:cs="Arial"/>
          <w:lang w:val="ro-RO"/>
        </w:rPr>
        <w:t>.</w:t>
      </w:r>
    </w:p>
    <w:p w14:paraId="1573048B" w14:textId="77777777" w:rsidR="00AB677A" w:rsidRPr="00BC7E95" w:rsidRDefault="00A64A04" w:rsidP="008627DB">
      <w:pPr>
        <w:jc w:val="both"/>
        <w:rPr>
          <w:rFonts w:ascii="Arial" w:hAnsi="Arial" w:cs="Arial"/>
        </w:rPr>
      </w:pPr>
      <w:r w:rsidRPr="00BC7E95">
        <w:rPr>
          <w:rFonts w:ascii="Arial" w:hAnsi="Arial" w:cs="Arial"/>
          <w:lang w:val="ro-RO"/>
        </w:rPr>
        <w:t xml:space="preserve">8.3.7 </w:t>
      </w:r>
      <w:r w:rsidR="00AB677A" w:rsidRPr="00BC7E95">
        <w:rPr>
          <w:rFonts w:ascii="Arial" w:hAnsi="Arial" w:cs="Arial"/>
          <w:lang w:val="ro-RO"/>
        </w:rPr>
        <w:t xml:space="preserve">Ordinea de merit pentru reglajul </w:t>
      </w:r>
      <w:proofErr w:type="spellStart"/>
      <w:r w:rsidR="00AB677A" w:rsidRPr="00BC7E95">
        <w:rPr>
          <w:rFonts w:ascii="Arial" w:hAnsi="Arial" w:cs="Arial"/>
          <w:lang w:val="ro-RO"/>
        </w:rPr>
        <w:t>terţiar</w:t>
      </w:r>
      <w:proofErr w:type="spellEnd"/>
      <w:r w:rsidR="00AB677A" w:rsidRPr="00BC7E95">
        <w:rPr>
          <w:rFonts w:ascii="Arial" w:hAnsi="Arial" w:cs="Arial"/>
          <w:lang w:val="ro-RO"/>
        </w:rPr>
        <w:t xml:space="preserve"> lent </w:t>
      </w:r>
      <w:r w:rsidR="008627DB" w:rsidRPr="00BC7E95">
        <w:rPr>
          <w:rFonts w:ascii="Arial" w:hAnsi="Arial" w:cs="Arial"/>
          <w:lang w:val="ro-RO"/>
        </w:rPr>
        <w:t xml:space="preserve">se </w:t>
      </w:r>
      <w:proofErr w:type="spellStart"/>
      <w:r w:rsidR="00AB677A" w:rsidRPr="00BC7E95">
        <w:rPr>
          <w:rFonts w:ascii="Arial" w:hAnsi="Arial" w:cs="Arial"/>
          <w:lang w:val="ro-RO"/>
        </w:rPr>
        <w:t>stabileşte</w:t>
      </w:r>
      <w:proofErr w:type="spellEnd"/>
      <w:r w:rsidR="00AB677A" w:rsidRPr="00BC7E95">
        <w:rPr>
          <w:rFonts w:ascii="Arial" w:hAnsi="Arial" w:cs="Arial"/>
          <w:lang w:val="ro-RO"/>
        </w:rPr>
        <w:t xml:space="preserve"> </w:t>
      </w:r>
      <w:r w:rsidR="00382077" w:rsidRPr="00BC7E95">
        <w:rPr>
          <w:rFonts w:ascii="Arial" w:hAnsi="Arial" w:cs="Arial"/>
          <w:lang w:val="ro-RO"/>
        </w:rPr>
        <w:t>sortarea perechilor preț</w:t>
      </w:r>
      <w:r w:rsidR="004E58E9" w:rsidRPr="00BC7E95">
        <w:rPr>
          <w:rFonts w:ascii="Arial" w:hAnsi="Arial" w:cs="Arial"/>
          <w:lang w:val="ro-RO"/>
        </w:rPr>
        <w:t xml:space="preserve"> – </w:t>
      </w:r>
      <w:r w:rsidR="00382077" w:rsidRPr="00BC7E95">
        <w:rPr>
          <w:rFonts w:ascii="Arial" w:hAnsi="Arial" w:cs="Arial"/>
          <w:lang w:val="ro-RO"/>
        </w:rPr>
        <w:t xml:space="preserve">cantitate </w:t>
      </w:r>
      <w:r w:rsidR="00AB677A" w:rsidRPr="00BC7E95">
        <w:rPr>
          <w:rFonts w:ascii="Arial" w:hAnsi="Arial" w:cs="Arial"/>
          <w:lang w:val="ro-RO"/>
        </w:rPr>
        <w:t>în ordinea</w:t>
      </w:r>
      <w:r w:rsidR="00AB677A" w:rsidRPr="00BC7E95">
        <w:rPr>
          <w:rFonts w:ascii="Arial" w:hAnsi="Arial" w:cs="Arial"/>
        </w:rPr>
        <w:t>:</w:t>
      </w:r>
    </w:p>
    <w:p w14:paraId="7881F659" w14:textId="77777777" w:rsidR="00AB677A" w:rsidRPr="00BC7E95" w:rsidRDefault="00AB677A" w:rsidP="00464ADE">
      <w:pPr>
        <w:pStyle w:val="ListParagraph"/>
        <w:numPr>
          <w:ilvl w:val="0"/>
          <w:numId w:val="2"/>
        </w:numPr>
        <w:contextualSpacing w:val="0"/>
        <w:jc w:val="both"/>
        <w:rPr>
          <w:rFonts w:ascii="Arial" w:hAnsi="Arial" w:cs="Arial"/>
          <w:lang w:val="ro-RO"/>
        </w:rPr>
      </w:pPr>
      <w:r w:rsidRPr="00BC7E95">
        <w:rPr>
          <w:rFonts w:ascii="Arial" w:hAnsi="Arial" w:cs="Arial"/>
          <w:lang w:val="ro-RO"/>
        </w:rPr>
        <w:t xml:space="preserve">crescătoare a </w:t>
      </w:r>
      <w:proofErr w:type="spellStart"/>
      <w:r w:rsidRPr="00BC7E95">
        <w:rPr>
          <w:rFonts w:ascii="Arial" w:hAnsi="Arial" w:cs="Arial"/>
          <w:lang w:val="ro-RO"/>
        </w:rPr>
        <w:t>preţurilor</w:t>
      </w:r>
      <w:proofErr w:type="spellEnd"/>
      <w:r w:rsidRPr="00BC7E95">
        <w:rPr>
          <w:rFonts w:ascii="Arial" w:hAnsi="Arial" w:cs="Arial"/>
          <w:lang w:val="ro-RO"/>
        </w:rPr>
        <w:t xml:space="preserve"> în cazul reglajului terțiar lent de creștere de putere</w:t>
      </w:r>
      <w:r w:rsidR="00A64A04" w:rsidRPr="00BC7E95">
        <w:rPr>
          <w:rFonts w:ascii="Arial" w:hAnsi="Arial" w:cs="Arial"/>
          <w:lang w:val="ro-RO"/>
        </w:rPr>
        <w:t>;</w:t>
      </w:r>
    </w:p>
    <w:p w14:paraId="2CD4BAD4" w14:textId="77777777" w:rsidR="00AB677A" w:rsidRPr="00BC7E95" w:rsidRDefault="00AB677A" w:rsidP="00464ADE">
      <w:pPr>
        <w:pStyle w:val="ListParagraph"/>
        <w:numPr>
          <w:ilvl w:val="0"/>
          <w:numId w:val="2"/>
        </w:numPr>
        <w:contextualSpacing w:val="0"/>
        <w:jc w:val="both"/>
        <w:rPr>
          <w:rFonts w:ascii="Arial" w:hAnsi="Arial" w:cs="Arial"/>
          <w:lang w:val="ro-RO"/>
        </w:rPr>
      </w:pPr>
      <w:r w:rsidRPr="00BC7E95">
        <w:rPr>
          <w:rFonts w:ascii="Arial" w:hAnsi="Arial" w:cs="Arial"/>
          <w:lang w:val="ro-RO"/>
        </w:rPr>
        <w:t xml:space="preserve">descrescătoare a </w:t>
      </w:r>
      <w:proofErr w:type="spellStart"/>
      <w:r w:rsidRPr="00BC7E95">
        <w:rPr>
          <w:rFonts w:ascii="Arial" w:hAnsi="Arial" w:cs="Arial"/>
          <w:lang w:val="ro-RO"/>
        </w:rPr>
        <w:t>preţurilor</w:t>
      </w:r>
      <w:proofErr w:type="spellEnd"/>
      <w:r w:rsidR="00EE0C41" w:rsidRPr="00BC7E95">
        <w:rPr>
          <w:rFonts w:ascii="Arial" w:hAnsi="Arial" w:cs="Arial"/>
          <w:lang w:val="ro-RO"/>
        </w:rPr>
        <w:t xml:space="preserve"> </w:t>
      </w:r>
      <w:r w:rsidRPr="00BC7E95">
        <w:rPr>
          <w:rFonts w:ascii="Arial" w:hAnsi="Arial" w:cs="Arial"/>
          <w:lang w:val="ro-RO"/>
        </w:rPr>
        <w:t>în cazul reglajului terțiar lent de reducere de putere</w:t>
      </w:r>
      <w:r w:rsidR="00A64A04" w:rsidRPr="00BC7E95">
        <w:rPr>
          <w:rFonts w:ascii="Arial" w:hAnsi="Arial" w:cs="Arial"/>
          <w:lang w:val="ro-RO"/>
        </w:rPr>
        <w:t>.</w:t>
      </w:r>
    </w:p>
    <w:p w14:paraId="781032A6" w14:textId="77777777" w:rsidR="0050092A" w:rsidRPr="00BC7E95" w:rsidRDefault="00A64A04" w:rsidP="00707177">
      <w:pPr>
        <w:jc w:val="both"/>
        <w:rPr>
          <w:rFonts w:ascii="Arial" w:hAnsi="Arial" w:cs="Arial"/>
          <w:lang w:val="ro-RO"/>
        </w:rPr>
      </w:pPr>
      <w:r w:rsidRPr="00BC7E95">
        <w:rPr>
          <w:rFonts w:ascii="Arial" w:hAnsi="Arial" w:cs="Arial"/>
          <w:lang w:val="ro-RO"/>
        </w:rPr>
        <w:lastRenderedPageBreak/>
        <w:t xml:space="preserve">8.3.8 </w:t>
      </w:r>
      <w:r w:rsidR="00FB3EAF" w:rsidRPr="00BC7E95">
        <w:rPr>
          <w:rFonts w:ascii="Arial" w:hAnsi="Arial" w:cs="Arial"/>
          <w:lang w:val="ro-RO"/>
        </w:rPr>
        <w:t xml:space="preserve">După </w:t>
      </w:r>
      <w:r w:rsidR="007A0D3D" w:rsidRPr="00BC7E95">
        <w:rPr>
          <w:rFonts w:ascii="Arial" w:hAnsi="Arial" w:cs="Arial"/>
          <w:lang w:val="ro-RO"/>
        </w:rPr>
        <w:t>determinarea reglajului necesar</w:t>
      </w:r>
      <w:r w:rsidR="00FB3EAF" w:rsidRPr="00BC7E95">
        <w:rPr>
          <w:rFonts w:ascii="Arial" w:hAnsi="Arial" w:cs="Arial"/>
          <w:lang w:val="ro-RO"/>
        </w:rPr>
        <w:t xml:space="preserve"> </w:t>
      </w:r>
      <w:proofErr w:type="spellStart"/>
      <w:r w:rsidR="00FB3EAF" w:rsidRPr="00BC7E95">
        <w:rPr>
          <w:rFonts w:ascii="Arial" w:hAnsi="Arial" w:cs="Arial"/>
          <w:lang w:val="ro-RO"/>
        </w:rPr>
        <w:t>şi</w:t>
      </w:r>
      <w:proofErr w:type="spellEnd"/>
      <w:r w:rsidR="00FB3EAF" w:rsidRPr="00BC7E95">
        <w:rPr>
          <w:rFonts w:ascii="Arial" w:hAnsi="Arial" w:cs="Arial"/>
          <w:lang w:val="ro-RO"/>
        </w:rPr>
        <w:t xml:space="preserve"> a ordinii de merit pentru energia de echilibrare corespunzătoare reglajului </w:t>
      </w:r>
      <w:proofErr w:type="spellStart"/>
      <w:r w:rsidR="00FB3EAF" w:rsidRPr="00BC7E95">
        <w:rPr>
          <w:rFonts w:ascii="Arial" w:hAnsi="Arial" w:cs="Arial"/>
          <w:lang w:val="ro-RO"/>
        </w:rPr>
        <w:t>terţiar</w:t>
      </w:r>
      <w:proofErr w:type="spellEnd"/>
      <w:r w:rsidR="00FB3EAF" w:rsidRPr="00BC7E95">
        <w:rPr>
          <w:rFonts w:ascii="Arial" w:hAnsi="Arial" w:cs="Arial"/>
          <w:lang w:val="ro-RO"/>
        </w:rPr>
        <w:t xml:space="preserve"> lent, OTS acceptă perechi </w:t>
      </w:r>
      <w:proofErr w:type="spellStart"/>
      <w:r w:rsidR="00FB3EAF" w:rsidRPr="00BC7E95">
        <w:rPr>
          <w:rFonts w:ascii="Arial" w:hAnsi="Arial" w:cs="Arial"/>
          <w:lang w:val="ro-RO"/>
        </w:rPr>
        <w:t>preţ</w:t>
      </w:r>
      <w:proofErr w:type="spellEnd"/>
      <w:r w:rsidR="00FC0F4D" w:rsidRPr="00BC7E95">
        <w:rPr>
          <w:rFonts w:ascii="Arial" w:hAnsi="Arial" w:cs="Arial"/>
          <w:lang w:val="ro-RO"/>
        </w:rPr>
        <w:t xml:space="preserve"> – </w:t>
      </w:r>
      <w:r w:rsidR="00FB3EAF" w:rsidRPr="00BC7E95">
        <w:rPr>
          <w:rFonts w:ascii="Arial" w:hAnsi="Arial" w:cs="Arial"/>
          <w:lang w:val="ro-RO"/>
        </w:rPr>
        <w:t xml:space="preserve">cantitate în ordinea de merit pentru energie de echilibrare corespunzătoare reglajului </w:t>
      </w:r>
      <w:proofErr w:type="spellStart"/>
      <w:r w:rsidR="00FB3EAF" w:rsidRPr="00BC7E95">
        <w:rPr>
          <w:rFonts w:ascii="Arial" w:hAnsi="Arial" w:cs="Arial"/>
          <w:lang w:val="ro-RO"/>
        </w:rPr>
        <w:t>terţiar</w:t>
      </w:r>
      <w:proofErr w:type="spellEnd"/>
      <w:r w:rsidR="00FB3EAF" w:rsidRPr="00BC7E95">
        <w:rPr>
          <w:rFonts w:ascii="Arial" w:hAnsi="Arial" w:cs="Arial"/>
          <w:lang w:val="ro-RO"/>
        </w:rPr>
        <w:t xml:space="preserve"> lent</w:t>
      </w:r>
      <w:r w:rsidR="00112999" w:rsidRPr="00BC7E95">
        <w:rPr>
          <w:rFonts w:ascii="Arial" w:hAnsi="Arial" w:cs="Arial"/>
          <w:lang w:val="ro-RO"/>
        </w:rPr>
        <w:t>.</w:t>
      </w:r>
    </w:p>
    <w:p w14:paraId="20741021" w14:textId="77777777" w:rsidR="00F61B66" w:rsidRPr="00BC7E95" w:rsidRDefault="00A64A04" w:rsidP="00707177">
      <w:pPr>
        <w:jc w:val="both"/>
        <w:rPr>
          <w:rFonts w:ascii="Arial" w:hAnsi="Arial" w:cs="Arial"/>
          <w:lang w:val="ro-RO"/>
        </w:rPr>
      </w:pPr>
      <w:r w:rsidRPr="00BC7E95">
        <w:rPr>
          <w:rFonts w:ascii="Arial" w:eastAsia="Times New Roman" w:hAnsi="Arial" w:cs="Arial"/>
          <w:lang w:val="ro-RO" w:eastAsia="ro-RO"/>
        </w:rPr>
        <w:t xml:space="preserve">8.3.9 </w:t>
      </w:r>
      <w:r w:rsidR="00F61B66" w:rsidRPr="00BC7E95">
        <w:rPr>
          <w:rFonts w:ascii="Arial" w:eastAsia="Times New Roman" w:hAnsi="Arial" w:cs="Arial"/>
          <w:lang w:val="ro-RO" w:eastAsia="ro-RO"/>
        </w:rPr>
        <w:t>Perech</w:t>
      </w:r>
      <w:r w:rsidR="001A7BF3" w:rsidRPr="00BC7E95">
        <w:rPr>
          <w:rFonts w:ascii="Arial" w:eastAsia="Times New Roman" w:hAnsi="Arial" w:cs="Arial"/>
          <w:lang w:val="ro-RO" w:eastAsia="ro-RO"/>
        </w:rPr>
        <w:t>ile</w:t>
      </w:r>
      <w:r w:rsidR="00F61B66" w:rsidRPr="00BC7E95">
        <w:rPr>
          <w:rFonts w:ascii="Arial" w:eastAsia="Times New Roman" w:hAnsi="Arial" w:cs="Arial"/>
          <w:lang w:val="ro-RO" w:eastAsia="ro-RO"/>
        </w:rPr>
        <w:t xml:space="preserve"> cantitate</w:t>
      </w:r>
      <w:r w:rsidR="00FC0F4D" w:rsidRPr="00BC7E95">
        <w:rPr>
          <w:rFonts w:ascii="Arial" w:eastAsia="Times New Roman" w:hAnsi="Arial" w:cs="Arial"/>
          <w:lang w:val="ro-RO" w:eastAsia="ro-RO"/>
        </w:rPr>
        <w:t xml:space="preserve"> – </w:t>
      </w:r>
      <w:proofErr w:type="spellStart"/>
      <w:r w:rsidR="00F61B66" w:rsidRPr="00BC7E95">
        <w:rPr>
          <w:rFonts w:ascii="Arial" w:eastAsia="Times New Roman" w:hAnsi="Arial" w:cs="Arial"/>
          <w:lang w:val="ro-RO" w:eastAsia="ro-RO"/>
        </w:rPr>
        <w:t>preţ</w:t>
      </w:r>
      <w:proofErr w:type="spellEnd"/>
      <w:r w:rsidR="00F61B66" w:rsidRPr="00BC7E95">
        <w:rPr>
          <w:rFonts w:ascii="Arial" w:eastAsia="Times New Roman" w:hAnsi="Arial" w:cs="Arial"/>
          <w:lang w:val="ro-RO" w:eastAsia="ro-RO"/>
        </w:rPr>
        <w:t xml:space="preserve"> din oferta astfel determinat</w:t>
      </w:r>
      <w:r w:rsidR="001A7BF3" w:rsidRPr="00BC7E95">
        <w:rPr>
          <w:rFonts w:ascii="Arial" w:eastAsia="Times New Roman" w:hAnsi="Arial" w:cs="Arial"/>
          <w:lang w:val="ro-RO" w:eastAsia="ro-RO"/>
        </w:rPr>
        <w:t>e</w:t>
      </w:r>
      <w:r w:rsidR="00F61B66" w:rsidRPr="00BC7E95">
        <w:rPr>
          <w:rFonts w:ascii="Arial" w:eastAsia="Times New Roman" w:hAnsi="Arial" w:cs="Arial"/>
          <w:lang w:val="ro-RO" w:eastAsia="ro-RO"/>
        </w:rPr>
        <w:t xml:space="preserve">, </w:t>
      </w:r>
      <w:r w:rsidR="001A7BF3" w:rsidRPr="00BC7E95">
        <w:rPr>
          <w:rFonts w:ascii="Arial" w:eastAsia="Times New Roman" w:hAnsi="Arial" w:cs="Arial"/>
          <w:lang w:val="ro-RO" w:eastAsia="ro-RO"/>
        </w:rPr>
        <w:t>sunt</w:t>
      </w:r>
      <w:r w:rsidR="00F61B66" w:rsidRPr="00BC7E95">
        <w:rPr>
          <w:rFonts w:ascii="Arial" w:eastAsia="Times New Roman" w:hAnsi="Arial" w:cs="Arial"/>
          <w:lang w:val="ro-RO" w:eastAsia="ro-RO"/>
        </w:rPr>
        <w:t xml:space="preserve"> desemnat</w:t>
      </w:r>
      <w:r w:rsidR="001A7BF3" w:rsidRPr="00BC7E95">
        <w:rPr>
          <w:rFonts w:ascii="Arial" w:eastAsia="Times New Roman" w:hAnsi="Arial" w:cs="Arial"/>
          <w:lang w:val="ro-RO" w:eastAsia="ro-RO"/>
        </w:rPr>
        <w:t>e</w:t>
      </w:r>
      <w:r w:rsidR="00F61B66" w:rsidRPr="00BC7E95">
        <w:rPr>
          <w:rFonts w:ascii="Arial" w:eastAsia="Times New Roman" w:hAnsi="Arial" w:cs="Arial"/>
          <w:lang w:val="ro-RO" w:eastAsia="ro-RO"/>
        </w:rPr>
        <w:t xml:space="preserve"> ca fiind acceptat</w:t>
      </w:r>
      <w:r w:rsidR="001A7BF3" w:rsidRPr="00BC7E95">
        <w:rPr>
          <w:rFonts w:ascii="Arial" w:eastAsia="Times New Roman" w:hAnsi="Arial" w:cs="Arial"/>
          <w:lang w:val="ro-RO" w:eastAsia="ro-RO"/>
        </w:rPr>
        <w:t>e</w:t>
      </w:r>
      <w:r w:rsidR="00F61B66" w:rsidRPr="00BC7E95">
        <w:rPr>
          <w:rFonts w:ascii="Arial" w:eastAsia="Times New Roman" w:hAnsi="Arial" w:cs="Arial"/>
          <w:lang w:val="ro-RO" w:eastAsia="ro-RO"/>
        </w:rPr>
        <w:t xml:space="preserve"> integral/par</w:t>
      </w:r>
      <w:r w:rsidR="00C40147" w:rsidRPr="00BC7E95">
        <w:rPr>
          <w:rFonts w:ascii="Arial" w:eastAsia="Times New Roman" w:hAnsi="Arial" w:cs="Arial"/>
          <w:lang w:val="ro-RO" w:eastAsia="ro-RO"/>
        </w:rPr>
        <w:t>ț</w:t>
      </w:r>
      <w:r w:rsidR="00F61B66" w:rsidRPr="00BC7E95">
        <w:rPr>
          <w:rFonts w:ascii="Arial" w:eastAsia="Times New Roman" w:hAnsi="Arial" w:cs="Arial"/>
          <w:lang w:val="ro-RO" w:eastAsia="ro-RO"/>
        </w:rPr>
        <w:t>ial.</w:t>
      </w:r>
    </w:p>
    <w:p w14:paraId="1F9B855A" w14:textId="77777777" w:rsidR="00C41912" w:rsidRPr="00BC7E95" w:rsidRDefault="00A64A04" w:rsidP="00707177">
      <w:pPr>
        <w:jc w:val="both"/>
        <w:rPr>
          <w:rFonts w:ascii="Arial" w:hAnsi="Arial" w:cs="Arial"/>
          <w:lang w:val="ro-RO"/>
        </w:rPr>
      </w:pPr>
      <w:r w:rsidRPr="00BC7E95">
        <w:rPr>
          <w:rFonts w:ascii="Arial" w:hAnsi="Arial" w:cs="Arial"/>
          <w:lang w:val="ro-RO"/>
        </w:rPr>
        <w:t xml:space="preserve">8.3.10 </w:t>
      </w:r>
      <w:r w:rsidR="00C41912" w:rsidRPr="00BC7E95">
        <w:rPr>
          <w:rFonts w:ascii="Arial" w:hAnsi="Arial" w:cs="Arial"/>
          <w:lang w:val="ro-RO"/>
        </w:rPr>
        <w:t xml:space="preserve">În cazul selectării energiei de echilibrare ofertate la </w:t>
      </w:r>
      <w:proofErr w:type="spellStart"/>
      <w:r w:rsidR="00C41912" w:rsidRPr="00BC7E95">
        <w:rPr>
          <w:rFonts w:ascii="Arial" w:hAnsi="Arial" w:cs="Arial"/>
          <w:lang w:val="ro-RO"/>
        </w:rPr>
        <w:t>acelaşi</w:t>
      </w:r>
      <w:proofErr w:type="spellEnd"/>
      <w:r w:rsidR="00C41912" w:rsidRPr="00BC7E95">
        <w:rPr>
          <w:rFonts w:ascii="Arial" w:hAnsi="Arial" w:cs="Arial"/>
          <w:lang w:val="ro-RO"/>
        </w:rPr>
        <w:t xml:space="preserve"> </w:t>
      </w:r>
      <w:proofErr w:type="spellStart"/>
      <w:r w:rsidR="00C41912" w:rsidRPr="00BC7E95">
        <w:rPr>
          <w:rFonts w:ascii="Arial" w:hAnsi="Arial" w:cs="Arial"/>
          <w:lang w:val="ro-RO"/>
        </w:rPr>
        <w:t>preţ</w:t>
      </w:r>
      <w:proofErr w:type="spellEnd"/>
      <w:r w:rsidR="00C41912" w:rsidRPr="00BC7E95">
        <w:rPr>
          <w:rFonts w:ascii="Arial" w:hAnsi="Arial" w:cs="Arial"/>
          <w:lang w:val="ro-RO"/>
        </w:rPr>
        <w:t xml:space="preserve">, se au în vedere </w:t>
      </w:r>
      <w:proofErr w:type="spellStart"/>
      <w:r w:rsidR="00C41912" w:rsidRPr="00BC7E95">
        <w:rPr>
          <w:rFonts w:ascii="Arial" w:hAnsi="Arial" w:cs="Arial"/>
          <w:lang w:val="ro-RO"/>
        </w:rPr>
        <w:t>aceleaşi</w:t>
      </w:r>
      <w:proofErr w:type="spellEnd"/>
      <w:r w:rsidR="00C41912" w:rsidRPr="00BC7E95">
        <w:rPr>
          <w:rFonts w:ascii="Arial" w:hAnsi="Arial" w:cs="Arial"/>
          <w:lang w:val="ro-RO"/>
        </w:rPr>
        <w:t xml:space="preserve"> criterii </w:t>
      </w:r>
      <w:proofErr w:type="spellStart"/>
      <w:r w:rsidR="00C41912" w:rsidRPr="00BC7E95">
        <w:rPr>
          <w:rFonts w:ascii="Arial" w:hAnsi="Arial" w:cs="Arial"/>
          <w:lang w:val="ro-RO"/>
        </w:rPr>
        <w:t>menţionate</w:t>
      </w:r>
      <w:proofErr w:type="spellEnd"/>
      <w:r w:rsidR="00C41912" w:rsidRPr="00BC7E95">
        <w:rPr>
          <w:rFonts w:ascii="Arial" w:hAnsi="Arial" w:cs="Arial"/>
          <w:lang w:val="ro-RO"/>
        </w:rPr>
        <w:t xml:space="preserve"> la </w:t>
      </w:r>
      <w:proofErr w:type="spellStart"/>
      <w:r w:rsidR="00B013F1" w:rsidRPr="00BC7E95">
        <w:rPr>
          <w:rFonts w:ascii="Arial" w:hAnsi="Arial" w:cs="Arial"/>
          <w:lang w:val="ro-RO"/>
        </w:rPr>
        <w:t>secţiunea</w:t>
      </w:r>
      <w:proofErr w:type="spellEnd"/>
      <w:r w:rsidR="00B013F1" w:rsidRPr="00BC7E95">
        <w:rPr>
          <w:rFonts w:ascii="Arial" w:hAnsi="Arial" w:cs="Arial"/>
          <w:lang w:val="ro-RO"/>
        </w:rPr>
        <w:t xml:space="preserve"> 8.2 literele i </w:t>
      </w:r>
      <w:proofErr w:type="spellStart"/>
      <w:r w:rsidR="00B013F1" w:rsidRPr="00BC7E95">
        <w:rPr>
          <w:rFonts w:ascii="Arial" w:hAnsi="Arial" w:cs="Arial"/>
          <w:lang w:val="ro-RO"/>
        </w:rPr>
        <w:t>şi</w:t>
      </w:r>
      <w:proofErr w:type="spellEnd"/>
      <w:r w:rsidR="00B013F1" w:rsidRPr="00BC7E95">
        <w:rPr>
          <w:rFonts w:ascii="Arial" w:hAnsi="Arial" w:cs="Arial"/>
          <w:lang w:val="ro-RO"/>
        </w:rPr>
        <w:t xml:space="preserve"> j.</w:t>
      </w:r>
    </w:p>
    <w:p w14:paraId="2C578C7D" w14:textId="4D2B8883" w:rsidR="006F2E27" w:rsidRPr="00BC7E95" w:rsidRDefault="00A64A04" w:rsidP="00707177">
      <w:pPr>
        <w:jc w:val="both"/>
        <w:rPr>
          <w:rFonts w:ascii="Arial" w:hAnsi="Arial" w:cs="Arial"/>
          <w:lang w:val="ro-RO"/>
        </w:rPr>
      </w:pPr>
      <w:r w:rsidRPr="00BC7E95">
        <w:rPr>
          <w:rFonts w:ascii="Arial" w:hAnsi="Arial" w:cs="Arial"/>
          <w:lang w:val="ro-RO"/>
        </w:rPr>
        <w:t xml:space="preserve">8.3.11 </w:t>
      </w:r>
      <w:r w:rsidR="00F61B66" w:rsidRPr="00BC7E95">
        <w:rPr>
          <w:rFonts w:ascii="Arial" w:hAnsi="Arial" w:cs="Arial"/>
          <w:lang w:val="ro-RO"/>
        </w:rPr>
        <w:t xml:space="preserve">Perechile </w:t>
      </w:r>
      <w:proofErr w:type="spellStart"/>
      <w:r w:rsidR="00F61B66" w:rsidRPr="00BC7E95">
        <w:rPr>
          <w:rFonts w:ascii="Arial" w:hAnsi="Arial" w:cs="Arial"/>
          <w:lang w:val="ro-RO"/>
        </w:rPr>
        <w:t>preţ</w:t>
      </w:r>
      <w:proofErr w:type="spellEnd"/>
      <w:r w:rsidR="00FC0F4D" w:rsidRPr="00BC7E95">
        <w:rPr>
          <w:rFonts w:ascii="Arial" w:hAnsi="Arial" w:cs="Arial"/>
          <w:lang w:val="ro-RO"/>
        </w:rPr>
        <w:t xml:space="preserve"> – </w:t>
      </w:r>
      <w:r w:rsidR="00F61B66" w:rsidRPr="00BC7E95">
        <w:rPr>
          <w:rFonts w:ascii="Arial" w:hAnsi="Arial" w:cs="Arial"/>
          <w:lang w:val="ro-RO"/>
        </w:rPr>
        <w:t xml:space="preserve">cantitate acceptate stabilesc o </w:t>
      </w:r>
      <w:proofErr w:type="spellStart"/>
      <w:r w:rsidR="00F61B66" w:rsidRPr="00BC7E95">
        <w:rPr>
          <w:rFonts w:ascii="Arial" w:hAnsi="Arial" w:cs="Arial"/>
          <w:lang w:val="ro-RO"/>
        </w:rPr>
        <w:t>tranzacţie</w:t>
      </w:r>
      <w:proofErr w:type="spellEnd"/>
      <w:r w:rsidR="00F61B66" w:rsidRPr="00BC7E95">
        <w:rPr>
          <w:rFonts w:ascii="Arial" w:hAnsi="Arial" w:cs="Arial"/>
          <w:lang w:val="ro-RO"/>
        </w:rPr>
        <w:t xml:space="preserve"> angajată între OTS, pe de o parte </w:t>
      </w:r>
      <w:proofErr w:type="spellStart"/>
      <w:r w:rsidR="00F61B66" w:rsidRPr="00BC7E95">
        <w:rPr>
          <w:rFonts w:ascii="Arial" w:hAnsi="Arial" w:cs="Arial"/>
          <w:lang w:val="ro-RO"/>
        </w:rPr>
        <w:t>şi</w:t>
      </w:r>
      <w:proofErr w:type="spellEnd"/>
      <w:r w:rsidR="00F61B66" w:rsidRPr="00BC7E95">
        <w:rPr>
          <w:rFonts w:ascii="Arial" w:hAnsi="Arial" w:cs="Arial"/>
          <w:lang w:val="ro-RO"/>
        </w:rPr>
        <w:t xml:space="preserve"> PPE care a transmis respectiva ofert</w:t>
      </w:r>
      <w:r w:rsidR="00865812" w:rsidRPr="00BC7E95">
        <w:rPr>
          <w:rFonts w:ascii="Arial" w:hAnsi="Arial" w:cs="Arial"/>
          <w:lang w:val="ro-RO"/>
        </w:rPr>
        <w:t>a</w:t>
      </w:r>
      <w:r w:rsidR="00F61B66" w:rsidRPr="00BC7E95">
        <w:rPr>
          <w:rFonts w:ascii="Arial" w:hAnsi="Arial" w:cs="Arial"/>
          <w:lang w:val="ro-RO"/>
        </w:rPr>
        <w:t xml:space="preserve">, pe de altă parte, pentru furnizarea energiei de echilibrare corespunzătoare reglajului </w:t>
      </w:r>
      <w:proofErr w:type="spellStart"/>
      <w:r w:rsidR="00F61B66" w:rsidRPr="00BC7E95">
        <w:rPr>
          <w:rFonts w:ascii="Arial" w:hAnsi="Arial" w:cs="Arial"/>
          <w:lang w:val="ro-RO"/>
        </w:rPr>
        <w:t>terţiar</w:t>
      </w:r>
      <w:proofErr w:type="spellEnd"/>
      <w:r w:rsidR="00F61B66" w:rsidRPr="00BC7E95">
        <w:rPr>
          <w:rFonts w:ascii="Arial" w:hAnsi="Arial" w:cs="Arial"/>
          <w:lang w:val="ro-RO"/>
        </w:rPr>
        <w:t xml:space="preserve"> </w:t>
      </w:r>
      <w:r w:rsidR="003311BB" w:rsidRPr="00BC7E95">
        <w:rPr>
          <w:rFonts w:ascii="Arial" w:hAnsi="Arial" w:cs="Arial"/>
          <w:lang w:val="ro-RO"/>
        </w:rPr>
        <w:t>lent</w:t>
      </w:r>
      <w:r w:rsidR="00F61B66" w:rsidRPr="00BC7E95">
        <w:rPr>
          <w:rFonts w:ascii="Arial" w:hAnsi="Arial" w:cs="Arial"/>
          <w:lang w:val="ro-RO"/>
        </w:rPr>
        <w:t xml:space="preserve">, </w:t>
      </w:r>
      <w:r w:rsidR="00DB27C4" w:rsidRPr="00BC7E95">
        <w:rPr>
          <w:rFonts w:ascii="Arial" w:hAnsi="Arial" w:cs="Arial"/>
          <w:lang w:val="ro-RO"/>
        </w:rPr>
        <w:t xml:space="preserve">pentru cantitatea acceptată </w:t>
      </w:r>
    </w:p>
    <w:p w14:paraId="35B55321" w14:textId="77777777" w:rsidR="00EE64AB" w:rsidRPr="00BC7E95" w:rsidRDefault="00EE64AB" w:rsidP="00C57D27">
      <w:pPr>
        <w:pStyle w:val="Heading2"/>
        <w:numPr>
          <w:ilvl w:val="0"/>
          <w:numId w:val="0"/>
        </w:numPr>
        <w:spacing w:before="120" w:after="120" w:line="276" w:lineRule="auto"/>
        <w:ind w:left="718" w:hanging="576"/>
        <w:rPr>
          <w:rFonts w:ascii="Arial" w:hAnsi="Arial" w:cs="Arial"/>
        </w:rPr>
      </w:pPr>
      <w:r w:rsidRPr="00BC7E95">
        <w:rPr>
          <w:rFonts w:ascii="Arial" w:hAnsi="Arial" w:cs="Arial"/>
          <w:sz w:val="22"/>
          <w:szCs w:val="22"/>
        </w:rPr>
        <w:t>8.4</w:t>
      </w:r>
      <w:r w:rsidRPr="00BC7E95">
        <w:rPr>
          <w:rFonts w:ascii="Arial" w:hAnsi="Arial" w:cs="Arial"/>
          <w:sz w:val="22"/>
          <w:szCs w:val="22"/>
        </w:rPr>
        <w:tab/>
      </w:r>
      <w:proofErr w:type="spellStart"/>
      <w:r w:rsidRPr="00BC7E95">
        <w:rPr>
          <w:rFonts w:ascii="Arial" w:hAnsi="Arial" w:cs="Arial"/>
          <w:sz w:val="22"/>
          <w:szCs w:val="22"/>
        </w:rPr>
        <w:t>Selectarea</w:t>
      </w:r>
      <w:proofErr w:type="spellEnd"/>
      <w:r w:rsidRPr="00BC7E95">
        <w:rPr>
          <w:rFonts w:ascii="Arial" w:hAnsi="Arial" w:cs="Arial"/>
          <w:sz w:val="22"/>
          <w:szCs w:val="22"/>
        </w:rPr>
        <w:t xml:space="preserve"> </w:t>
      </w:r>
      <w:proofErr w:type="spellStart"/>
      <w:r w:rsidRPr="00BC7E95">
        <w:rPr>
          <w:rFonts w:ascii="Arial" w:hAnsi="Arial" w:cs="Arial"/>
          <w:sz w:val="22"/>
          <w:szCs w:val="22"/>
        </w:rPr>
        <w:t>puterii</w:t>
      </w:r>
      <w:proofErr w:type="spellEnd"/>
      <w:r w:rsidRPr="00BC7E95">
        <w:rPr>
          <w:rFonts w:ascii="Arial" w:hAnsi="Arial" w:cs="Arial"/>
          <w:sz w:val="22"/>
          <w:szCs w:val="22"/>
        </w:rPr>
        <w:t xml:space="preserve"> active </w:t>
      </w:r>
      <w:proofErr w:type="spellStart"/>
      <w:r w:rsidRPr="00BC7E95">
        <w:rPr>
          <w:rFonts w:ascii="Arial" w:hAnsi="Arial" w:cs="Arial"/>
          <w:sz w:val="22"/>
          <w:szCs w:val="22"/>
        </w:rPr>
        <w:t>în</w:t>
      </w:r>
      <w:proofErr w:type="spellEnd"/>
      <w:r w:rsidRPr="00BC7E95">
        <w:rPr>
          <w:rFonts w:ascii="Arial" w:hAnsi="Arial" w:cs="Arial"/>
          <w:sz w:val="22"/>
          <w:szCs w:val="22"/>
        </w:rPr>
        <w:t xml:space="preserve"> </w:t>
      </w:r>
      <w:proofErr w:type="spellStart"/>
      <w:r w:rsidRPr="00BC7E95">
        <w:rPr>
          <w:rFonts w:ascii="Arial" w:hAnsi="Arial" w:cs="Arial"/>
          <w:sz w:val="22"/>
          <w:szCs w:val="22"/>
        </w:rPr>
        <w:t>afara</w:t>
      </w:r>
      <w:proofErr w:type="spellEnd"/>
      <w:r w:rsidRPr="00BC7E95">
        <w:rPr>
          <w:rFonts w:ascii="Arial" w:hAnsi="Arial" w:cs="Arial"/>
          <w:sz w:val="22"/>
          <w:szCs w:val="22"/>
        </w:rPr>
        <w:t xml:space="preserve"> </w:t>
      </w:r>
      <w:proofErr w:type="spellStart"/>
      <w:r w:rsidRPr="00BC7E95">
        <w:rPr>
          <w:rFonts w:ascii="Arial" w:hAnsi="Arial" w:cs="Arial"/>
          <w:sz w:val="22"/>
          <w:szCs w:val="22"/>
        </w:rPr>
        <w:t>pieței</w:t>
      </w:r>
      <w:proofErr w:type="spellEnd"/>
      <w:r w:rsidRPr="00BC7E95">
        <w:rPr>
          <w:rFonts w:ascii="Arial" w:hAnsi="Arial" w:cs="Arial"/>
          <w:sz w:val="22"/>
          <w:szCs w:val="22"/>
        </w:rPr>
        <w:t xml:space="preserve"> de </w:t>
      </w:r>
      <w:proofErr w:type="spellStart"/>
      <w:r w:rsidRPr="00BC7E95">
        <w:rPr>
          <w:rFonts w:ascii="Arial" w:hAnsi="Arial" w:cs="Arial"/>
          <w:sz w:val="22"/>
          <w:szCs w:val="22"/>
        </w:rPr>
        <w:t>echilibrare</w:t>
      </w:r>
      <w:proofErr w:type="spellEnd"/>
    </w:p>
    <w:p w14:paraId="0842E9EA" w14:textId="1A20F125" w:rsidR="00EE64AB" w:rsidRPr="00BC7E95" w:rsidRDefault="00EE64AB" w:rsidP="00EE64AB">
      <w:pPr>
        <w:jc w:val="both"/>
        <w:rPr>
          <w:rFonts w:ascii="Arial" w:hAnsi="Arial" w:cs="Arial"/>
          <w:lang w:val="ro-RO"/>
        </w:rPr>
      </w:pPr>
      <w:r w:rsidRPr="00BC7E95">
        <w:rPr>
          <w:rFonts w:ascii="Arial" w:hAnsi="Arial" w:cs="Arial"/>
          <w:lang w:val="ro-RO"/>
        </w:rPr>
        <w:t>8.4.1</w:t>
      </w:r>
      <w:r w:rsidR="000F7EB5" w:rsidRPr="00BC7E95">
        <w:rPr>
          <w:rFonts w:ascii="Arial" w:hAnsi="Arial" w:cs="Arial"/>
          <w:lang w:val="ro-RO"/>
        </w:rPr>
        <w:t xml:space="preserve"> </w:t>
      </w:r>
      <w:r w:rsidRPr="00BC7E95">
        <w:rPr>
          <w:rFonts w:ascii="Arial" w:hAnsi="Arial" w:cs="Arial"/>
          <w:lang w:val="ro-RO"/>
        </w:rPr>
        <w:t xml:space="preserve">În situațiile în care, în pofida îndeplinirii de către </w:t>
      </w:r>
      <w:r w:rsidR="00895A64" w:rsidRPr="00BC7E95">
        <w:rPr>
          <w:rFonts w:ascii="Arial" w:hAnsi="Arial" w:cs="Arial"/>
          <w:lang w:val="ro-RO"/>
        </w:rPr>
        <w:t>OTS</w:t>
      </w:r>
      <w:r w:rsidRPr="00BC7E95">
        <w:rPr>
          <w:rFonts w:ascii="Arial" w:hAnsi="Arial" w:cs="Arial"/>
          <w:lang w:val="ro-RO"/>
        </w:rPr>
        <w:t xml:space="preserve"> a tuturor atribuțiilor și acțiunilor necesare în vederea asigurării pe bază de mecanisme de piață a resurselor de echilibrare necesare, acestea nu sunt suficiente</w:t>
      </w:r>
      <w:r w:rsidR="00F2465C" w:rsidRPr="00BC7E95">
        <w:rPr>
          <w:rFonts w:ascii="Arial" w:hAnsi="Arial" w:cs="Arial"/>
          <w:lang w:val="ro-RO"/>
        </w:rPr>
        <w:t xml:space="preserve"> </w:t>
      </w:r>
      <w:r w:rsidRPr="00BC7E95">
        <w:rPr>
          <w:rFonts w:ascii="Arial" w:hAnsi="Arial" w:cs="Arial"/>
          <w:lang w:val="ro-RO"/>
        </w:rPr>
        <w:t xml:space="preserve">pentru asigurarea siguranței sistemului, aceasta utilizează în afara pieței de echilibrare, cu compensație și restul capacităților disponibile ale unităților </w:t>
      </w:r>
      <w:proofErr w:type="spellStart"/>
      <w:r w:rsidRPr="00BC7E95">
        <w:rPr>
          <w:rFonts w:ascii="Arial" w:hAnsi="Arial" w:cs="Arial"/>
          <w:lang w:val="ro-RO"/>
        </w:rPr>
        <w:t>dispecerizabile</w:t>
      </w:r>
      <w:proofErr w:type="spellEnd"/>
      <w:r w:rsidRPr="00BC7E95">
        <w:rPr>
          <w:rFonts w:ascii="Arial" w:hAnsi="Arial" w:cs="Arial"/>
          <w:lang w:val="ro-RO"/>
        </w:rPr>
        <w:t xml:space="preserve">, consumatorilor </w:t>
      </w:r>
      <w:proofErr w:type="spellStart"/>
      <w:r w:rsidRPr="00BC7E95">
        <w:rPr>
          <w:rFonts w:ascii="Arial" w:hAnsi="Arial" w:cs="Arial"/>
          <w:lang w:val="ro-RO"/>
        </w:rPr>
        <w:t>dispecerizabili</w:t>
      </w:r>
      <w:proofErr w:type="spellEnd"/>
      <w:r w:rsidRPr="00BC7E95">
        <w:rPr>
          <w:rFonts w:ascii="Arial" w:hAnsi="Arial" w:cs="Arial"/>
          <w:lang w:val="ro-RO"/>
        </w:rPr>
        <w:t xml:space="preserve"> și instalațiilor de stocare </w:t>
      </w:r>
      <w:proofErr w:type="spellStart"/>
      <w:r w:rsidRPr="00BC7E95">
        <w:rPr>
          <w:rFonts w:ascii="Arial" w:hAnsi="Arial" w:cs="Arial"/>
          <w:lang w:val="ro-RO"/>
        </w:rPr>
        <w:t>dispecerizabile</w:t>
      </w:r>
      <w:proofErr w:type="spellEnd"/>
      <w:r w:rsidRPr="00BC7E95">
        <w:rPr>
          <w:rFonts w:ascii="Arial" w:hAnsi="Arial" w:cs="Arial"/>
          <w:lang w:val="ro-RO"/>
        </w:rPr>
        <w:t xml:space="preserve"> racordate la sistemul electroenergetic și capabile să răspundă dispozițiilor sale, aflate necondiționat la dispoziția sa, cu respectarea regulilor de </w:t>
      </w:r>
      <w:proofErr w:type="spellStart"/>
      <w:r w:rsidRPr="00BC7E95">
        <w:rPr>
          <w:rFonts w:ascii="Arial" w:hAnsi="Arial" w:cs="Arial"/>
          <w:lang w:val="ro-RO"/>
        </w:rPr>
        <w:t>dispecerizare</w:t>
      </w:r>
      <w:proofErr w:type="spellEnd"/>
      <w:r w:rsidRPr="00BC7E95">
        <w:rPr>
          <w:rFonts w:ascii="Arial" w:hAnsi="Arial" w:cs="Arial"/>
          <w:lang w:val="ro-RO"/>
        </w:rPr>
        <w:t xml:space="preserve"> prioritară și </w:t>
      </w:r>
      <w:proofErr w:type="spellStart"/>
      <w:r w:rsidRPr="00BC7E95">
        <w:rPr>
          <w:rFonts w:ascii="Arial" w:hAnsi="Arial" w:cs="Arial"/>
          <w:lang w:val="ro-RO"/>
        </w:rPr>
        <w:t>redispecerizare</w:t>
      </w:r>
      <w:proofErr w:type="spellEnd"/>
      <w:r w:rsidRPr="00BC7E95">
        <w:rPr>
          <w:rFonts w:ascii="Arial" w:hAnsi="Arial" w:cs="Arial"/>
          <w:lang w:val="ro-RO"/>
        </w:rPr>
        <w:t xml:space="preserve"> care nu se bazează pe piață, prevăzute la art. 12 și 13 din Regulamentul (UE) 2019/943 al Parlamentului European și al Consiliului din 5 iunie 2019 privind piața internă de energie electrică, iar în cazul aceluiași tip de prioritate, prin asimilarea compensațiilor unitare cu prețuri de ofertă în piața de echilibrare, considerate cu semn pozitiv în cazul creșterii de putere și cu semn negativ în cazul reducerii de putere.</w:t>
      </w:r>
    </w:p>
    <w:p w14:paraId="0A147015" w14:textId="01B6F1DC" w:rsidR="00F857FD" w:rsidRPr="00BC7E95" w:rsidRDefault="00F857FD" w:rsidP="00EE64AB">
      <w:pPr>
        <w:jc w:val="both"/>
        <w:rPr>
          <w:rFonts w:ascii="Arial" w:hAnsi="Arial" w:cs="Arial"/>
          <w:lang w:val="ro-RO"/>
        </w:rPr>
      </w:pPr>
      <w:r w:rsidRPr="00BC7E95">
        <w:rPr>
          <w:rFonts w:ascii="Arial" w:hAnsi="Arial" w:cs="Arial"/>
          <w:lang w:val="ro-RO"/>
        </w:rPr>
        <w:t xml:space="preserve">8.4.2 În cazul </w:t>
      </w:r>
      <w:r w:rsidR="00C761E5" w:rsidRPr="00BC7E95">
        <w:rPr>
          <w:rFonts w:ascii="Arial" w:hAnsi="Arial" w:cs="Arial"/>
          <w:lang w:val="ro-RO"/>
        </w:rPr>
        <w:t>UD/CD/ISD</w:t>
      </w:r>
      <w:r w:rsidRPr="00BC7E95">
        <w:rPr>
          <w:rFonts w:ascii="Arial" w:hAnsi="Arial" w:cs="Arial"/>
          <w:lang w:val="ro-RO"/>
        </w:rPr>
        <w:t xml:space="preserve"> pentru care participanții la piața de echilibrare nu au transmis informații, valoarea compensației financiare va fi considerată egală cu prețul de închidere de pe PZU conform modului de calcul prevăzut în Ordinul nr. 152/2020 la Art. 1, alineatul (3), lit. a), pct. i, respectiv lit. b), pct. i și ii.</w:t>
      </w:r>
    </w:p>
    <w:p w14:paraId="4D1C8056" w14:textId="28B8BDEA" w:rsidR="00EE64AB" w:rsidRPr="00BC7E95" w:rsidRDefault="00EE64AB" w:rsidP="00EE64AB">
      <w:pPr>
        <w:jc w:val="both"/>
        <w:rPr>
          <w:rFonts w:ascii="Arial" w:hAnsi="Arial" w:cs="Arial"/>
          <w:lang w:val="ro-RO"/>
        </w:rPr>
      </w:pPr>
      <w:r w:rsidRPr="00BC7E95">
        <w:rPr>
          <w:rFonts w:ascii="Arial" w:hAnsi="Arial" w:cs="Arial"/>
          <w:lang w:val="ro-RO"/>
        </w:rPr>
        <w:t>8.4.</w:t>
      </w:r>
      <w:r w:rsidR="00F857FD" w:rsidRPr="00BC7E95">
        <w:rPr>
          <w:rFonts w:ascii="Arial" w:hAnsi="Arial" w:cs="Arial"/>
          <w:lang w:val="ro-RO"/>
        </w:rPr>
        <w:t>3</w:t>
      </w:r>
      <w:r w:rsidR="000F7EB5" w:rsidRPr="00BC7E95">
        <w:rPr>
          <w:rFonts w:ascii="Arial" w:hAnsi="Arial" w:cs="Arial"/>
          <w:lang w:val="ro-RO"/>
        </w:rPr>
        <w:t xml:space="preserve"> </w:t>
      </w:r>
      <w:r w:rsidRPr="00BC7E95">
        <w:rPr>
          <w:rFonts w:ascii="Arial" w:hAnsi="Arial" w:cs="Arial"/>
          <w:lang w:val="ro-RO"/>
        </w:rPr>
        <w:t xml:space="preserve">Participanții la piață responsabili de </w:t>
      </w:r>
      <w:r w:rsidR="00C761E5" w:rsidRPr="00BC7E95">
        <w:rPr>
          <w:rFonts w:ascii="Arial" w:hAnsi="Arial" w:cs="Arial"/>
          <w:lang w:val="ro-RO"/>
        </w:rPr>
        <w:t>UD/CD/ISD</w:t>
      </w:r>
      <w:r w:rsidRPr="00BC7E95">
        <w:rPr>
          <w:rFonts w:ascii="Arial" w:hAnsi="Arial" w:cs="Arial"/>
          <w:lang w:val="ro-RO"/>
        </w:rPr>
        <w:t xml:space="preserve"> primesc și duc la îndeplinire dispozițiile de creștere sau de reducere a puterii active în afara pieței de echilibrare în scopul rezolvării restricțiilor de rețea sau al asigurării siguranței sistemului prin </w:t>
      </w:r>
      <w:proofErr w:type="spellStart"/>
      <w:r w:rsidRPr="00BC7E95">
        <w:rPr>
          <w:rFonts w:ascii="Arial" w:hAnsi="Arial" w:cs="Arial"/>
          <w:lang w:val="ro-RO"/>
        </w:rPr>
        <w:t>redispecerizare</w:t>
      </w:r>
      <w:proofErr w:type="spellEnd"/>
      <w:r w:rsidRPr="00BC7E95">
        <w:rPr>
          <w:rFonts w:ascii="Arial" w:hAnsi="Arial" w:cs="Arial"/>
          <w:lang w:val="ro-RO"/>
        </w:rPr>
        <w:t xml:space="preserve"> sau prin comercializare în contrapartidă coordonată.</w:t>
      </w:r>
    </w:p>
    <w:p w14:paraId="5974519C" w14:textId="77777777" w:rsidR="00EE64AB" w:rsidRPr="00BC7E95" w:rsidRDefault="00EE64AB" w:rsidP="00EE64AB">
      <w:pPr>
        <w:jc w:val="both"/>
        <w:rPr>
          <w:rFonts w:ascii="Arial" w:hAnsi="Arial" w:cs="Arial"/>
          <w:lang w:val="ro-RO"/>
        </w:rPr>
      </w:pPr>
      <w:r w:rsidRPr="00BC7E95">
        <w:rPr>
          <w:rFonts w:ascii="Arial" w:hAnsi="Arial" w:cs="Arial"/>
          <w:lang w:val="ro-RO"/>
        </w:rPr>
        <w:t>8.4.</w:t>
      </w:r>
      <w:r w:rsidR="00F857FD" w:rsidRPr="00BC7E95">
        <w:rPr>
          <w:rFonts w:ascii="Arial" w:hAnsi="Arial" w:cs="Arial"/>
          <w:lang w:val="ro-RO"/>
        </w:rPr>
        <w:t xml:space="preserve">4 </w:t>
      </w:r>
      <w:r w:rsidR="00774EF4" w:rsidRPr="00BC7E95">
        <w:rPr>
          <w:rFonts w:ascii="Arial" w:hAnsi="Arial" w:cs="Arial"/>
          <w:lang w:val="ro-RO"/>
        </w:rPr>
        <w:t>Conformarea cu dispozițiile de dispecer emise de OTS este obligatorie pentru participanții la PE/participanții la piață responsabili de UD/CD/ISD în cauză.</w:t>
      </w:r>
    </w:p>
    <w:p w14:paraId="5E6BBCDD" w14:textId="525A7487" w:rsidR="0088015B" w:rsidRPr="00BC7E95" w:rsidRDefault="0088015B" w:rsidP="00EE64AB">
      <w:pPr>
        <w:jc w:val="both"/>
        <w:rPr>
          <w:rFonts w:ascii="Arial" w:hAnsi="Arial" w:cs="Arial"/>
          <w:lang w:val="ro-RO"/>
        </w:rPr>
      </w:pPr>
      <w:r w:rsidRPr="00BC7E95">
        <w:rPr>
          <w:rFonts w:ascii="Arial" w:hAnsi="Arial" w:cs="Arial"/>
          <w:lang w:val="ro-RO"/>
        </w:rPr>
        <w:t>8.4.</w:t>
      </w:r>
      <w:r w:rsidR="00F857FD" w:rsidRPr="00BC7E95">
        <w:rPr>
          <w:rFonts w:ascii="Arial" w:hAnsi="Arial" w:cs="Arial"/>
          <w:lang w:val="ro-RO"/>
        </w:rPr>
        <w:t>5</w:t>
      </w:r>
      <w:r w:rsidR="00420B56" w:rsidRPr="00BC7E95">
        <w:rPr>
          <w:rFonts w:ascii="Arial" w:hAnsi="Arial" w:cs="Arial"/>
          <w:lang w:val="ro-RO"/>
        </w:rPr>
        <w:t xml:space="preserve"> </w:t>
      </w:r>
      <w:r w:rsidRPr="00BC7E95">
        <w:rPr>
          <w:rFonts w:ascii="Arial" w:hAnsi="Arial" w:cs="Arial"/>
          <w:lang w:val="ro-RO"/>
        </w:rPr>
        <w:t xml:space="preserve">Instalațiile de producere a energiei electrice care utilizează </w:t>
      </w:r>
      <w:r w:rsidR="007F6917" w:rsidRPr="00BC7E95">
        <w:rPr>
          <w:rFonts w:ascii="Arial" w:hAnsi="Arial" w:cs="Arial"/>
          <w:lang w:val="ro-RO"/>
        </w:rPr>
        <w:t xml:space="preserve">cogenerare de înaltă eficiență sau </w:t>
      </w:r>
      <w:r w:rsidRPr="00BC7E95">
        <w:rPr>
          <w:rFonts w:ascii="Arial" w:hAnsi="Arial" w:cs="Arial"/>
          <w:lang w:val="ro-RO"/>
        </w:rPr>
        <w:t>surse regenerabile de energie</w:t>
      </w:r>
      <w:r w:rsidR="00250C3F" w:rsidRPr="00BC7E95">
        <w:rPr>
          <w:rFonts w:ascii="Arial" w:hAnsi="Arial" w:cs="Arial"/>
          <w:lang w:val="ro-RO"/>
        </w:rPr>
        <w:t>,</w:t>
      </w:r>
      <w:r w:rsidRPr="00BC7E95">
        <w:rPr>
          <w:rFonts w:ascii="Arial" w:hAnsi="Arial" w:cs="Arial"/>
          <w:lang w:val="ro-RO"/>
        </w:rPr>
        <w:t xml:space="preserve"> fac obiectul selecțiilor la reducere de putere</w:t>
      </w:r>
      <w:r w:rsidR="00900229" w:rsidRPr="00BC7E95">
        <w:rPr>
          <w:rFonts w:ascii="Arial" w:hAnsi="Arial" w:cs="Arial"/>
          <w:lang w:val="ro-RO"/>
        </w:rPr>
        <w:t xml:space="preserve"> </w:t>
      </w:r>
      <w:r w:rsidRPr="00BC7E95">
        <w:rPr>
          <w:rFonts w:ascii="Arial" w:hAnsi="Arial" w:cs="Arial"/>
          <w:lang w:val="ro-RO"/>
        </w:rPr>
        <w:t>în afara pieței de echilibrare, numai dacă nu există alte alternative sau numai dacă alte soluții ar conduce la costuri disproporționate semnificativ sau la riscuri severe în ceea ce privește siguranța rețelei.</w:t>
      </w:r>
      <w:r w:rsidR="008627DB" w:rsidRPr="00BC7E95">
        <w:rPr>
          <w:rFonts w:ascii="Arial" w:hAnsi="Arial" w:cs="Arial"/>
          <w:lang w:val="ro-RO"/>
        </w:rPr>
        <w:t xml:space="preserve"> </w:t>
      </w:r>
    </w:p>
    <w:p w14:paraId="66395967" w14:textId="77777777" w:rsidR="0088015B" w:rsidRPr="00BC7E95" w:rsidRDefault="0088015B" w:rsidP="0088015B">
      <w:pPr>
        <w:jc w:val="both"/>
        <w:rPr>
          <w:rFonts w:ascii="Arial" w:hAnsi="Arial" w:cs="Arial"/>
          <w:lang w:val="ro-RO"/>
        </w:rPr>
      </w:pPr>
      <w:r w:rsidRPr="00BC7E95">
        <w:rPr>
          <w:rFonts w:ascii="Arial" w:hAnsi="Arial" w:cs="Arial"/>
          <w:lang w:val="ro-RO"/>
        </w:rPr>
        <w:t>8.4.</w:t>
      </w:r>
      <w:r w:rsidR="00F857FD" w:rsidRPr="00BC7E95">
        <w:rPr>
          <w:rFonts w:ascii="Arial" w:hAnsi="Arial" w:cs="Arial"/>
          <w:lang w:val="ro-RO"/>
        </w:rPr>
        <w:t>6</w:t>
      </w:r>
      <w:r w:rsidR="00420B56" w:rsidRPr="00BC7E95">
        <w:rPr>
          <w:rFonts w:ascii="Arial" w:hAnsi="Arial" w:cs="Arial"/>
          <w:lang w:val="ro-RO"/>
        </w:rPr>
        <w:t xml:space="preserve"> </w:t>
      </w:r>
      <w:r w:rsidRPr="00BC7E95">
        <w:rPr>
          <w:rFonts w:ascii="Arial" w:hAnsi="Arial" w:cs="Arial"/>
          <w:lang w:val="ro-RO"/>
        </w:rPr>
        <w:t>În cazul în care se selectează la reducere de putere</w:t>
      </w:r>
      <w:r w:rsidR="005F76A2" w:rsidRPr="00BC7E95">
        <w:rPr>
          <w:rFonts w:ascii="Arial" w:hAnsi="Arial" w:cs="Arial"/>
          <w:lang w:val="ro-RO"/>
        </w:rPr>
        <w:t xml:space="preserve"> </w:t>
      </w:r>
      <w:r w:rsidRPr="00BC7E95">
        <w:rPr>
          <w:rFonts w:ascii="Arial" w:hAnsi="Arial" w:cs="Arial"/>
          <w:lang w:val="ro-RO"/>
        </w:rPr>
        <w:t>în afara pieței de echilibrare, compensația financiară se plătește unității în cauză, doar pentru energia efectiv livrată.</w:t>
      </w:r>
    </w:p>
    <w:p w14:paraId="4127AC92" w14:textId="77777777" w:rsidR="00EB05CB" w:rsidRPr="00BC7E95" w:rsidRDefault="00E35EA8" w:rsidP="00184A9C">
      <w:pPr>
        <w:pStyle w:val="Heading2"/>
        <w:numPr>
          <w:ilvl w:val="0"/>
          <w:numId w:val="0"/>
        </w:numPr>
        <w:spacing w:before="120" w:after="120" w:line="276" w:lineRule="auto"/>
        <w:ind w:left="718" w:hanging="576"/>
        <w:rPr>
          <w:rFonts w:ascii="Arial" w:hAnsi="Arial" w:cs="Arial"/>
          <w:sz w:val="22"/>
          <w:szCs w:val="22"/>
          <w:lang w:val="ro-RO"/>
        </w:rPr>
      </w:pPr>
      <w:r w:rsidRPr="00BC7E95">
        <w:rPr>
          <w:rFonts w:ascii="Arial" w:hAnsi="Arial" w:cs="Arial"/>
          <w:sz w:val="22"/>
          <w:szCs w:val="22"/>
        </w:rPr>
        <w:lastRenderedPageBreak/>
        <w:t>8.</w:t>
      </w:r>
      <w:r w:rsidR="000950D7" w:rsidRPr="00BC7E95">
        <w:rPr>
          <w:rFonts w:ascii="Arial" w:hAnsi="Arial" w:cs="Arial"/>
          <w:sz w:val="22"/>
          <w:szCs w:val="22"/>
          <w:lang w:val="ro-RO"/>
        </w:rPr>
        <w:t>5</w:t>
      </w:r>
      <w:r w:rsidR="00420B56" w:rsidRPr="00BC7E95">
        <w:rPr>
          <w:rFonts w:ascii="Arial" w:hAnsi="Arial" w:cs="Arial"/>
          <w:sz w:val="22"/>
          <w:szCs w:val="22"/>
          <w:lang w:val="ro-RO"/>
        </w:rPr>
        <w:t xml:space="preserve"> </w:t>
      </w:r>
      <w:proofErr w:type="spellStart"/>
      <w:r w:rsidR="00EB05CB" w:rsidRPr="00BC7E95">
        <w:rPr>
          <w:rFonts w:ascii="Arial" w:hAnsi="Arial" w:cs="Arial"/>
          <w:sz w:val="22"/>
          <w:szCs w:val="22"/>
        </w:rPr>
        <w:t>Managementul</w:t>
      </w:r>
      <w:proofErr w:type="spellEnd"/>
      <w:r w:rsidR="00EB05CB" w:rsidRPr="00BC7E95">
        <w:rPr>
          <w:rFonts w:ascii="Arial" w:hAnsi="Arial" w:cs="Arial"/>
          <w:sz w:val="22"/>
          <w:szCs w:val="22"/>
        </w:rPr>
        <w:t xml:space="preserve"> </w:t>
      </w:r>
      <w:proofErr w:type="spellStart"/>
      <w:r w:rsidR="00EB05CB" w:rsidRPr="00BC7E95">
        <w:rPr>
          <w:rFonts w:ascii="Arial" w:hAnsi="Arial" w:cs="Arial"/>
          <w:sz w:val="22"/>
          <w:szCs w:val="22"/>
        </w:rPr>
        <w:t>restricțiilor</w:t>
      </w:r>
      <w:proofErr w:type="spellEnd"/>
      <w:r w:rsidR="00EB05CB" w:rsidRPr="00BC7E95">
        <w:rPr>
          <w:rFonts w:ascii="Arial" w:hAnsi="Arial" w:cs="Arial"/>
          <w:sz w:val="22"/>
          <w:szCs w:val="22"/>
        </w:rPr>
        <w:t xml:space="preserve"> de </w:t>
      </w:r>
      <w:proofErr w:type="spellStart"/>
      <w:r w:rsidR="00EB05CB" w:rsidRPr="00BC7E95">
        <w:rPr>
          <w:rFonts w:ascii="Arial" w:hAnsi="Arial" w:cs="Arial"/>
          <w:sz w:val="22"/>
          <w:szCs w:val="22"/>
        </w:rPr>
        <w:t>rețea</w:t>
      </w:r>
      <w:proofErr w:type="spellEnd"/>
    </w:p>
    <w:p w14:paraId="2A1422F3" w14:textId="7335338F" w:rsidR="00EB05CB" w:rsidRPr="00BC7E95" w:rsidRDefault="00FC0AE2" w:rsidP="00707177">
      <w:pPr>
        <w:jc w:val="both"/>
        <w:rPr>
          <w:rFonts w:ascii="Arial" w:hAnsi="Arial" w:cs="Arial"/>
          <w:lang w:val="ro-RO"/>
        </w:rPr>
      </w:pPr>
      <w:r w:rsidRPr="00BC7E95">
        <w:rPr>
          <w:rFonts w:ascii="Arial" w:hAnsi="Arial" w:cs="Arial"/>
          <w:lang w:val="ro-RO"/>
        </w:rPr>
        <w:t>8.</w:t>
      </w:r>
      <w:r w:rsidR="000950D7" w:rsidRPr="00BC7E95">
        <w:rPr>
          <w:rFonts w:ascii="Arial" w:hAnsi="Arial" w:cs="Arial"/>
          <w:lang w:val="ro-RO"/>
        </w:rPr>
        <w:t>5</w:t>
      </w:r>
      <w:r w:rsidRPr="00BC7E95">
        <w:rPr>
          <w:rFonts w:ascii="Arial" w:hAnsi="Arial" w:cs="Arial"/>
          <w:lang w:val="ro-RO"/>
        </w:rPr>
        <w:t>.1</w:t>
      </w:r>
      <w:r w:rsidR="000F7EB5" w:rsidRPr="00BC7E95">
        <w:rPr>
          <w:rFonts w:ascii="Arial" w:hAnsi="Arial" w:cs="Arial"/>
          <w:b/>
          <w:lang w:val="ro-RO"/>
        </w:rPr>
        <w:t xml:space="preserve"> </w:t>
      </w:r>
      <w:r w:rsidR="00EB05CB" w:rsidRPr="00BC7E95">
        <w:rPr>
          <w:rFonts w:ascii="Arial" w:hAnsi="Arial" w:cs="Arial"/>
          <w:lang w:val="ro-RO"/>
        </w:rPr>
        <w:t xml:space="preserve">Dacă o </w:t>
      </w:r>
      <w:proofErr w:type="spellStart"/>
      <w:r w:rsidR="00EB05CB" w:rsidRPr="00BC7E95">
        <w:rPr>
          <w:rFonts w:ascii="Arial" w:hAnsi="Arial" w:cs="Arial"/>
          <w:lang w:val="ro-RO"/>
        </w:rPr>
        <w:t>tranzacţie</w:t>
      </w:r>
      <w:proofErr w:type="spellEnd"/>
      <w:r w:rsidR="00EB05CB" w:rsidRPr="00BC7E95">
        <w:rPr>
          <w:rFonts w:ascii="Arial" w:hAnsi="Arial" w:cs="Arial"/>
          <w:lang w:val="ro-RO"/>
        </w:rPr>
        <w:t xml:space="preserve"> angajată în ordinea de merit pentru reglajul terțiar determină </w:t>
      </w:r>
      <w:proofErr w:type="spellStart"/>
      <w:r w:rsidR="00EB05CB" w:rsidRPr="00BC7E95">
        <w:rPr>
          <w:rFonts w:ascii="Arial" w:hAnsi="Arial" w:cs="Arial"/>
          <w:lang w:val="ro-RO"/>
        </w:rPr>
        <w:t>apariţia</w:t>
      </w:r>
      <w:proofErr w:type="spellEnd"/>
      <w:r w:rsidR="00EB05CB" w:rsidRPr="00BC7E95">
        <w:rPr>
          <w:rFonts w:ascii="Arial" w:hAnsi="Arial" w:cs="Arial"/>
          <w:lang w:val="ro-RO"/>
        </w:rPr>
        <w:t xml:space="preserve"> unei </w:t>
      </w:r>
      <w:proofErr w:type="spellStart"/>
      <w:r w:rsidR="00EB05CB" w:rsidRPr="00BC7E95">
        <w:rPr>
          <w:rFonts w:ascii="Arial" w:hAnsi="Arial" w:cs="Arial"/>
          <w:lang w:val="ro-RO"/>
        </w:rPr>
        <w:t>restricţii</w:t>
      </w:r>
      <w:proofErr w:type="spellEnd"/>
      <w:r w:rsidR="00EB05CB" w:rsidRPr="00BC7E95">
        <w:rPr>
          <w:rFonts w:ascii="Arial" w:hAnsi="Arial" w:cs="Arial"/>
          <w:lang w:val="ro-RO"/>
        </w:rPr>
        <w:t xml:space="preserve"> de </w:t>
      </w:r>
      <w:proofErr w:type="spellStart"/>
      <w:r w:rsidR="00EB05CB" w:rsidRPr="00BC7E95">
        <w:rPr>
          <w:rFonts w:ascii="Arial" w:hAnsi="Arial" w:cs="Arial"/>
          <w:lang w:val="ro-RO"/>
        </w:rPr>
        <w:t>reţea</w:t>
      </w:r>
      <w:proofErr w:type="spellEnd"/>
      <w:r w:rsidR="00EB05CB" w:rsidRPr="00BC7E95">
        <w:rPr>
          <w:rFonts w:ascii="Arial" w:hAnsi="Arial" w:cs="Arial"/>
          <w:lang w:val="ro-RO"/>
        </w:rPr>
        <w:t xml:space="preserve">, adică dacă utilizarea perechii </w:t>
      </w:r>
      <w:proofErr w:type="spellStart"/>
      <w:r w:rsidR="00EB05CB" w:rsidRPr="00BC7E95">
        <w:rPr>
          <w:rFonts w:ascii="Arial" w:hAnsi="Arial" w:cs="Arial"/>
          <w:lang w:val="ro-RO"/>
        </w:rPr>
        <w:t>preţ</w:t>
      </w:r>
      <w:proofErr w:type="spellEnd"/>
      <w:r w:rsidR="002E7439" w:rsidRPr="00BC7E95">
        <w:rPr>
          <w:rFonts w:ascii="Arial" w:hAnsi="Arial" w:cs="Arial"/>
          <w:lang w:val="ro-RO"/>
        </w:rPr>
        <w:t xml:space="preserve"> – </w:t>
      </w:r>
      <w:r w:rsidR="00EB05CB" w:rsidRPr="00BC7E95">
        <w:rPr>
          <w:rFonts w:ascii="Arial" w:hAnsi="Arial" w:cs="Arial"/>
          <w:lang w:val="ro-RO"/>
        </w:rPr>
        <w:t xml:space="preserve">cantitate acceptate poate pune în pericol </w:t>
      </w:r>
      <w:proofErr w:type="spellStart"/>
      <w:r w:rsidR="00EB05CB" w:rsidRPr="00BC7E95">
        <w:rPr>
          <w:rFonts w:ascii="Arial" w:hAnsi="Arial" w:cs="Arial"/>
          <w:lang w:val="ro-RO"/>
        </w:rPr>
        <w:t>siguranţa</w:t>
      </w:r>
      <w:proofErr w:type="spellEnd"/>
      <w:r w:rsidR="00EB05CB" w:rsidRPr="00BC7E95">
        <w:rPr>
          <w:rFonts w:ascii="Arial" w:hAnsi="Arial" w:cs="Arial"/>
          <w:lang w:val="ro-RO"/>
        </w:rPr>
        <w:t xml:space="preserve"> </w:t>
      </w:r>
      <w:proofErr w:type="spellStart"/>
      <w:r w:rsidR="00EB05CB" w:rsidRPr="00BC7E95">
        <w:rPr>
          <w:rFonts w:ascii="Arial" w:hAnsi="Arial" w:cs="Arial"/>
          <w:lang w:val="ro-RO"/>
        </w:rPr>
        <w:t>şi</w:t>
      </w:r>
      <w:proofErr w:type="spellEnd"/>
      <w:r w:rsidR="00EB05CB" w:rsidRPr="00BC7E95">
        <w:rPr>
          <w:rFonts w:ascii="Arial" w:hAnsi="Arial" w:cs="Arial"/>
          <w:lang w:val="ro-RO"/>
        </w:rPr>
        <w:t xml:space="preserve"> stabilitatea </w:t>
      </w:r>
      <w:proofErr w:type="spellStart"/>
      <w:r w:rsidR="00EB05CB" w:rsidRPr="00BC7E95">
        <w:rPr>
          <w:rFonts w:ascii="Arial" w:hAnsi="Arial" w:cs="Arial"/>
          <w:lang w:val="ro-RO"/>
        </w:rPr>
        <w:t>funcţionării</w:t>
      </w:r>
      <w:proofErr w:type="spellEnd"/>
      <w:r w:rsidR="00EB05CB" w:rsidRPr="00BC7E95">
        <w:rPr>
          <w:rFonts w:ascii="Arial" w:hAnsi="Arial" w:cs="Arial"/>
          <w:lang w:val="ro-RO"/>
        </w:rPr>
        <w:t xml:space="preserve"> SEN, atunci OTS:</w:t>
      </w:r>
    </w:p>
    <w:p w14:paraId="618D89CF" w14:textId="77777777" w:rsidR="00EB05CB" w:rsidRPr="00BC7E95" w:rsidRDefault="00EB05CB" w:rsidP="00464ADE">
      <w:pPr>
        <w:pStyle w:val="ListParagraph"/>
        <w:numPr>
          <w:ilvl w:val="0"/>
          <w:numId w:val="3"/>
        </w:numPr>
        <w:ind w:left="714" w:hanging="357"/>
        <w:contextualSpacing w:val="0"/>
        <w:jc w:val="both"/>
        <w:rPr>
          <w:rFonts w:ascii="Arial" w:hAnsi="Arial" w:cs="Arial"/>
          <w:lang w:val="ro-RO"/>
        </w:rPr>
      </w:pPr>
      <w:r w:rsidRPr="00BC7E95">
        <w:rPr>
          <w:rFonts w:ascii="Arial" w:hAnsi="Arial" w:cs="Arial"/>
          <w:lang w:val="ro-RO"/>
        </w:rPr>
        <w:t xml:space="preserve">Anulează </w:t>
      </w:r>
      <w:proofErr w:type="spellStart"/>
      <w:r w:rsidRPr="00BC7E95">
        <w:rPr>
          <w:rFonts w:ascii="Arial" w:hAnsi="Arial" w:cs="Arial"/>
          <w:lang w:val="ro-RO"/>
        </w:rPr>
        <w:t>tranzacţia</w:t>
      </w:r>
      <w:proofErr w:type="spellEnd"/>
      <w:r w:rsidRPr="00BC7E95">
        <w:rPr>
          <w:rFonts w:ascii="Arial" w:hAnsi="Arial" w:cs="Arial"/>
          <w:lang w:val="ro-RO"/>
        </w:rPr>
        <w:t xml:space="preserve"> angajată corespunzătoare, marcând-o în sistemul PE ca anulată datorită unei </w:t>
      </w:r>
      <w:proofErr w:type="spellStart"/>
      <w:r w:rsidRPr="00BC7E95">
        <w:rPr>
          <w:rFonts w:ascii="Arial" w:hAnsi="Arial" w:cs="Arial"/>
          <w:lang w:val="ro-RO"/>
        </w:rPr>
        <w:t>restricţii</w:t>
      </w:r>
      <w:proofErr w:type="spellEnd"/>
      <w:r w:rsidRPr="00BC7E95">
        <w:rPr>
          <w:rFonts w:ascii="Arial" w:hAnsi="Arial" w:cs="Arial"/>
          <w:lang w:val="ro-RO"/>
        </w:rPr>
        <w:t xml:space="preserve"> de </w:t>
      </w:r>
      <w:proofErr w:type="spellStart"/>
      <w:r w:rsidRPr="00BC7E95">
        <w:rPr>
          <w:rFonts w:ascii="Arial" w:hAnsi="Arial" w:cs="Arial"/>
          <w:lang w:val="ro-RO"/>
        </w:rPr>
        <w:t>reţea</w:t>
      </w:r>
      <w:proofErr w:type="spellEnd"/>
      <w:r w:rsidRPr="00BC7E95">
        <w:rPr>
          <w:rFonts w:ascii="Arial" w:hAnsi="Arial" w:cs="Arial"/>
          <w:lang w:val="ro-RO"/>
        </w:rPr>
        <w:t xml:space="preserve"> înainte de a dispune livrarea energiei de echilibrare</w:t>
      </w:r>
      <w:r w:rsidR="00A64A04" w:rsidRPr="00BC7E95">
        <w:rPr>
          <w:rFonts w:ascii="Arial" w:hAnsi="Arial" w:cs="Arial"/>
          <w:lang w:val="ro-RO"/>
        </w:rPr>
        <w:t>;</w:t>
      </w:r>
    </w:p>
    <w:p w14:paraId="0DECB99F" w14:textId="77777777" w:rsidR="00EB05CB" w:rsidRPr="00BC7E95" w:rsidRDefault="00EB05CB" w:rsidP="00464ADE">
      <w:pPr>
        <w:pStyle w:val="ListParagraph"/>
        <w:numPr>
          <w:ilvl w:val="0"/>
          <w:numId w:val="3"/>
        </w:numPr>
        <w:ind w:left="714" w:hanging="357"/>
        <w:contextualSpacing w:val="0"/>
        <w:jc w:val="both"/>
        <w:rPr>
          <w:rFonts w:ascii="Arial" w:hAnsi="Arial" w:cs="Arial"/>
          <w:lang w:val="ro-RO"/>
        </w:rPr>
      </w:pPr>
      <w:r w:rsidRPr="00BC7E95">
        <w:rPr>
          <w:rFonts w:ascii="Arial" w:hAnsi="Arial" w:cs="Arial"/>
          <w:lang w:val="ro-RO"/>
        </w:rPr>
        <w:t xml:space="preserve">Înlocuiește energia de echilibrare pierdută </w:t>
      </w:r>
      <w:r w:rsidR="00467F4B" w:rsidRPr="00BC7E95">
        <w:rPr>
          <w:rFonts w:ascii="Arial" w:hAnsi="Arial" w:cs="Arial"/>
          <w:lang w:val="ro-RO"/>
        </w:rPr>
        <w:t xml:space="preserve">din cauza </w:t>
      </w:r>
      <w:r w:rsidRPr="00BC7E95">
        <w:rPr>
          <w:rFonts w:ascii="Arial" w:hAnsi="Arial" w:cs="Arial"/>
          <w:lang w:val="ro-RO"/>
        </w:rPr>
        <w:t xml:space="preserve">anulării respectivei </w:t>
      </w:r>
      <w:proofErr w:type="spellStart"/>
      <w:r w:rsidRPr="00BC7E95">
        <w:rPr>
          <w:rFonts w:ascii="Arial" w:hAnsi="Arial" w:cs="Arial"/>
          <w:lang w:val="ro-RO"/>
        </w:rPr>
        <w:t>tranzacţii</w:t>
      </w:r>
      <w:proofErr w:type="spellEnd"/>
      <w:r w:rsidRPr="00BC7E95">
        <w:rPr>
          <w:rFonts w:ascii="Arial" w:hAnsi="Arial" w:cs="Arial"/>
          <w:lang w:val="ro-RO"/>
        </w:rPr>
        <w:t xml:space="preserve"> angajate prin acceptarea unei (unor) alte perechi </w:t>
      </w:r>
      <w:proofErr w:type="spellStart"/>
      <w:r w:rsidRPr="00BC7E95">
        <w:rPr>
          <w:rFonts w:ascii="Arial" w:hAnsi="Arial" w:cs="Arial"/>
          <w:lang w:val="ro-RO"/>
        </w:rPr>
        <w:t>preţ</w:t>
      </w:r>
      <w:proofErr w:type="spellEnd"/>
      <w:r w:rsidR="004E58E9" w:rsidRPr="00BC7E95">
        <w:rPr>
          <w:rFonts w:ascii="Arial" w:hAnsi="Arial" w:cs="Arial"/>
          <w:lang w:val="ro-RO"/>
        </w:rPr>
        <w:t xml:space="preserve"> – </w:t>
      </w:r>
      <w:r w:rsidRPr="00BC7E95">
        <w:rPr>
          <w:rFonts w:ascii="Arial" w:hAnsi="Arial" w:cs="Arial"/>
          <w:lang w:val="ro-RO"/>
        </w:rPr>
        <w:t xml:space="preserve">cantitate în ordinea de merit cu </w:t>
      </w:r>
      <w:proofErr w:type="spellStart"/>
      <w:r w:rsidRPr="00BC7E95">
        <w:rPr>
          <w:rFonts w:ascii="Arial" w:hAnsi="Arial" w:cs="Arial"/>
          <w:lang w:val="ro-RO"/>
        </w:rPr>
        <w:t>aceeaşi</w:t>
      </w:r>
      <w:proofErr w:type="spellEnd"/>
      <w:r w:rsidRPr="00BC7E95">
        <w:rPr>
          <w:rFonts w:ascii="Arial" w:hAnsi="Arial" w:cs="Arial"/>
          <w:lang w:val="ro-RO"/>
        </w:rPr>
        <w:t xml:space="preserve"> cantitate de energie de echilibrare,</w:t>
      </w:r>
      <w:r w:rsidR="00883C41" w:rsidRPr="00BC7E95">
        <w:rPr>
          <w:rFonts w:ascii="Arial" w:hAnsi="Arial" w:cs="Arial"/>
          <w:lang w:val="ro-RO"/>
        </w:rPr>
        <w:t xml:space="preserve"> </w:t>
      </w:r>
      <w:r w:rsidRPr="00BC7E95">
        <w:rPr>
          <w:rFonts w:ascii="Arial" w:hAnsi="Arial" w:cs="Arial"/>
          <w:lang w:val="ro-RO"/>
        </w:rPr>
        <w:t xml:space="preserve">cu </w:t>
      </w:r>
      <w:proofErr w:type="spellStart"/>
      <w:r w:rsidRPr="00BC7E95">
        <w:rPr>
          <w:rFonts w:ascii="Arial" w:hAnsi="Arial" w:cs="Arial"/>
          <w:lang w:val="ro-RO"/>
        </w:rPr>
        <w:t>condiţia</w:t>
      </w:r>
      <w:proofErr w:type="spellEnd"/>
      <w:r w:rsidRPr="00BC7E95">
        <w:rPr>
          <w:rFonts w:ascii="Arial" w:hAnsi="Arial" w:cs="Arial"/>
          <w:lang w:val="ro-RO"/>
        </w:rPr>
        <w:t xml:space="preserve"> ca energia de echilibrare acceptată astfel să nu determine </w:t>
      </w:r>
      <w:proofErr w:type="spellStart"/>
      <w:r w:rsidRPr="00BC7E95">
        <w:rPr>
          <w:rFonts w:ascii="Arial" w:hAnsi="Arial" w:cs="Arial"/>
          <w:lang w:val="ro-RO"/>
        </w:rPr>
        <w:t>apariţia</w:t>
      </w:r>
      <w:proofErr w:type="spellEnd"/>
      <w:r w:rsidRPr="00BC7E95">
        <w:rPr>
          <w:rFonts w:ascii="Arial" w:hAnsi="Arial" w:cs="Arial"/>
          <w:lang w:val="ro-RO"/>
        </w:rPr>
        <w:t xml:space="preserve"> niciunei </w:t>
      </w:r>
      <w:proofErr w:type="spellStart"/>
      <w:r w:rsidRPr="00BC7E95">
        <w:rPr>
          <w:rFonts w:ascii="Arial" w:hAnsi="Arial" w:cs="Arial"/>
          <w:lang w:val="ro-RO"/>
        </w:rPr>
        <w:t>restricţii</w:t>
      </w:r>
      <w:proofErr w:type="spellEnd"/>
      <w:r w:rsidRPr="00BC7E95">
        <w:rPr>
          <w:rFonts w:ascii="Arial" w:hAnsi="Arial" w:cs="Arial"/>
          <w:lang w:val="ro-RO"/>
        </w:rPr>
        <w:t xml:space="preserve"> de </w:t>
      </w:r>
      <w:proofErr w:type="spellStart"/>
      <w:r w:rsidRPr="00BC7E95">
        <w:rPr>
          <w:rFonts w:ascii="Arial" w:hAnsi="Arial" w:cs="Arial"/>
          <w:lang w:val="ro-RO"/>
        </w:rPr>
        <w:t>reţea</w:t>
      </w:r>
      <w:proofErr w:type="spellEnd"/>
      <w:r w:rsidR="00A64A04" w:rsidRPr="00BC7E95">
        <w:rPr>
          <w:rFonts w:ascii="Arial" w:hAnsi="Arial" w:cs="Arial"/>
          <w:lang w:val="ro-RO"/>
        </w:rPr>
        <w:t>;</w:t>
      </w:r>
    </w:p>
    <w:p w14:paraId="4D99C00F" w14:textId="5B07F0F4" w:rsidR="00382077" w:rsidRPr="00BC7E95" w:rsidRDefault="00382077" w:rsidP="00467F4B">
      <w:pPr>
        <w:jc w:val="both"/>
        <w:rPr>
          <w:rFonts w:ascii="Arial" w:hAnsi="Arial" w:cs="Arial"/>
          <w:lang w:val="ro-RO"/>
        </w:rPr>
      </w:pPr>
      <w:r w:rsidRPr="00BC7E95">
        <w:rPr>
          <w:rFonts w:ascii="Arial" w:hAnsi="Arial" w:cs="Arial"/>
          <w:lang w:val="ro-RO"/>
        </w:rPr>
        <w:t>8.</w:t>
      </w:r>
      <w:r w:rsidR="000950D7" w:rsidRPr="00BC7E95">
        <w:rPr>
          <w:rFonts w:ascii="Arial" w:hAnsi="Arial" w:cs="Arial"/>
          <w:lang w:val="ro-RO"/>
        </w:rPr>
        <w:t>5</w:t>
      </w:r>
      <w:r w:rsidRPr="00BC7E95">
        <w:rPr>
          <w:rFonts w:ascii="Arial" w:hAnsi="Arial" w:cs="Arial"/>
          <w:lang w:val="ro-RO"/>
        </w:rPr>
        <w:t>.2</w:t>
      </w:r>
      <w:r w:rsidR="000F7EB5" w:rsidRPr="00BC7E95">
        <w:rPr>
          <w:rFonts w:ascii="Arial" w:hAnsi="Arial" w:cs="Arial"/>
          <w:b/>
          <w:lang w:val="ro-RO"/>
        </w:rPr>
        <w:t xml:space="preserve"> </w:t>
      </w:r>
      <w:r w:rsidR="00EB05CB" w:rsidRPr="00BC7E95">
        <w:rPr>
          <w:rFonts w:ascii="Arial" w:hAnsi="Arial" w:cs="Arial"/>
          <w:lang w:val="ro-RO"/>
        </w:rPr>
        <w:t>În cazul în care OTS constată, din analiza notificărilor fizice transmise de PPE corelate cu disponibilitatea</w:t>
      </w:r>
      <w:r w:rsidR="00D54A83" w:rsidRPr="00BC7E95">
        <w:rPr>
          <w:rFonts w:ascii="Arial" w:hAnsi="Arial" w:cs="Arial"/>
          <w:lang w:val="ro-RO"/>
        </w:rPr>
        <w:t xml:space="preserve"> </w:t>
      </w:r>
      <w:r w:rsidR="00EB05CB" w:rsidRPr="00BC7E95">
        <w:rPr>
          <w:rFonts w:ascii="Arial" w:hAnsi="Arial" w:cs="Arial"/>
          <w:lang w:val="ro-RO"/>
        </w:rPr>
        <w:t xml:space="preserve">elementelor de rețea, că într-un ID va apărea o </w:t>
      </w:r>
      <w:proofErr w:type="spellStart"/>
      <w:r w:rsidR="00EB05CB" w:rsidRPr="00BC7E95">
        <w:rPr>
          <w:rFonts w:ascii="Arial" w:hAnsi="Arial" w:cs="Arial"/>
          <w:lang w:val="ro-RO"/>
        </w:rPr>
        <w:t>restricţie</w:t>
      </w:r>
      <w:proofErr w:type="spellEnd"/>
      <w:r w:rsidR="00EB05CB" w:rsidRPr="00BC7E95">
        <w:rPr>
          <w:rFonts w:ascii="Arial" w:hAnsi="Arial" w:cs="Arial"/>
          <w:lang w:val="ro-RO"/>
        </w:rPr>
        <w:t xml:space="preserve"> de </w:t>
      </w:r>
      <w:proofErr w:type="spellStart"/>
      <w:r w:rsidR="00EB05CB" w:rsidRPr="00BC7E95">
        <w:rPr>
          <w:rFonts w:ascii="Arial" w:hAnsi="Arial" w:cs="Arial"/>
          <w:lang w:val="ro-RO"/>
        </w:rPr>
        <w:t>reţea</w:t>
      </w:r>
      <w:proofErr w:type="spellEnd"/>
      <w:r w:rsidR="00EB05CB" w:rsidRPr="00BC7E95">
        <w:rPr>
          <w:rFonts w:ascii="Arial" w:hAnsi="Arial" w:cs="Arial"/>
          <w:lang w:val="ro-RO"/>
        </w:rPr>
        <w:t xml:space="preserve"> care pune în pericol </w:t>
      </w:r>
      <w:proofErr w:type="spellStart"/>
      <w:r w:rsidR="00EB05CB" w:rsidRPr="00BC7E95">
        <w:rPr>
          <w:rFonts w:ascii="Arial" w:hAnsi="Arial" w:cs="Arial"/>
          <w:lang w:val="ro-RO"/>
        </w:rPr>
        <w:t>siguranţa</w:t>
      </w:r>
      <w:proofErr w:type="spellEnd"/>
      <w:r w:rsidR="00EB05CB" w:rsidRPr="00BC7E95">
        <w:rPr>
          <w:rFonts w:ascii="Arial" w:hAnsi="Arial" w:cs="Arial"/>
          <w:lang w:val="ro-RO"/>
        </w:rPr>
        <w:t xml:space="preserve"> </w:t>
      </w:r>
      <w:proofErr w:type="spellStart"/>
      <w:r w:rsidR="00EB05CB" w:rsidRPr="00BC7E95">
        <w:rPr>
          <w:rFonts w:ascii="Arial" w:hAnsi="Arial" w:cs="Arial"/>
          <w:lang w:val="ro-RO"/>
        </w:rPr>
        <w:t>şi</w:t>
      </w:r>
      <w:proofErr w:type="spellEnd"/>
      <w:r w:rsidR="00EB05CB" w:rsidRPr="00BC7E95">
        <w:rPr>
          <w:rFonts w:ascii="Arial" w:hAnsi="Arial" w:cs="Arial"/>
          <w:lang w:val="ro-RO"/>
        </w:rPr>
        <w:t xml:space="preserve"> stabilitatea </w:t>
      </w:r>
      <w:proofErr w:type="spellStart"/>
      <w:r w:rsidR="00EB05CB" w:rsidRPr="00BC7E95">
        <w:rPr>
          <w:rFonts w:ascii="Arial" w:hAnsi="Arial" w:cs="Arial"/>
          <w:lang w:val="ro-RO"/>
        </w:rPr>
        <w:t>funcţionării</w:t>
      </w:r>
      <w:proofErr w:type="spellEnd"/>
      <w:r w:rsidR="00EB05CB" w:rsidRPr="00BC7E95">
        <w:rPr>
          <w:rFonts w:ascii="Arial" w:hAnsi="Arial" w:cs="Arial"/>
          <w:lang w:val="ro-RO"/>
        </w:rPr>
        <w:t xml:space="preserve"> SEN și observă că aceasta ar putea fi evitată prin utilizarea uneia sau mai multor perechi </w:t>
      </w:r>
      <w:proofErr w:type="spellStart"/>
      <w:r w:rsidR="00EB05CB" w:rsidRPr="00BC7E95">
        <w:rPr>
          <w:rFonts w:ascii="Arial" w:hAnsi="Arial" w:cs="Arial"/>
          <w:lang w:val="ro-RO"/>
        </w:rPr>
        <w:t>preţ</w:t>
      </w:r>
      <w:proofErr w:type="spellEnd"/>
      <w:r w:rsidR="004E58E9" w:rsidRPr="00BC7E95">
        <w:rPr>
          <w:rFonts w:ascii="Arial" w:hAnsi="Arial" w:cs="Arial"/>
          <w:lang w:val="ro-RO"/>
        </w:rPr>
        <w:t xml:space="preserve"> – </w:t>
      </w:r>
      <w:r w:rsidR="00EB05CB" w:rsidRPr="00BC7E95">
        <w:rPr>
          <w:rFonts w:ascii="Arial" w:hAnsi="Arial" w:cs="Arial"/>
          <w:lang w:val="ro-RO"/>
        </w:rPr>
        <w:t>cantitate</w:t>
      </w:r>
      <w:r w:rsidR="0011758A" w:rsidRPr="00BC7E95">
        <w:rPr>
          <w:rFonts w:ascii="Arial" w:hAnsi="Arial" w:cs="Arial"/>
          <w:lang w:val="ro-RO"/>
        </w:rPr>
        <w:t>,</w:t>
      </w:r>
      <w:r w:rsidR="00EB05CB" w:rsidRPr="00BC7E95">
        <w:rPr>
          <w:rFonts w:ascii="Arial" w:hAnsi="Arial" w:cs="Arial"/>
          <w:lang w:val="ro-RO"/>
        </w:rPr>
        <w:t xml:space="preserve"> care însă nu ar fi primele acceptate, indiferent de sens, în ordinea de merit la selectarea ofertelor pentru reglaj terțiar</w:t>
      </w:r>
      <w:r w:rsidRPr="00BC7E95">
        <w:rPr>
          <w:rFonts w:ascii="Arial" w:hAnsi="Arial" w:cs="Arial"/>
          <w:lang w:val="ro-RO"/>
        </w:rPr>
        <w:t>:</w:t>
      </w:r>
    </w:p>
    <w:p w14:paraId="1E69DB3D" w14:textId="5AB3B228" w:rsidR="009B10F9" w:rsidRPr="00BC7E95" w:rsidRDefault="00B8389D" w:rsidP="00467F4B">
      <w:pPr>
        <w:jc w:val="both"/>
        <w:rPr>
          <w:rFonts w:ascii="Arial" w:hAnsi="Arial" w:cs="Arial"/>
          <w:lang w:val="ro-RO"/>
        </w:rPr>
      </w:pPr>
      <w:r w:rsidRPr="00BC7E95">
        <w:rPr>
          <w:rFonts w:ascii="Arial" w:hAnsi="Arial" w:cs="Arial"/>
          <w:lang w:val="ro-RO"/>
        </w:rPr>
        <w:t>8.5.2.</w:t>
      </w:r>
      <w:r w:rsidR="00382077" w:rsidRPr="00BC7E95">
        <w:rPr>
          <w:rFonts w:ascii="Arial" w:hAnsi="Arial" w:cs="Arial"/>
          <w:lang w:val="ro-RO"/>
        </w:rPr>
        <w:t>1 OTS</w:t>
      </w:r>
      <w:r w:rsidR="00EB05CB" w:rsidRPr="00BC7E95">
        <w:rPr>
          <w:rFonts w:ascii="Arial" w:hAnsi="Arial" w:cs="Arial"/>
          <w:lang w:val="ro-RO"/>
        </w:rPr>
        <w:t xml:space="preserve"> acceptă integral sau parțial, după caz, perechea/perechile preț</w:t>
      </w:r>
      <w:r w:rsidR="004E58E9" w:rsidRPr="00BC7E95">
        <w:rPr>
          <w:rFonts w:ascii="Arial" w:hAnsi="Arial" w:cs="Arial"/>
          <w:lang w:val="ro-RO"/>
        </w:rPr>
        <w:t xml:space="preserve"> – </w:t>
      </w:r>
      <w:r w:rsidR="00EB05CB" w:rsidRPr="00BC7E95">
        <w:rPr>
          <w:rFonts w:ascii="Arial" w:hAnsi="Arial" w:cs="Arial"/>
          <w:lang w:val="ro-RO"/>
        </w:rPr>
        <w:t xml:space="preserve">cantitate </w:t>
      </w:r>
      <w:r w:rsidR="00D47EC5" w:rsidRPr="00BC7E95">
        <w:rPr>
          <w:rFonts w:ascii="Arial" w:hAnsi="Arial" w:cs="Arial"/>
          <w:lang w:val="ro-RO"/>
        </w:rPr>
        <w:t>respectivă/</w:t>
      </w:r>
      <w:r w:rsidR="00EB05CB" w:rsidRPr="00BC7E95">
        <w:rPr>
          <w:rFonts w:ascii="Arial" w:hAnsi="Arial" w:cs="Arial"/>
          <w:lang w:val="ro-RO"/>
        </w:rPr>
        <w:t xml:space="preserve">respective și stabilește, </w:t>
      </w:r>
      <w:proofErr w:type="spellStart"/>
      <w:r w:rsidR="00EB05CB" w:rsidRPr="00BC7E95">
        <w:rPr>
          <w:rFonts w:ascii="Arial" w:hAnsi="Arial" w:cs="Arial"/>
          <w:lang w:val="ro-RO"/>
        </w:rPr>
        <w:t>tranzacţii</w:t>
      </w:r>
      <w:proofErr w:type="spellEnd"/>
      <w:r w:rsidR="00EB05CB" w:rsidRPr="00BC7E95">
        <w:rPr>
          <w:rFonts w:ascii="Arial" w:hAnsi="Arial" w:cs="Arial"/>
          <w:lang w:val="ro-RO"/>
        </w:rPr>
        <w:t xml:space="preserve"> angajate cu PPE corespunzători, </w:t>
      </w:r>
      <w:r w:rsidR="00FC0AE2" w:rsidRPr="00BC7E95">
        <w:rPr>
          <w:rFonts w:ascii="Arial" w:hAnsi="Arial" w:cs="Arial"/>
        </w:rPr>
        <w:t xml:space="preserve">la </w:t>
      </w:r>
      <w:proofErr w:type="spellStart"/>
      <w:r w:rsidR="00FC0AE2" w:rsidRPr="00BC7E95">
        <w:rPr>
          <w:rFonts w:ascii="Arial" w:hAnsi="Arial" w:cs="Arial"/>
        </w:rPr>
        <w:t>prețul</w:t>
      </w:r>
      <w:proofErr w:type="spellEnd"/>
      <w:r w:rsidR="00FC0AE2" w:rsidRPr="00BC7E95">
        <w:rPr>
          <w:rFonts w:ascii="Arial" w:hAnsi="Arial" w:cs="Arial"/>
        </w:rPr>
        <w:t xml:space="preserve"> din </w:t>
      </w:r>
      <w:proofErr w:type="spellStart"/>
      <w:r w:rsidR="00FC0AE2" w:rsidRPr="00BC7E95">
        <w:rPr>
          <w:rFonts w:ascii="Arial" w:hAnsi="Arial" w:cs="Arial"/>
        </w:rPr>
        <w:t>perech</w:t>
      </w:r>
      <w:r w:rsidR="009C0D81" w:rsidRPr="00BC7E95">
        <w:rPr>
          <w:rFonts w:ascii="Arial" w:hAnsi="Arial" w:cs="Arial"/>
        </w:rPr>
        <w:t>ile</w:t>
      </w:r>
      <w:proofErr w:type="spellEnd"/>
      <w:r w:rsidR="00FC0AE2" w:rsidRPr="00BC7E95">
        <w:rPr>
          <w:rFonts w:ascii="Arial" w:hAnsi="Arial" w:cs="Arial"/>
        </w:rPr>
        <w:t xml:space="preserve"> </w:t>
      </w:r>
      <w:proofErr w:type="spellStart"/>
      <w:r w:rsidR="00FC0AE2" w:rsidRPr="00BC7E95">
        <w:rPr>
          <w:rFonts w:ascii="Arial" w:hAnsi="Arial" w:cs="Arial"/>
        </w:rPr>
        <w:t>preț</w:t>
      </w:r>
      <w:proofErr w:type="spellEnd"/>
      <w:r w:rsidR="004E58E9" w:rsidRPr="00BC7E95">
        <w:rPr>
          <w:rFonts w:ascii="Arial" w:hAnsi="Arial" w:cs="Arial"/>
        </w:rPr>
        <w:t xml:space="preserve"> – </w:t>
      </w:r>
      <w:proofErr w:type="spellStart"/>
      <w:r w:rsidR="00FC0AE2" w:rsidRPr="00BC7E95">
        <w:rPr>
          <w:rFonts w:ascii="Arial" w:hAnsi="Arial" w:cs="Arial"/>
        </w:rPr>
        <w:t>cantitate</w:t>
      </w:r>
      <w:proofErr w:type="spellEnd"/>
      <w:r w:rsidR="00FC0AE2" w:rsidRPr="00BC7E95">
        <w:rPr>
          <w:rFonts w:ascii="Arial" w:hAnsi="Arial" w:cs="Arial"/>
        </w:rPr>
        <w:t xml:space="preserve"> </w:t>
      </w:r>
      <w:r w:rsidR="00781178" w:rsidRPr="00BC7E95">
        <w:rPr>
          <w:rFonts w:ascii="Arial" w:hAnsi="Arial" w:cs="Arial"/>
        </w:rPr>
        <w:t>respective,</w:t>
      </w:r>
      <w:r w:rsidR="00EB05CB" w:rsidRPr="00BC7E95">
        <w:rPr>
          <w:rFonts w:ascii="Arial" w:hAnsi="Arial" w:cs="Arial"/>
          <w:lang w:val="ro-RO"/>
        </w:rPr>
        <w:t xml:space="preserve">pe care le marchează în sistemul PE ca fiind utilizate pentru rezolvarea </w:t>
      </w:r>
      <w:proofErr w:type="spellStart"/>
      <w:r w:rsidR="00EB05CB" w:rsidRPr="00BC7E95">
        <w:rPr>
          <w:rFonts w:ascii="Arial" w:hAnsi="Arial" w:cs="Arial"/>
          <w:lang w:val="ro-RO"/>
        </w:rPr>
        <w:t>restricţiilor</w:t>
      </w:r>
      <w:proofErr w:type="spellEnd"/>
      <w:r w:rsidR="00EB05CB" w:rsidRPr="00BC7E95">
        <w:rPr>
          <w:rFonts w:ascii="Arial" w:hAnsi="Arial" w:cs="Arial"/>
          <w:lang w:val="ro-RO"/>
        </w:rPr>
        <w:t xml:space="preserve"> de </w:t>
      </w:r>
      <w:proofErr w:type="spellStart"/>
      <w:r w:rsidR="00EB05CB" w:rsidRPr="00BC7E95">
        <w:rPr>
          <w:rFonts w:ascii="Arial" w:hAnsi="Arial" w:cs="Arial"/>
          <w:lang w:val="ro-RO"/>
        </w:rPr>
        <w:t>reţea</w:t>
      </w:r>
      <w:proofErr w:type="spellEnd"/>
      <w:r w:rsidR="00EB05CB" w:rsidRPr="00BC7E95">
        <w:rPr>
          <w:rFonts w:ascii="Arial" w:hAnsi="Arial" w:cs="Arial"/>
          <w:lang w:val="ro-RO"/>
        </w:rPr>
        <w:t>.</w:t>
      </w:r>
    </w:p>
    <w:p w14:paraId="5E0C7A31" w14:textId="3AC6897D" w:rsidR="00EC56BE" w:rsidRPr="00BC7E95" w:rsidRDefault="00B8389D" w:rsidP="00EC56BE">
      <w:pPr>
        <w:jc w:val="both"/>
        <w:rPr>
          <w:rFonts w:ascii="Arial" w:hAnsi="Arial" w:cs="Arial"/>
        </w:rPr>
      </w:pPr>
      <w:r w:rsidRPr="00BC7E95">
        <w:rPr>
          <w:rFonts w:ascii="Arial" w:hAnsi="Arial" w:cs="Arial"/>
          <w:lang w:val="ro-RO"/>
        </w:rPr>
        <w:t>8.5.2.</w:t>
      </w:r>
      <w:r w:rsidR="00C9143B" w:rsidRPr="00BC7E95">
        <w:rPr>
          <w:rFonts w:ascii="Arial" w:hAnsi="Arial" w:cs="Arial"/>
          <w:lang w:val="ro-RO"/>
        </w:rPr>
        <w:t>2</w:t>
      </w:r>
      <w:r w:rsidRPr="00BC7E95">
        <w:rPr>
          <w:rFonts w:ascii="Arial" w:hAnsi="Arial" w:cs="Arial"/>
          <w:lang w:val="ro-RO"/>
        </w:rPr>
        <w:t xml:space="preserve"> </w:t>
      </w:r>
      <w:r w:rsidR="00430E21" w:rsidRPr="00BC7E95">
        <w:rPr>
          <w:rFonts w:ascii="Arial" w:hAnsi="Arial" w:cs="Arial"/>
          <w:lang w:val="ro-RO"/>
        </w:rPr>
        <w:t xml:space="preserve">La selectarea pentru rezolvarea </w:t>
      </w:r>
      <w:proofErr w:type="spellStart"/>
      <w:r w:rsidR="00430E21" w:rsidRPr="00BC7E95">
        <w:rPr>
          <w:rFonts w:ascii="Arial" w:hAnsi="Arial" w:cs="Arial"/>
          <w:lang w:val="ro-RO"/>
        </w:rPr>
        <w:t>restrictiilor</w:t>
      </w:r>
      <w:proofErr w:type="spellEnd"/>
      <w:r w:rsidR="00430E21" w:rsidRPr="00BC7E95">
        <w:rPr>
          <w:rFonts w:ascii="Arial" w:hAnsi="Arial" w:cs="Arial"/>
          <w:lang w:val="ro-RO"/>
        </w:rPr>
        <w:t xml:space="preserve"> de </w:t>
      </w:r>
      <w:proofErr w:type="spellStart"/>
      <w:r w:rsidR="00430E21" w:rsidRPr="00BC7E95">
        <w:rPr>
          <w:rFonts w:ascii="Arial" w:hAnsi="Arial" w:cs="Arial"/>
          <w:lang w:val="ro-RO"/>
        </w:rPr>
        <w:t>retea</w:t>
      </w:r>
      <w:proofErr w:type="spellEnd"/>
      <w:r w:rsidR="00430E21" w:rsidRPr="00BC7E95">
        <w:rPr>
          <w:rFonts w:ascii="Arial" w:hAnsi="Arial" w:cs="Arial"/>
          <w:lang w:val="ro-RO"/>
        </w:rPr>
        <w:t xml:space="preserve"> </w:t>
      </w:r>
      <w:r w:rsidR="00EC56BE" w:rsidRPr="00BC7E95">
        <w:rPr>
          <w:rFonts w:ascii="Arial" w:hAnsi="Arial" w:cs="Arial"/>
          <w:lang w:val="ro-RO"/>
        </w:rPr>
        <w:t xml:space="preserve">OTS </w:t>
      </w:r>
      <w:proofErr w:type="spellStart"/>
      <w:r w:rsidR="005D1798" w:rsidRPr="00BC7E95">
        <w:rPr>
          <w:rFonts w:ascii="Arial" w:hAnsi="Arial" w:cs="Arial"/>
        </w:rPr>
        <w:t>reține</w:t>
      </w:r>
      <w:proofErr w:type="spellEnd"/>
      <w:r w:rsidR="005D1798" w:rsidRPr="00BC7E95">
        <w:rPr>
          <w:rFonts w:ascii="Arial" w:hAnsi="Arial" w:cs="Arial"/>
        </w:rPr>
        <w:t xml:space="preserve"> </w:t>
      </w:r>
      <w:proofErr w:type="spellStart"/>
      <w:r w:rsidR="005D1798" w:rsidRPr="00BC7E95">
        <w:rPr>
          <w:rFonts w:ascii="Arial" w:hAnsi="Arial" w:cs="Arial"/>
        </w:rPr>
        <w:t>toate</w:t>
      </w:r>
      <w:proofErr w:type="spellEnd"/>
      <w:r w:rsidR="005D1798" w:rsidRPr="00BC7E95">
        <w:rPr>
          <w:rFonts w:ascii="Arial" w:hAnsi="Arial" w:cs="Arial"/>
        </w:rPr>
        <w:t xml:space="preserve"> </w:t>
      </w:r>
      <w:proofErr w:type="spellStart"/>
      <w:r w:rsidR="005D1798" w:rsidRPr="00BC7E95">
        <w:rPr>
          <w:rFonts w:ascii="Arial" w:hAnsi="Arial" w:cs="Arial"/>
        </w:rPr>
        <w:t>informațiile</w:t>
      </w:r>
      <w:proofErr w:type="spellEnd"/>
      <w:r w:rsidR="005D1798" w:rsidRPr="00BC7E95">
        <w:rPr>
          <w:rFonts w:ascii="Arial" w:hAnsi="Arial" w:cs="Arial"/>
        </w:rPr>
        <w:t xml:space="preserve"> care </w:t>
      </w:r>
      <w:proofErr w:type="spellStart"/>
      <w:r w:rsidR="005D1798" w:rsidRPr="00BC7E95">
        <w:rPr>
          <w:rFonts w:ascii="Arial" w:hAnsi="Arial" w:cs="Arial"/>
        </w:rPr>
        <w:t>trebuie</w:t>
      </w:r>
      <w:proofErr w:type="spellEnd"/>
      <w:r w:rsidR="005D1798" w:rsidRPr="00BC7E95">
        <w:rPr>
          <w:rFonts w:ascii="Arial" w:hAnsi="Arial" w:cs="Arial"/>
        </w:rPr>
        <w:t xml:space="preserve"> </w:t>
      </w:r>
      <w:proofErr w:type="spellStart"/>
      <w:r w:rsidR="005D1798" w:rsidRPr="00BC7E95">
        <w:rPr>
          <w:rFonts w:ascii="Arial" w:hAnsi="Arial" w:cs="Arial"/>
        </w:rPr>
        <w:t>incluse</w:t>
      </w:r>
      <w:proofErr w:type="spellEnd"/>
      <w:r w:rsidR="005D1798" w:rsidRPr="00BC7E95">
        <w:rPr>
          <w:rFonts w:ascii="Arial" w:hAnsi="Arial" w:cs="Arial"/>
        </w:rPr>
        <w:t xml:space="preserve"> </w:t>
      </w:r>
      <w:proofErr w:type="spellStart"/>
      <w:r w:rsidR="005D1798" w:rsidRPr="00BC7E95">
        <w:rPr>
          <w:rFonts w:ascii="Arial" w:hAnsi="Arial" w:cs="Arial"/>
        </w:rPr>
        <w:t>în</w:t>
      </w:r>
      <w:proofErr w:type="spellEnd"/>
      <w:r w:rsidR="005D1798" w:rsidRPr="00BC7E95">
        <w:rPr>
          <w:rFonts w:ascii="Arial" w:hAnsi="Arial" w:cs="Arial"/>
        </w:rPr>
        <w:t xml:space="preserve"> </w:t>
      </w:r>
      <w:proofErr w:type="spellStart"/>
      <w:r w:rsidR="005D1798" w:rsidRPr="00BC7E95">
        <w:rPr>
          <w:rFonts w:ascii="Arial" w:hAnsi="Arial" w:cs="Arial"/>
        </w:rPr>
        <w:t>raportul</w:t>
      </w:r>
      <w:proofErr w:type="spellEnd"/>
      <w:r w:rsidR="005D1798" w:rsidRPr="00BC7E95">
        <w:rPr>
          <w:rFonts w:ascii="Arial" w:hAnsi="Arial" w:cs="Arial"/>
        </w:rPr>
        <w:t xml:space="preserve"> </w:t>
      </w:r>
      <w:proofErr w:type="spellStart"/>
      <w:r w:rsidR="005D1798" w:rsidRPr="00BC7E95">
        <w:rPr>
          <w:rFonts w:ascii="Arial" w:hAnsi="Arial" w:cs="Arial"/>
        </w:rPr>
        <w:t>prevăzut</w:t>
      </w:r>
      <w:proofErr w:type="spellEnd"/>
      <w:r w:rsidR="005D1798" w:rsidRPr="00BC7E95">
        <w:rPr>
          <w:rFonts w:ascii="Arial" w:hAnsi="Arial" w:cs="Arial"/>
        </w:rPr>
        <w:t xml:space="preserve"> la art. 13</w:t>
      </w:r>
      <w:r w:rsidR="0011758A" w:rsidRPr="00BC7E95">
        <w:rPr>
          <w:rFonts w:ascii="Arial" w:hAnsi="Arial" w:cs="Arial"/>
        </w:rPr>
        <w:t xml:space="preserve">, </w:t>
      </w:r>
      <w:proofErr w:type="spellStart"/>
      <w:r w:rsidR="005D1798" w:rsidRPr="00BC7E95">
        <w:rPr>
          <w:rFonts w:ascii="Arial" w:hAnsi="Arial" w:cs="Arial"/>
        </w:rPr>
        <w:t>alin</w:t>
      </w:r>
      <w:proofErr w:type="spellEnd"/>
      <w:r w:rsidR="005D1798" w:rsidRPr="00BC7E95">
        <w:rPr>
          <w:rFonts w:ascii="Arial" w:hAnsi="Arial" w:cs="Arial"/>
        </w:rPr>
        <w:t xml:space="preserve">. (4) din </w:t>
      </w:r>
      <w:proofErr w:type="spellStart"/>
      <w:r w:rsidR="005D1798" w:rsidRPr="00BC7E95">
        <w:rPr>
          <w:rFonts w:ascii="Arial" w:hAnsi="Arial" w:cs="Arial"/>
        </w:rPr>
        <w:t>Regulamentul</w:t>
      </w:r>
      <w:proofErr w:type="spellEnd"/>
      <w:r w:rsidR="005D1798" w:rsidRPr="00BC7E95">
        <w:rPr>
          <w:rFonts w:ascii="Arial" w:hAnsi="Arial" w:cs="Arial"/>
        </w:rPr>
        <w:t xml:space="preserve"> (UE) 2019/943 al </w:t>
      </w:r>
      <w:proofErr w:type="spellStart"/>
      <w:r w:rsidR="005D1798" w:rsidRPr="00BC7E95">
        <w:rPr>
          <w:rFonts w:ascii="Arial" w:hAnsi="Arial" w:cs="Arial"/>
        </w:rPr>
        <w:t>Parlamentului</w:t>
      </w:r>
      <w:proofErr w:type="spellEnd"/>
      <w:r w:rsidR="005D1798" w:rsidRPr="00BC7E95">
        <w:rPr>
          <w:rFonts w:ascii="Arial" w:hAnsi="Arial" w:cs="Arial"/>
        </w:rPr>
        <w:t xml:space="preserve"> European </w:t>
      </w:r>
      <w:proofErr w:type="spellStart"/>
      <w:r w:rsidR="005D1798" w:rsidRPr="00BC7E95">
        <w:rPr>
          <w:rFonts w:ascii="Arial" w:hAnsi="Arial" w:cs="Arial"/>
        </w:rPr>
        <w:t>și</w:t>
      </w:r>
      <w:proofErr w:type="spellEnd"/>
      <w:r w:rsidR="005D1798" w:rsidRPr="00BC7E95">
        <w:rPr>
          <w:rFonts w:ascii="Arial" w:hAnsi="Arial" w:cs="Arial"/>
        </w:rPr>
        <w:t xml:space="preserve"> al </w:t>
      </w:r>
      <w:proofErr w:type="spellStart"/>
      <w:r w:rsidR="005D1798" w:rsidRPr="00BC7E95">
        <w:rPr>
          <w:rFonts w:ascii="Arial" w:hAnsi="Arial" w:cs="Arial"/>
        </w:rPr>
        <w:t>Consiliului</w:t>
      </w:r>
      <w:proofErr w:type="spellEnd"/>
      <w:r w:rsidR="005D1798" w:rsidRPr="00BC7E95">
        <w:rPr>
          <w:rFonts w:ascii="Arial" w:hAnsi="Arial" w:cs="Arial"/>
        </w:rPr>
        <w:t xml:space="preserve"> din 5 </w:t>
      </w:r>
      <w:proofErr w:type="spellStart"/>
      <w:r w:rsidR="005D1798" w:rsidRPr="00BC7E95">
        <w:rPr>
          <w:rFonts w:ascii="Arial" w:hAnsi="Arial" w:cs="Arial"/>
        </w:rPr>
        <w:t>iunie</w:t>
      </w:r>
      <w:proofErr w:type="spellEnd"/>
      <w:r w:rsidR="005D1798" w:rsidRPr="00BC7E95">
        <w:rPr>
          <w:rFonts w:ascii="Arial" w:hAnsi="Arial" w:cs="Arial"/>
        </w:rPr>
        <w:t xml:space="preserve"> 2019 </w:t>
      </w:r>
      <w:proofErr w:type="spellStart"/>
      <w:r w:rsidR="005D1798" w:rsidRPr="00BC7E95">
        <w:rPr>
          <w:rFonts w:ascii="Arial" w:hAnsi="Arial" w:cs="Arial"/>
        </w:rPr>
        <w:t>privind</w:t>
      </w:r>
      <w:proofErr w:type="spellEnd"/>
      <w:r w:rsidR="005D1798" w:rsidRPr="00BC7E95">
        <w:rPr>
          <w:rFonts w:ascii="Arial" w:hAnsi="Arial" w:cs="Arial"/>
        </w:rPr>
        <w:t xml:space="preserve"> </w:t>
      </w:r>
      <w:proofErr w:type="spellStart"/>
      <w:r w:rsidR="005D1798" w:rsidRPr="00BC7E95">
        <w:rPr>
          <w:rFonts w:ascii="Arial" w:hAnsi="Arial" w:cs="Arial"/>
        </w:rPr>
        <w:t>piața</w:t>
      </w:r>
      <w:proofErr w:type="spellEnd"/>
      <w:r w:rsidR="005D1798" w:rsidRPr="00BC7E95">
        <w:rPr>
          <w:rFonts w:ascii="Arial" w:hAnsi="Arial" w:cs="Arial"/>
        </w:rPr>
        <w:t xml:space="preserve"> </w:t>
      </w:r>
      <w:proofErr w:type="spellStart"/>
      <w:r w:rsidR="005D1798" w:rsidRPr="00BC7E95">
        <w:rPr>
          <w:rFonts w:ascii="Arial" w:hAnsi="Arial" w:cs="Arial"/>
        </w:rPr>
        <w:t>internă</w:t>
      </w:r>
      <w:proofErr w:type="spellEnd"/>
      <w:r w:rsidR="005D1798" w:rsidRPr="00BC7E95">
        <w:rPr>
          <w:rFonts w:ascii="Arial" w:hAnsi="Arial" w:cs="Arial"/>
        </w:rPr>
        <w:t xml:space="preserve"> de </w:t>
      </w:r>
      <w:proofErr w:type="spellStart"/>
      <w:r w:rsidR="005D1798" w:rsidRPr="00BC7E95">
        <w:rPr>
          <w:rFonts w:ascii="Arial" w:hAnsi="Arial" w:cs="Arial"/>
        </w:rPr>
        <w:t>energie</w:t>
      </w:r>
      <w:proofErr w:type="spellEnd"/>
      <w:r w:rsidR="005D1798" w:rsidRPr="00BC7E95">
        <w:rPr>
          <w:rFonts w:ascii="Arial" w:hAnsi="Arial" w:cs="Arial"/>
        </w:rPr>
        <w:t xml:space="preserve"> </w:t>
      </w:r>
      <w:proofErr w:type="spellStart"/>
      <w:r w:rsidR="005D1798" w:rsidRPr="00BC7E95">
        <w:rPr>
          <w:rFonts w:ascii="Arial" w:hAnsi="Arial" w:cs="Arial"/>
        </w:rPr>
        <w:t>electric</w:t>
      </w:r>
      <w:r w:rsidR="00C40147" w:rsidRPr="00BC7E95">
        <w:rPr>
          <w:rFonts w:ascii="Arial" w:hAnsi="Arial" w:cs="Arial"/>
        </w:rPr>
        <w:t>ă</w:t>
      </w:r>
      <w:proofErr w:type="spellEnd"/>
      <w:r w:rsidR="005D1798" w:rsidRPr="00BC7E95">
        <w:rPr>
          <w:rFonts w:ascii="Arial" w:hAnsi="Arial" w:cs="Arial"/>
        </w:rPr>
        <w:t>.</w:t>
      </w:r>
    </w:p>
    <w:p w14:paraId="1FB88B23" w14:textId="53E8E34F" w:rsidR="000578B4" w:rsidRPr="00BC7E95" w:rsidRDefault="000578B4" w:rsidP="000578B4">
      <w:pPr>
        <w:jc w:val="both"/>
        <w:rPr>
          <w:rFonts w:ascii="Arial" w:hAnsi="Arial" w:cs="Arial"/>
        </w:rPr>
      </w:pPr>
      <w:r w:rsidRPr="00BC7E95">
        <w:rPr>
          <w:rFonts w:ascii="Arial" w:hAnsi="Arial" w:cs="Arial"/>
        </w:rPr>
        <w:t>8.5.3</w:t>
      </w:r>
      <w:r w:rsidR="000F7EB5" w:rsidRPr="00BC7E95">
        <w:rPr>
          <w:rFonts w:ascii="Arial" w:hAnsi="Arial" w:cs="Arial"/>
        </w:rPr>
        <w:t xml:space="preserve"> </w:t>
      </w:r>
      <w:proofErr w:type="spellStart"/>
      <w:r w:rsidRPr="00BC7E95">
        <w:rPr>
          <w:rFonts w:ascii="Arial" w:hAnsi="Arial" w:cs="Arial"/>
        </w:rPr>
        <w:t>În</w:t>
      </w:r>
      <w:proofErr w:type="spellEnd"/>
      <w:r w:rsidRPr="00BC7E95">
        <w:rPr>
          <w:rFonts w:ascii="Arial" w:hAnsi="Arial" w:cs="Arial"/>
        </w:rPr>
        <w:t xml:space="preserve"> </w:t>
      </w:r>
      <w:proofErr w:type="spellStart"/>
      <w:r w:rsidRPr="00BC7E95">
        <w:rPr>
          <w:rFonts w:ascii="Arial" w:hAnsi="Arial" w:cs="Arial"/>
        </w:rPr>
        <w:t>cazul</w:t>
      </w:r>
      <w:proofErr w:type="spellEnd"/>
      <w:r w:rsidRPr="00BC7E95">
        <w:rPr>
          <w:rFonts w:ascii="Arial" w:hAnsi="Arial" w:cs="Arial"/>
        </w:rPr>
        <w:t xml:space="preserve"> </w:t>
      </w:r>
      <w:proofErr w:type="spellStart"/>
      <w:r w:rsidRPr="00BC7E95">
        <w:rPr>
          <w:rFonts w:ascii="Arial" w:hAnsi="Arial" w:cs="Arial"/>
        </w:rPr>
        <w:t>unei</w:t>
      </w:r>
      <w:proofErr w:type="spellEnd"/>
      <w:r w:rsidRPr="00BC7E95">
        <w:rPr>
          <w:rFonts w:ascii="Arial" w:hAnsi="Arial" w:cs="Arial"/>
        </w:rPr>
        <w:t xml:space="preserve"> </w:t>
      </w:r>
      <w:r w:rsidR="008B0A79" w:rsidRPr="00BC7E95">
        <w:rPr>
          <w:rFonts w:ascii="Arial" w:hAnsi="Arial" w:cs="Arial"/>
          <w:lang w:val="ro-RO"/>
        </w:rPr>
        <w:t>UD/CD/ISD</w:t>
      </w:r>
      <w:r w:rsidRPr="00BC7E95">
        <w:rPr>
          <w:rFonts w:ascii="Arial" w:hAnsi="Arial" w:cs="Arial"/>
        </w:rPr>
        <w:t xml:space="preserve"> </w:t>
      </w:r>
      <w:proofErr w:type="spellStart"/>
      <w:r w:rsidR="00AB31BB" w:rsidRPr="00BC7E95">
        <w:rPr>
          <w:rFonts w:ascii="Arial" w:hAnsi="Arial" w:cs="Arial"/>
        </w:rPr>
        <w:t>agregate</w:t>
      </w:r>
      <w:proofErr w:type="spellEnd"/>
      <w:r w:rsidR="00AB31BB" w:rsidRPr="00BC7E95">
        <w:rPr>
          <w:rFonts w:ascii="Arial" w:hAnsi="Arial" w:cs="Arial"/>
        </w:rPr>
        <w:t xml:space="preserve"> c</w:t>
      </w:r>
      <w:r w:rsidRPr="00BC7E95">
        <w:rPr>
          <w:rFonts w:ascii="Arial" w:hAnsi="Arial" w:cs="Arial"/>
        </w:rPr>
        <w:t xml:space="preserve">u </w:t>
      </w:r>
      <w:proofErr w:type="spellStart"/>
      <w:r w:rsidR="001921F1" w:rsidRPr="00BC7E95">
        <w:rPr>
          <w:rFonts w:ascii="Arial" w:hAnsi="Arial" w:cs="Arial"/>
        </w:rPr>
        <w:t>grupuri</w:t>
      </w:r>
      <w:proofErr w:type="spellEnd"/>
      <w:r w:rsidR="001921F1" w:rsidRPr="00BC7E95">
        <w:rPr>
          <w:rFonts w:ascii="Arial" w:hAnsi="Arial" w:cs="Arial"/>
        </w:rPr>
        <w:t xml:space="preserve"> </w:t>
      </w:r>
      <w:proofErr w:type="spellStart"/>
      <w:r w:rsidRPr="00BC7E95">
        <w:rPr>
          <w:rFonts w:ascii="Arial" w:hAnsi="Arial" w:cs="Arial"/>
        </w:rPr>
        <w:t>aflate</w:t>
      </w:r>
      <w:proofErr w:type="spellEnd"/>
      <w:r w:rsidRPr="00BC7E95">
        <w:rPr>
          <w:rFonts w:ascii="Arial" w:hAnsi="Arial" w:cs="Arial"/>
        </w:rPr>
        <w:t xml:space="preserve"> </w:t>
      </w:r>
      <w:proofErr w:type="spellStart"/>
      <w:r w:rsidRPr="00BC7E95">
        <w:rPr>
          <w:rFonts w:ascii="Arial" w:hAnsi="Arial" w:cs="Arial"/>
        </w:rPr>
        <w:t>în</w:t>
      </w:r>
      <w:proofErr w:type="spellEnd"/>
      <w:r w:rsidRPr="00BC7E95">
        <w:rPr>
          <w:rFonts w:ascii="Arial" w:hAnsi="Arial" w:cs="Arial"/>
        </w:rPr>
        <w:t xml:space="preserve"> zona </w:t>
      </w:r>
      <w:proofErr w:type="spellStart"/>
      <w:r w:rsidRPr="00BC7E95">
        <w:rPr>
          <w:rFonts w:ascii="Arial" w:hAnsi="Arial" w:cs="Arial"/>
        </w:rPr>
        <w:t>congestionată</w:t>
      </w:r>
      <w:proofErr w:type="spellEnd"/>
      <w:r w:rsidRPr="00BC7E95">
        <w:rPr>
          <w:rFonts w:ascii="Arial" w:hAnsi="Arial" w:cs="Arial"/>
        </w:rPr>
        <w:t xml:space="preserve"> </w:t>
      </w:r>
      <w:proofErr w:type="spellStart"/>
      <w:r w:rsidRPr="00BC7E95">
        <w:rPr>
          <w:rFonts w:ascii="Arial" w:hAnsi="Arial" w:cs="Arial"/>
        </w:rPr>
        <w:t>și</w:t>
      </w:r>
      <w:proofErr w:type="spellEnd"/>
      <w:r w:rsidRPr="00BC7E95">
        <w:rPr>
          <w:rFonts w:ascii="Arial" w:hAnsi="Arial" w:cs="Arial"/>
        </w:rPr>
        <w:t xml:space="preserve"> </w:t>
      </w:r>
      <w:proofErr w:type="spellStart"/>
      <w:r w:rsidRPr="00BC7E95">
        <w:rPr>
          <w:rFonts w:ascii="Arial" w:hAnsi="Arial" w:cs="Arial"/>
        </w:rPr>
        <w:t>altele</w:t>
      </w:r>
      <w:proofErr w:type="spellEnd"/>
      <w:r w:rsidRPr="00BC7E95">
        <w:rPr>
          <w:rFonts w:ascii="Arial" w:hAnsi="Arial" w:cs="Arial"/>
        </w:rPr>
        <w:t xml:space="preserve"> </w:t>
      </w:r>
      <w:proofErr w:type="spellStart"/>
      <w:r w:rsidRPr="00BC7E95">
        <w:rPr>
          <w:rFonts w:ascii="Arial" w:hAnsi="Arial" w:cs="Arial"/>
        </w:rPr>
        <w:t>în</w:t>
      </w:r>
      <w:proofErr w:type="spellEnd"/>
      <w:r w:rsidRPr="00BC7E95">
        <w:rPr>
          <w:rFonts w:ascii="Arial" w:hAnsi="Arial" w:cs="Arial"/>
        </w:rPr>
        <w:t xml:space="preserve"> </w:t>
      </w:r>
      <w:proofErr w:type="spellStart"/>
      <w:r w:rsidRPr="00BC7E95">
        <w:rPr>
          <w:rFonts w:ascii="Arial" w:hAnsi="Arial" w:cs="Arial"/>
        </w:rPr>
        <w:t>afara</w:t>
      </w:r>
      <w:proofErr w:type="spellEnd"/>
      <w:r w:rsidRPr="00BC7E95">
        <w:rPr>
          <w:rFonts w:ascii="Arial" w:hAnsi="Arial" w:cs="Arial"/>
        </w:rPr>
        <w:t xml:space="preserve"> </w:t>
      </w:r>
      <w:proofErr w:type="spellStart"/>
      <w:r w:rsidRPr="00BC7E95">
        <w:rPr>
          <w:rFonts w:ascii="Arial" w:hAnsi="Arial" w:cs="Arial"/>
        </w:rPr>
        <w:t>zonei</w:t>
      </w:r>
      <w:proofErr w:type="spellEnd"/>
      <w:r w:rsidRPr="00BC7E95">
        <w:rPr>
          <w:rFonts w:ascii="Arial" w:hAnsi="Arial" w:cs="Arial"/>
        </w:rPr>
        <w:t xml:space="preserve"> </w:t>
      </w:r>
      <w:proofErr w:type="spellStart"/>
      <w:r w:rsidRPr="00BC7E95">
        <w:rPr>
          <w:rFonts w:ascii="Arial" w:hAnsi="Arial" w:cs="Arial"/>
        </w:rPr>
        <w:t>congestionate</w:t>
      </w:r>
      <w:proofErr w:type="spellEnd"/>
      <w:r w:rsidRPr="00BC7E95">
        <w:rPr>
          <w:rFonts w:ascii="Arial" w:hAnsi="Arial" w:cs="Arial"/>
        </w:rPr>
        <w:t xml:space="preserve">, OTS </w:t>
      </w:r>
      <w:proofErr w:type="spellStart"/>
      <w:r w:rsidRPr="00BC7E95">
        <w:rPr>
          <w:rFonts w:ascii="Arial" w:hAnsi="Arial" w:cs="Arial"/>
        </w:rPr>
        <w:t>solicită</w:t>
      </w:r>
      <w:proofErr w:type="spellEnd"/>
      <w:r w:rsidRPr="00BC7E95">
        <w:rPr>
          <w:rFonts w:ascii="Arial" w:hAnsi="Arial" w:cs="Arial"/>
        </w:rPr>
        <w:t xml:space="preserve"> o </w:t>
      </w:r>
      <w:proofErr w:type="spellStart"/>
      <w:r w:rsidRPr="00BC7E95">
        <w:rPr>
          <w:rFonts w:ascii="Arial" w:hAnsi="Arial" w:cs="Arial"/>
        </w:rPr>
        <w:t>redistribuire</w:t>
      </w:r>
      <w:proofErr w:type="spellEnd"/>
      <w:r w:rsidRPr="00BC7E95">
        <w:rPr>
          <w:rFonts w:ascii="Arial" w:hAnsi="Arial" w:cs="Arial"/>
        </w:rPr>
        <w:t xml:space="preserve"> a </w:t>
      </w:r>
      <w:proofErr w:type="spellStart"/>
      <w:r w:rsidRPr="00BC7E95">
        <w:rPr>
          <w:rFonts w:ascii="Arial" w:hAnsi="Arial" w:cs="Arial"/>
        </w:rPr>
        <w:t>producției</w:t>
      </w:r>
      <w:proofErr w:type="spellEnd"/>
      <w:r w:rsidR="003E73BF" w:rsidRPr="00BC7E95">
        <w:rPr>
          <w:rFonts w:ascii="Arial" w:hAnsi="Arial" w:cs="Arial"/>
        </w:rPr>
        <w:t>/</w:t>
      </w:r>
      <w:proofErr w:type="spellStart"/>
      <w:r w:rsidR="003E73BF" w:rsidRPr="00BC7E95">
        <w:rPr>
          <w:rFonts w:ascii="Arial" w:hAnsi="Arial" w:cs="Arial"/>
        </w:rPr>
        <w:t>consumului</w:t>
      </w:r>
      <w:proofErr w:type="spellEnd"/>
      <w:r w:rsidRPr="00BC7E95">
        <w:rPr>
          <w:rFonts w:ascii="Arial" w:hAnsi="Arial" w:cs="Arial"/>
        </w:rPr>
        <w:t xml:space="preserve"> </w:t>
      </w:r>
      <w:proofErr w:type="spellStart"/>
      <w:r w:rsidRPr="00BC7E95">
        <w:rPr>
          <w:rFonts w:ascii="Arial" w:hAnsi="Arial" w:cs="Arial"/>
        </w:rPr>
        <w:t>în</w:t>
      </w:r>
      <w:proofErr w:type="spellEnd"/>
      <w:r w:rsidRPr="00BC7E95">
        <w:rPr>
          <w:rFonts w:ascii="Arial" w:hAnsi="Arial" w:cs="Arial"/>
        </w:rPr>
        <w:t xml:space="preserve"> </w:t>
      </w:r>
      <w:proofErr w:type="spellStart"/>
      <w:r w:rsidRPr="00BC7E95">
        <w:rPr>
          <w:rFonts w:ascii="Arial" w:hAnsi="Arial" w:cs="Arial"/>
        </w:rPr>
        <w:t>cadrul</w:t>
      </w:r>
      <w:proofErr w:type="spellEnd"/>
      <w:r w:rsidRPr="00BC7E95">
        <w:rPr>
          <w:rFonts w:ascii="Arial" w:hAnsi="Arial" w:cs="Arial"/>
        </w:rPr>
        <w:t xml:space="preserve"> </w:t>
      </w:r>
      <w:r w:rsidR="00912C3F" w:rsidRPr="00BC7E95">
        <w:rPr>
          <w:rFonts w:ascii="Arial" w:hAnsi="Arial" w:cs="Arial"/>
          <w:lang w:val="ro-RO"/>
        </w:rPr>
        <w:t>UD/CD/ISD</w:t>
      </w:r>
      <w:r w:rsidRPr="00BC7E95">
        <w:rPr>
          <w:rFonts w:ascii="Arial" w:hAnsi="Arial" w:cs="Arial"/>
        </w:rPr>
        <w:t xml:space="preserve"> </w:t>
      </w:r>
      <w:proofErr w:type="spellStart"/>
      <w:r w:rsidRPr="00BC7E95">
        <w:rPr>
          <w:rFonts w:ascii="Arial" w:hAnsi="Arial" w:cs="Arial"/>
        </w:rPr>
        <w:t>agregat</w:t>
      </w:r>
      <w:proofErr w:type="spellEnd"/>
      <w:r w:rsidRPr="00BC7E95">
        <w:rPr>
          <w:rFonts w:ascii="Arial" w:hAnsi="Arial" w:cs="Arial"/>
        </w:rPr>
        <w:t xml:space="preserve"> </w:t>
      </w:r>
      <w:proofErr w:type="spellStart"/>
      <w:r w:rsidRPr="00BC7E95">
        <w:rPr>
          <w:rFonts w:ascii="Arial" w:hAnsi="Arial" w:cs="Arial"/>
        </w:rPr>
        <w:t>pentru</w:t>
      </w:r>
      <w:proofErr w:type="spellEnd"/>
      <w:r w:rsidRPr="00BC7E95">
        <w:rPr>
          <w:rFonts w:ascii="Arial" w:hAnsi="Arial" w:cs="Arial"/>
        </w:rPr>
        <w:t xml:space="preserve"> </w:t>
      </w:r>
      <w:proofErr w:type="spellStart"/>
      <w:r w:rsidRPr="00BC7E95">
        <w:rPr>
          <w:rFonts w:ascii="Arial" w:hAnsi="Arial" w:cs="Arial"/>
        </w:rPr>
        <w:t>evitarea</w:t>
      </w:r>
      <w:proofErr w:type="spellEnd"/>
      <w:r w:rsidRPr="00BC7E95">
        <w:rPr>
          <w:rFonts w:ascii="Arial" w:hAnsi="Arial" w:cs="Arial"/>
        </w:rPr>
        <w:t xml:space="preserve"> </w:t>
      </w:r>
      <w:proofErr w:type="spellStart"/>
      <w:r w:rsidRPr="00BC7E95">
        <w:rPr>
          <w:rFonts w:ascii="Arial" w:hAnsi="Arial" w:cs="Arial"/>
        </w:rPr>
        <w:t>unei</w:t>
      </w:r>
      <w:proofErr w:type="spellEnd"/>
      <w:r w:rsidRPr="00BC7E95">
        <w:rPr>
          <w:rFonts w:ascii="Arial" w:hAnsi="Arial" w:cs="Arial"/>
        </w:rPr>
        <w:t xml:space="preserve"> </w:t>
      </w:r>
      <w:proofErr w:type="spellStart"/>
      <w:r w:rsidRPr="00BC7E95">
        <w:rPr>
          <w:rFonts w:ascii="Arial" w:hAnsi="Arial" w:cs="Arial"/>
        </w:rPr>
        <w:t>congestii</w:t>
      </w:r>
      <w:proofErr w:type="spellEnd"/>
      <w:r w:rsidRPr="00BC7E95">
        <w:rPr>
          <w:rFonts w:ascii="Arial" w:hAnsi="Arial" w:cs="Arial"/>
        </w:rPr>
        <w:t xml:space="preserve"> de </w:t>
      </w:r>
      <w:proofErr w:type="spellStart"/>
      <w:r w:rsidRPr="00BC7E95">
        <w:rPr>
          <w:rFonts w:ascii="Arial" w:hAnsi="Arial" w:cs="Arial"/>
        </w:rPr>
        <w:t>rețea</w:t>
      </w:r>
      <w:proofErr w:type="spellEnd"/>
      <w:r w:rsidR="00363F0B" w:rsidRPr="00BC7E95">
        <w:rPr>
          <w:rFonts w:ascii="Arial" w:hAnsi="Arial" w:cs="Arial"/>
        </w:rPr>
        <w:t>.</w:t>
      </w:r>
    </w:p>
    <w:p w14:paraId="05BE6F52" w14:textId="77777777" w:rsidR="0038115A" w:rsidRPr="00BC7E95" w:rsidRDefault="0038115A" w:rsidP="000578B4">
      <w:pPr>
        <w:jc w:val="both"/>
        <w:rPr>
          <w:rFonts w:ascii="Arial" w:hAnsi="Arial" w:cs="Arial"/>
        </w:rPr>
      </w:pPr>
      <w:r w:rsidRPr="00BC7E95">
        <w:rPr>
          <w:rFonts w:ascii="Arial" w:hAnsi="Arial" w:cs="Arial"/>
        </w:rPr>
        <w:t xml:space="preserve">8.5.4 </w:t>
      </w:r>
      <w:proofErr w:type="spellStart"/>
      <w:r w:rsidRPr="00BC7E95">
        <w:rPr>
          <w:rFonts w:ascii="Arial" w:hAnsi="Arial" w:cs="Arial"/>
        </w:rPr>
        <w:t>În</w:t>
      </w:r>
      <w:proofErr w:type="spellEnd"/>
      <w:r w:rsidRPr="00BC7E95">
        <w:rPr>
          <w:rFonts w:ascii="Arial" w:hAnsi="Arial" w:cs="Arial"/>
        </w:rPr>
        <w:t xml:space="preserve"> </w:t>
      </w:r>
      <w:proofErr w:type="spellStart"/>
      <w:r w:rsidRPr="00BC7E95">
        <w:rPr>
          <w:rFonts w:ascii="Arial" w:hAnsi="Arial" w:cs="Arial"/>
        </w:rPr>
        <w:t>cazul</w:t>
      </w:r>
      <w:proofErr w:type="spellEnd"/>
      <w:r w:rsidRPr="00BC7E95">
        <w:rPr>
          <w:rFonts w:ascii="Arial" w:hAnsi="Arial" w:cs="Arial"/>
        </w:rPr>
        <w:t xml:space="preserve"> </w:t>
      </w:r>
      <w:proofErr w:type="spellStart"/>
      <w:r w:rsidRPr="00BC7E95">
        <w:rPr>
          <w:rFonts w:ascii="Arial" w:hAnsi="Arial" w:cs="Arial"/>
        </w:rPr>
        <w:t>apariției</w:t>
      </w:r>
      <w:proofErr w:type="spellEnd"/>
      <w:r w:rsidRPr="00BC7E95">
        <w:rPr>
          <w:rFonts w:ascii="Arial" w:hAnsi="Arial" w:cs="Arial"/>
        </w:rPr>
        <w:t xml:space="preserve"> </w:t>
      </w:r>
      <w:proofErr w:type="spellStart"/>
      <w:r w:rsidRPr="00BC7E95">
        <w:rPr>
          <w:rFonts w:ascii="Arial" w:hAnsi="Arial" w:cs="Arial"/>
        </w:rPr>
        <w:t>unei</w:t>
      </w:r>
      <w:proofErr w:type="spellEnd"/>
      <w:r w:rsidRPr="00BC7E95">
        <w:rPr>
          <w:rFonts w:ascii="Arial" w:hAnsi="Arial" w:cs="Arial"/>
        </w:rPr>
        <w:t xml:space="preserve"> </w:t>
      </w:r>
      <w:proofErr w:type="spellStart"/>
      <w:r w:rsidRPr="00BC7E95">
        <w:rPr>
          <w:rFonts w:ascii="Arial" w:hAnsi="Arial" w:cs="Arial"/>
        </w:rPr>
        <w:t>congestii</w:t>
      </w:r>
      <w:proofErr w:type="spellEnd"/>
      <w:r w:rsidRPr="00BC7E95">
        <w:rPr>
          <w:rFonts w:ascii="Arial" w:hAnsi="Arial" w:cs="Arial"/>
        </w:rPr>
        <w:t xml:space="preserve"> de </w:t>
      </w:r>
      <w:proofErr w:type="spellStart"/>
      <w:r w:rsidRPr="00BC7E95">
        <w:rPr>
          <w:rFonts w:ascii="Arial" w:hAnsi="Arial" w:cs="Arial"/>
        </w:rPr>
        <w:t>rețea</w:t>
      </w:r>
      <w:proofErr w:type="spellEnd"/>
      <w:r w:rsidRPr="00BC7E95">
        <w:rPr>
          <w:rFonts w:ascii="Arial" w:hAnsi="Arial" w:cs="Arial"/>
        </w:rPr>
        <w:t xml:space="preserve">, </w:t>
      </w:r>
      <w:r w:rsidRPr="00BC7E95">
        <w:rPr>
          <w:rFonts w:ascii="Arial" w:hAnsi="Arial" w:cs="Arial"/>
          <w:lang w:val="ro-RO"/>
        </w:rPr>
        <w:t xml:space="preserve">UD/CD/ISD din zonă sunt activate la creștere de putere/reducere de putere în ordinea </w:t>
      </w:r>
      <w:r w:rsidR="00B32385" w:rsidRPr="00BC7E95">
        <w:rPr>
          <w:rFonts w:ascii="Arial" w:hAnsi="Arial" w:cs="Arial"/>
          <w:lang w:val="ro-RO"/>
        </w:rPr>
        <w:t xml:space="preserve">de merit </w:t>
      </w:r>
      <w:proofErr w:type="gramStart"/>
      <w:r w:rsidR="00B32385" w:rsidRPr="00BC7E95">
        <w:rPr>
          <w:rFonts w:ascii="Arial" w:hAnsi="Arial" w:cs="Arial"/>
          <w:lang w:val="ro-RO"/>
        </w:rPr>
        <w:t>a</w:t>
      </w:r>
      <w:proofErr w:type="gramEnd"/>
      <w:r w:rsidR="00B32385" w:rsidRPr="00BC7E95">
        <w:rPr>
          <w:rFonts w:ascii="Arial" w:hAnsi="Arial" w:cs="Arial"/>
          <w:lang w:val="ro-RO"/>
        </w:rPr>
        <w:t xml:space="preserve"> ofertelor UD/CD/ISD care asigură eliminarea congestiei. În cazul selectării energiei pentru managementul congestiilor ofertate la </w:t>
      </w:r>
      <w:proofErr w:type="spellStart"/>
      <w:r w:rsidR="00B32385" w:rsidRPr="00BC7E95">
        <w:rPr>
          <w:rFonts w:ascii="Arial" w:hAnsi="Arial" w:cs="Arial"/>
          <w:lang w:val="ro-RO"/>
        </w:rPr>
        <w:t>acelaşi</w:t>
      </w:r>
      <w:proofErr w:type="spellEnd"/>
      <w:r w:rsidR="00B32385" w:rsidRPr="00BC7E95">
        <w:rPr>
          <w:rFonts w:ascii="Arial" w:hAnsi="Arial" w:cs="Arial"/>
          <w:lang w:val="ro-RO"/>
        </w:rPr>
        <w:t xml:space="preserve"> </w:t>
      </w:r>
      <w:proofErr w:type="spellStart"/>
      <w:r w:rsidR="00B32385" w:rsidRPr="00BC7E95">
        <w:rPr>
          <w:rFonts w:ascii="Arial" w:hAnsi="Arial" w:cs="Arial"/>
          <w:lang w:val="ro-RO"/>
        </w:rPr>
        <w:t>preţ</w:t>
      </w:r>
      <w:proofErr w:type="spellEnd"/>
      <w:r w:rsidR="00B32385" w:rsidRPr="00BC7E95">
        <w:rPr>
          <w:rFonts w:ascii="Arial" w:hAnsi="Arial" w:cs="Arial"/>
          <w:lang w:val="ro-RO"/>
        </w:rPr>
        <w:t xml:space="preserve">, se au în vedere </w:t>
      </w:r>
      <w:proofErr w:type="spellStart"/>
      <w:r w:rsidR="00B32385" w:rsidRPr="00BC7E95">
        <w:rPr>
          <w:rFonts w:ascii="Arial" w:hAnsi="Arial" w:cs="Arial"/>
          <w:lang w:val="ro-RO"/>
        </w:rPr>
        <w:t>aceleaşi</w:t>
      </w:r>
      <w:proofErr w:type="spellEnd"/>
      <w:r w:rsidR="00B32385" w:rsidRPr="00BC7E95">
        <w:rPr>
          <w:rFonts w:ascii="Arial" w:hAnsi="Arial" w:cs="Arial"/>
          <w:lang w:val="ro-RO"/>
        </w:rPr>
        <w:t xml:space="preserve"> criterii </w:t>
      </w:r>
      <w:proofErr w:type="spellStart"/>
      <w:r w:rsidR="00B32385" w:rsidRPr="00BC7E95">
        <w:rPr>
          <w:rFonts w:ascii="Arial" w:hAnsi="Arial" w:cs="Arial"/>
          <w:lang w:val="ro-RO"/>
        </w:rPr>
        <w:t>menţionate</w:t>
      </w:r>
      <w:proofErr w:type="spellEnd"/>
      <w:r w:rsidR="00B32385" w:rsidRPr="00BC7E95">
        <w:rPr>
          <w:rFonts w:ascii="Arial" w:hAnsi="Arial" w:cs="Arial"/>
          <w:lang w:val="ro-RO"/>
        </w:rPr>
        <w:t xml:space="preserve"> la </w:t>
      </w:r>
      <w:proofErr w:type="spellStart"/>
      <w:r w:rsidR="00B32385" w:rsidRPr="00BC7E95">
        <w:rPr>
          <w:rFonts w:ascii="Arial" w:hAnsi="Arial" w:cs="Arial"/>
          <w:lang w:val="ro-RO"/>
        </w:rPr>
        <w:t>secţiunea</w:t>
      </w:r>
      <w:proofErr w:type="spellEnd"/>
      <w:r w:rsidR="00B32385" w:rsidRPr="00BC7E95">
        <w:rPr>
          <w:rFonts w:ascii="Arial" w:hAnsi="Arial" w:cs="Arial"/>
          <w:lang w:val="ro-RO"/>
        </w:rPr>
        <w:t xml:space="preserve"> 8.2 literele i </w:t>
      </w:r>
      <w:proofErr w:type="spellStart"/>
      <w:r w:rsidR="00B32385" w:rsidRPr="00BC7E95">
        <w:rPr>
          <w:rFonts w:ascii="Arial" w:hAnsi="Arial" w:cs="Arial"/>
          <w:lang w:val="ro-RO"/>
        </w:rPr>
        <w:t>şi</w:t>
      </w:r>
      <w:proofErr w:type="spellEnd"/>
      <w:r w:rsidR="00B32385" w:rsidRPr="00BC7E95">
        <w:rPr>
          <w:rFonts w:ascii="Arial" w:hAnsi="Arial" w:cs="Arial"/>
          <w:lang w:val="ro-RO"/>
        </w:rPr>
        <w:t xml:space="preserve"> j</w:t>
      </w:r>
      <w:r w:rsidR="00363F0B" w:rsidRPr="00BC7E95">
        <w:rPr>
          <w:rFonts w:ascii="Arial" w:hAnsi="Arial" w:cs="Arial"/>
          <w:lang w:val="ro-RO"/>
        </w:rPr>
        <w:t>.</w:t>
      </w:r>
    </w:p>
    <w:p w14:paraId="75C159B4" w14:textId="674865EB" w:rsidR="000578B4" w:rsidRPr="00BC7E95" w:rsidRDefault="00AB31BB" w:rsidP="000578B4">
      <w:pPr>
        <w:jc w:val="both"/>
        <w:rPr>
          <w:rFonts w:ascii="Arial" w:hAnsi="Arial" w:cs="Arial"/>
        </w:rPr>
      </w:pPr>
      <w:r w:rsidRPr="00BC7E95">
        <w:rPr>
          <w:rFonts w:ascii="Arial" w:hAnsi="Arial" w:cs="Arial"/>
        </w:rPr>
        <w:t>8</w:t>
      </w:r>
      <w:r w:rsidR="00431C56" w:rsidRPr="00BC7E95">
        <w:rPr>
          <w:rFonts w:ascii="Arial" w:hAnsi="Arial" w:cs="Arial"/>
        </w:rPr>
        <w:t>.5.</w:t>
      </w:r>
      <w:r w:rsidR="00363F0B" w:rsidRPr="00BC7E95">
        <w:rPr>
          <w:rFonts w:ascii="Arial" w:hAnsi="Arial" w:cs="Arial"/>
        </w:rPr>
        <w:t>5</w:t>
      </w:r>
      <w:r w:rsidR="000F7EB5" w:rsidRPr="00BC7E95">
        <w:rPr>
          <w:rFonts w:ascii="Arial" w:hAnsi="Arial" w:cs="Arial"/>
        </w:rPr>
        <w:t xml:space="preserve"> </w:t>
      </w:r>
      <w:proofErr w:type="spellStart"/>
      <w:r w:rsidR="00B32385" w:rsidRPr="00BC7E95">
        <w:rPr>
          <w:rFonts w:ascii="Arial" w:hAnsi="Arial" w:cs="Arial"/>
        </w:rPr>
        <w:t>După</w:t>
      </w:r>
      <w:proofErr w:type="spellEnd"/>
      <w:r w:rsidR="00B32385" w:rsidRPr="00BC7E95">
        <w:rPr>
          <w:rFonts w:ascii="Arial" w:hAnsi="Arial" w:cs="Arial"/>
        </w:rPr>
        <w:t xml:space="preserve"> </w:t>
      </w:r>
      <w:proofErr w:type="spellStart"/>
      <w:r w:rsidR="00B32385" w:rsidRPr="00BC7E95">
        <w:rPr>
          <w:rFonts w:ascii="Arial" w:hAnsi="Arial" w:cs="Arial"/>
        </w:rPr>
        <w:t>epuizarea</w:t>
      </w:r>
      <w:proofErr w:type="spellEnd"/>
      <w:r w:rsidR="00B32385" w:rsidRPr="00BC7E95">
        <w:rPr>
          <w:rFonts w:ascii="Arial" w:hAnsi="Arial" w:cs="Arial"/>
        </w:rPr>
        <w:t xml:space="preserve"> </w:t>
      </w:r>
      <w:proofErr w:type="spellStart"/>
      <w:r w:rsidR="00B32385" w:rsidRPr="00BC7E95">
        <w:rPr>
          <w:rFonts w:ascii="Arial" w:hAnsi="Arial" w:cs="Arial"/>
        </w:rPr>
        <w:t>tuturor</w:t>
      </w:r>
      <w:proofErr w:type="spellEnd"/>
      <w:r w:rsidR="00B32385" w:rsidRPr="00BC7E95">
        <w:rPr>
          <w:rFonts w:ascii="Arial" w:hAnsi="Arial" w:cs="Arial"/>
        </w:rPr>
        <w:t xml:space="preserve"> </w:t>
      </w:r>
      <w:proofErr w:type="spellStart"/>
      <w:r w:rsidR="00B32385" w:rsidRPr="00BC7E95">
        <w:rPr>
          <w:rFonts w:ascii="Arial" w:hAnsi="Arial" w:cs="Arial"/>
        </w:rPr>
        <w:t>ofertelor</w:t>
      </w:r>
      <w:proofErr w:type="spellEnd"/>
      <w:r w:rsidR="00B32385" w:rsidRPr="00BC7E95">
        <w:rPr>
          <w:rFonts w:ascii="Arial" w:hAnsi="Arial" w:cs="Arial"/>
        </w:rPr>
        <w:t xml:space="preserve"> la </w:t>
      </w:r>
      <w:proofErr w:type="spellStart"/>
      <w:r w:rsidR="00B32385" w:rsidRPr="00BC7E95">
        <w:rPr>
          <w:rFonts w:ascii="Arial" w:hAnsi="Arial" w:cs="Arial"/>
        </w:rPr>
        <w:t>reducere</w:t>
      </w:r>
      <w:proofErr w:type="spellEnd"/>
      <w:r w:rsidR="00B32385" w:rsidRPr="00BC7E95">
        <w:rPr>
          <w:rFonts w:ascii="Arial" w:hAnsi="Arial" w:cs="Arial"/>
        </w:rPr>
        <w:t xml:space="preserve"> de </w:t>
      </w:r>
      <w:proofErr w:type="spellStart"/>
      <w:r w:rsidR="00B32385" w:rsidRPr="00BC7E95">
        <w:rPr>
          <w:rFonts w:ascii="Arial" w:hAnsi="Arial" w:cs="Arial"/>
        </w:rPr>
        <w:t>putere</w:t>
      </w:r>
      <w:proofErr w:type="spellEnd"/>
      <w:r w:rsidR="00B32385" w:rsidRPr="00BC7E95">
        <w:rPr>
          <w:rFonts w:ascii="Arial" w:hAnsi="Arial" w:cs="Arial"/>
        </w:rPr>
        <w:t xml:space="preserve"> ale </w:t>
      </w:r>
      <w:r w:rsidR="00B32385" w:rsidRPr="00BC7E95">
        <w:rPr>
          <w:rFonts w:ascii="Arial" w:hAnsi="Arial" w:cs="Arial"/>
          <w:lang w:val="ro-RO"/>
        </w:rPr>
        <w:t xml:space="preserve">UD/CD/ISD, din zona congestionată, în cazul în care în această zonă sunt </w:t>
      </w:r>
      <w:r w:rsidRPr="00BC7E95">
        <w:rPr>
          <w:rFonts w:ascii="Arial" w:hAnsi="Arial" w:cs="Arial"/>
        </w:rPr>
        <w:t xml:space="preserve">UD </w:t>
      </w:r>
      <w:proofErr w:type="spellStart"/>
      <w:r w:rsidR="00431C56" w:rsidRPr="00BC7E95">
        <w:rPr>
          <w:rFonts w:ascii="Arial" w:hAnsi="Arial" w:cs="Arial"/>
        </w:rPr>
        <w:t>regenerabile</w:t>
      </w:r>
      <w:proofErr w:type="spellEnd"/>
      <w:r w:rsidR="00431C56" w:rsidRPr="00BC7E95">
        <w:rPr>
          <w:rFonts w:ascii="Arial" w:hAnsi="Arial" w:cs="Arial"/>
        </w:rPr>
        <w:t xml:space="preserve"> </w:t>
      </w:r>
      <w:proofErr w:type="spellStart"/>
      <w:r w:rsidR="00431C56" w:rsidRPr="00BC7E95">
        <w:rPr>
          <w:rFonts w:ascii="Arial" w:hAnsi="Arial" w:cs="Arial"/>
        </w:rPr>
        <w:t>sau</w:t>
      </w:r>
      <w:proofErr w:type="spellEnd"/>
      <w:r w:rsidR="00431C56" w:rsidRPr="00BC7E95">
        <w:rPr>
          <w:rFonts w:ascii="Arial" w:hAnsi="Arial" w:cs="Arial"/>
        </w:rPr>
        <w:t xml:space="preserve"> UD </w:t>
      </w:r>
      <w:proofErr w:type="spellStart"/>
      <w:r w:rsidR="00431C56" w:rsidRPr="00BC7E95">
        <w:rPr>
          <w:rFonts w:ascii="Arial" w:hAnsi="Arial" w:cs="Arial"/>
        </w:rPr>
        <w:t>agregate</w:t>
      </w:r>
      <w:proofErr w:type="spellEnd"/>
      <w:r w:rsidR="00431C56" w:rsidRPr="00BC7E95">
        <w:rPr>
          <w:rFonts w:ascii="Arial" w:hAnsi="Arial" w:cs="Arial"/>
        </w:rPr>
        <w:t xml:space="preserve"> care a</w:t>
      </w:r>
      <w:r w:rsidR="00B32385" w:rsidRPr="00BC7E95">
        <w:rPr>
          <w:rFonts w:ascii="Arial" w:hAnsi="Arial" w:cs="Arial"/>
        </w:rPr>
        <w:t>u</w:t>
      </w:r>
      <w:r w:rsidR="00431C56" w:rsidRPr="00BC7E95">
        <w:rPr>
          <w:rFonts w:ascii="Arial" w:hAnsi="Arial" w:cs="Arial"/>
        </w:rPr>
        <w:t xml:space="preserve"> </w:t>
      </w:r>
      <w:proofErr w:type="spellStart"/>
      <w:r w:rsidR="006100E4" w:rsidRPr="00BC7E95">
        <w:rPr>
          <w:rFonts w:ascii="Arial" w:hAnsi="Arial" w:cs="Arial"/>
        </w:rPr>
        <w:t>în</w:t>
      </w:r>
      <w:proofErr w:type="spellEnd"/>
      <w:r w:rsidR="006100E4" w:rsidRPr="00BC7E95">
        <w:rPr>
          <w:rFonts w:ascii="Arial" w:hAnsi="Arial" w:cs="Arial"/>
        </w:rPr>
        <w:t xml:space="preserve"> </w:t>
      </w:r>
      <w:proofErr w:type="spellStart"/>
      <w:r w:rsidR="006100E4" w:rsidRPr="00BC7E95">
        <w:rPr>
          <w:rFonts w:ascii="Arial" w:hAnsi="Arial" w:cs="Arial"/>
        </w:rPr>
        <w:t>componență</w:t>
      </w:r>
      <w:proofErr w:type="spellEnd"/>
      <w:r w:rsidR="006100E4" w:rsidRPr="00BC7E95">
        <w:rPr>
          <w:rFonts w:ascii="Arial" w:hAnsi="Arial" w:cs="Arial"/>
        </w:rPr>
        <w:t xml:space="preserve"> </w:t>
      </w:r>
      <w:r w:rsidR="000578B4" w:rsidRPr="00BC7E95">
        <w:rPr>
          <w:rFonts w:ascii="Arial" w:hAnsi="Arial" w:cs="Arial"/>
        </w:rPr>
        <w:t xml:space="preserve">centrale </w:t>
      </w:r>
      <w:proofErr w:type="spellStart"/>
      <w:r w:rsidR="000578B4" w:rsidRPr="00BC7E95">
        <w:rPr>
          <w:rFonts w:ascii="Arial" w:hAnsi="Arial" w:cs="Arial"/>
        </w:rPr>
        <w:t>regenerabile</w:t>
      </w:r>
      <w:proofErr w:type="spellEnd"/>
      <w:r w:rsidR="000578B4" w:rsidRPr="00BC7E95">
        <w:rPr>
          <w:rFonts w:ascii="Arial" w:hAnsi="Arial" w:cs="Arial"/>
        </w:rPr>
        <w:t xml:space="preserve"> care </w:t>
      </w:r>
      <w:proofErr w:type="spellStart"/>
      <w:r w:rsidR="000578B4" w:rsidRPr="00BC7E95">
        <w:rPr>
          <w:rFonts w:ascii="Arial" w:hAnsi="Arial" w:cs="Arial"/>
        </w:rPr>
        <w:t>funcționează</w:t>
      </w:r>
      <w:proofErr w:type="spellEnd"/>
      <w:r w:rsidR="000578B4" w:rsidRPr="00BC7E95">
        <w:rPr>
          <w:rFonts w:ascii="Arial" w:hAnsi="Arial" w:cs="Arial"/>
        </w:rPr>
        <w:t xml:space="preserve"> </w:t>
      </w:r>
      <w:proofErr w:type="spellStart"/>
      <w:r w:rsidR="000578B4" w:rsidRPr="00BC7E95">
        <w:rPr>
          <w:rFonts w:ascii="Arial" w:hAnsi="Arial" w:cs="Arial"/>
        </w:rPr>
        <w:t>peste</w:t>
      </w:r>
      <w:proofErr w:type="spellEnd"/>
      <w:r w:rsidR="000578B4" w:rsidRPr="00BC7E95">
        <w:rPr>
          <w:rFonts w:ascii="Arial" w:hAnsi="Arial" w:cs="Arial"/>
        </w:rPr>
        <w:t xml:space="preserve"> </w:t>
      </w:r>
      <w:proofErr w:type="spellStart"/>
      <w:r w:rsidR="000578B4" w:rsidRPr="00BC7E95">
        <w:rPr>
          <w:rFonts w:ascii="Arial" w:hAnsi="Arial" w:cs="Arial"/>
        </w:rPr>
        <w:t>puterea</w:t>
      </w:r>
      <w:proofErr w:type="spellEnd"/>
      <w:r w:rsidR="000578B4" w:rsidRPr="00BC7E95">
        <w:rPr>
          <w:rFonts w:ascii="Arial" w:hAnsi="Arial" w:cs="Arial"/>
        </w:rPr>
        <w:t xml:space="preserve"> </w:t>
      </w:r>
      <w:proofErr w:type="spellStart"/>
      <w:r w:rsidR="000578B4" w:rsidRPr="00BC7E95">
        <w:rPr>
          <w:rFonts w:ascii="Arial" w:hAnsi="Arial" w:cs="Arial"/>
        </w:rPr>
        <w:t>notificată</w:t>
      </w:r>
      <w:proofErr w:type="spellEnd"/>
      <w:r w:rsidR="00B32385" w:rsidRPr="00BC7E95">
        <w:rPr>
          <w:rFonts w:ascii="Arial" w:hAnsi="Arial" w:cs="Arial"/>
        </w:rPr>
        <w:t>,</w:t>
      </w:r>
      <w:r w:rsidR="00431C56" w:rsidRPr="00BC7E95">
        <w:rPr>
          <w:rFonts w:ascii="Arial" w:hAnsi="Arial" w:cs="Arial"/>
        </w:rPr>
        <w:t xml:space="preserve"> </w:t>
      </w:r>
      <w:r w:rsidR="00C80A3D" w:rsidRPr="00BC7E95">
        <w:rPr>
          <w:rFonts w:ascii="Arial" w:hAnsi="Arial" w:cs="Arial"/>
        </w:rPr>
        <w:t xml:space="preserve">OTS </w:t>
      </w:r>
      <w:proofErr w:type="spellStart"/>
      <w:r w:rsidR="00161C7F" w:rsidRPr="00BC7E95">
        <w:rPr>
          <w:rFonts w:ascii="Arial" w:hAnsi="Arial" w:cs="Arial"/>
        </w:rPr>
        <w:t>solicită</w:t>
      </w:r>
      <w:proofErr w:type="spellEnd"/>
      <w:r w:rsidR="00DE3816" w:rsidRPr="00BC7E95">
        <w:rPr>
          <w:rFonts w:ascii="Arial" w:hAnsi="Arial" w:cs="Arial"/>
        </w:rPr>
        <w:t xml:space="preserve"> </w:t>
      </w:r>
      <w:proofErr w:type="spellStart"/>
      <w:r w:rsidR="00161C7F" w:rsidRPr="00BC7E95">
        <w:rPr>
          <w:rFonts w:ascii="Arial" w:hAnsi="Arial" w:cs="Arial"/>
        </w:rPr>
        <w:t>reducerea</w:t>
      </w:r>
      <w:proofErr w:type="spellEnd"/>
      <w:r w:rsidR="00B32385" w:rsidRPr="00BC7E95">
        <w:rPr>
          <w:rFonts w:ascii="Arial" w:hAnsi="Arial" w:cs="Arial"/>
        </w:rPr>
        <w:t xml:space="preserve"> de </w:t>
      </w:r>
      <w:proofErr w:type="spellStart"/>
      <w:r w:rsidR="00B32385" w:rsidRPr="00BC7E95">
        <w:rPr>
          <w:rFonts w:ascii="Arial" w:hAnsi="Arial" w:cs="Arial"/>
        </w:rPr>
        <w:t>putere</w:t>
      </w:r>
      <w:proofErr w:type="spellEnd"/>
      <w:r w:rsidR="00161C7F" w:rsidRPr="00BC7E95">
        <w:rPr>
          <w:rFonts w:ascii="Arial" w:hAnsi="Arial" w:cs="Arial"/>
        </w:rPr>
        <w:t xml:space="preserve"> </w:t>
      </w:r>
      <w:proofErr w:type="spellStart"/>
      <w:r w:rsidR="00431C56" w:rsidRPr="00BC7E95">
        <w:rPr>
          <w:rFonts w:ascii="Arial" w:hAnsi="Arial" w:cs="Arial"/>
        </w:rPr>
        <w:t>până</w:t>
      </w:r>
      <w:proofErr w:type="spellEnd"/>
      <w:r w:rsidR="008B0A79" w:rsidRPr="00BC7E95">
        <w:rPr>
          <w:rFonts w:ascii="Arial" w:hAnsi="Arial" w:cs="Arial"/>
        </w:rPr>
        <w:t xml:space="preserve"> </w:t>
      </w:r>
      <w:r w:rsidR="00161C7F" w:rsidRPr="00BC7E95">
        <w:rPr>
          <w:rFonts w:ascii="Arial" w:hAnsi="Arial" w:cs="Arial"/>
        </w:rPr>
        <w:t xml:space="preserve">la </w:t>
      </w:r>
      <w:proofErr w:type="spellStart"/>
      <w:r w:rsidR="00161C7F" w:rsidRPr="00BC7E95">
        <w:rPr>
          <w:rFonts w:ascii="Arial" w:hAnsi="Arial" w:cs="Arial"/>
        </w:rPr>
        <w:t>puterea</w:t>
      </w:r>
      <w:proofErr w:type="spellEnd"/>
      <w:r w:rsidR="00161C7F" w:rsidRPr="00BC7E95">
        <w:rPr>
          <w:rFonts w:ascii="Arial" w:hAnsi="Arial" w:cs="Arial"/>
        </w:rPr>
        <w:t xml:space="preserve"> </w:t>
      </w:r>
      <w:proofErr w:type="spellStart"/>
      <w:r w:rsidR="00161C7F" w:rsidRPr="00BC7E95">
        <w:rPr>
          <w:rFonts w:ascii="Arial" w:hAnsi="Arial" w:cs="Arial"/>
        </w:rPr>
        <w:t>notificată</w:t>
      </w:r>
      <w:proofErr w:type="spellEnd"/>
      <w:r w:rsidRPr="00BC7E95">
        <w:rPr>
          <w:rFonts w:ascii="Arial" w:hAnsi="Arial" w:cs="Arial"/>
        </w:rPr>
        <w:t>,</w:t>
      </w:r>
      <w:r w:rsidR="008B0A79" w:rsidRPr="00BC7E95">
        <w:rPr>
          <w:rFonts w:ascii="Arial" w:hAnsi="Arial" w:cs="Arial"/>
        </w:rPr>
        <w:t xml:space="preserve"> </w:t>
      </w:r>
      <w:proofErr w:type="spellStart"/>
      <w:r w:rsidR="005F2C4C" w:rsidRPr="00BC7E95">
        <w:rPr>
          <w:rFonts w:ascii="Arial" w:hAnsi="Arial" w:cs="Arial"/>
        </w:rPr>
        <w:t>co</w:t>
      </w:r>
      <w:r w:rsidR="00431C56" w:rsidRPr="00BC7E95">
        <w:rPr>
          <w:rFonts w:ascii="Arial" w:hAnsi="Arial" w:cs="Arial"/>
        </w:rPr>
        <w:t>respunză</w:t>
      </w:r>
      <w:r w:rsidR="005F2C4C" w:rsidRPr="00BC7E95">
        <w:rPr>
          <w:rFonts w:ascii="Arial" w:hAnsi="Arial" w:cs="Arial"/>
        </w:rPr>
        <w:t>to</w:t>
      </w:r>
      <w:r w:rsidR="008B0A79" w:rsidRPr="00BC7E95">
        <w:rPr>
          <w:rFonts w:ascii="Arial" w:hAnsi="Arial" w:cs="Arial"/>
        </w:rPr>
        <w:t>a</w:t>
      </w:r>
      <w:r w:rsidR="005F2C4C" w:rsidRPr="00BC7E95">
        <w:rPr>
          <w:rFonts w:ascii="Arial" w:hAnsi="Arial" w:cs="Arial"/>
        </w:rPr>
        <w:t>r</w:t>
      </w:r>
      <w:r w:rsidR="008B0A79" w:rsidRPr="00BC7E95">
        <w:rPr>
          <w:rFonts w:ascii="Arial" w:hAnsi="Arial" w:cs="Arial"/>
        </w:rPr>
        <w:t>e</w:t>
      </w:r>
      <w:proofErr w:type="spellEnd"/>
      <w:r w:rsidR="005F2C4C" w:rsidRPr="00BC7E95">
        <w:rPr>
          <w:rFonts w:ascii="Arial" w:hAnsi="Arial" w:cs="Arial"/>
        </w:rPr>
        <w:t xml:space="preserve"> cu </w:t>
      </w:r>
      <w:proofErr w:type="spellStart"/>
      <w:r w:rsidR="005F2C4C" w:rsidRPr="00BC7E95">
        <w:rPr>
          <w:rFonts w:ascii="Arial" w:hAnsi="Arial" w:cs="Arial"/>
        </w:rPr>
        <w:t>nec</w:t>
      </w:r>
      <w:r w:rsidRPr="00BC7E95">
        <w:rPr>
          <w:rFonts w:ascii="Arial" w:hAnsi="Arial" w:cs="Arial"/>
        </w:rPr>
        <w:t>esarul</w:t>
      </w:r>
      <w:proofErr w:type="spellEnd"/>
      <w:r w:rsidRPr="00BC7E95">
        <w:rPr>
          <w:rFonts w:ascii="Arial" w:hAnsi="Arial" w:cs="Arial"/>
        </w:rPr>
        <w:t xml:space="preserve"> de </w:t>
      </w:r>
      <w:proofErr w:type="spellStart"/>
      <w:r w:rsidRPr="00BC7E95">
        <w:rPr>
          <w:rFonts w:ascii="Arial" w:hAnsi="Arial" w:cs="Arial"/>
        </w:rPr>
        <w:t>energie</w:t>
      </w:r>
      <w:proofErr w:type="spellEnd"/>
      <w:r w:rsidR="005F2C4C" w:rsidRPr="00BC7E95">
        <w:rPr>
          <w:rFonts w:ascii="Arial" w:hAnsi="Arial" w:cs="Arial"/>
        </w:rPr>
        <w:t xml:space="preserve"> </w:t>
      </w:r>
      <w:proofErr w:type="spellStart"/>
      <w:r w:rsidR="005F2C4C" w:rsidRPr="00BC7E95">
        <w:rPr>
          <w:rFonts w:ascii="Arial" w:hAnsi="Arial" w:cs="Arial"/>
        </w:rPr>
        <w:t>pent</w:t>
      </w:r>
      <w:r w:rsidR="00431C56" w:rsidRPr="00BC7E95">
        <w:rPr>
          <w:rFonts w:ascii="Arial" w:hAnsi="Arial" w:cs="Arial"/>
        </w:rPr>
        <w:t>ru</w:t>
      </w:r>
      <w:proofErr w:type="spellEnd"/>
      <w:r w:rsidR="00431C56" w:rsidRPr="00BC7E95">
        <w:rPr>
          <w:rFonts w:ascii="Arial" w:hAnsi="Arial" w:cs="Arial"/>
        </w:rPr>
        <w:t xml:space="preserve"> </w:t>
      </w:r>
      <w:proofErr w:type="spellStart"/>
      <w:r w:rsidR="00431C56" w:rsidRPr="00BC7E95">
        <w:rPr>
          <w:rFonts w:ascii="Arial" w:hAnsi="Arial" w:cs="Arial"/>
        </w:rPr>
        <w:t>evitarea</w:t>
      </w:r>
      <w:proofErr w:type="spellEnd"/>
      <w:r w:rsidR="00431C56" w:rsidRPr="00BC7E95">
        <w:rPr>
          <w:rFonts w:ascii="Arial" w:hAnsi="Arial" w:cs="Arial"/>
        </w:rPr>
        <w:t xml:space="preserve"> </w:t>
      </w:r>
      <w:proofErr w:type="spellStart"/>
      <w:r w:rsidR="00431C56" w:rsidRPr="00BC7E95">
        <w:rPr>
          <w:rFonts w:ascii="Arial" w:hAnsi="Arial" w:cs="Arial"/>
        </w:rPr>
        <w:t>congestiei</w:t>
      </w:r>
      <w:proofErr w:type="spellEnd"/>
      <w:r w:rsidR="00431C56" w:rsidRPr="00BC7E95">
        <w:rPr>
          <w:rFonts w:ascii="Arial" w:hAnsi="Arial" w:cs="Arial"/>
        </w:rPr>
        <w:t xml:space="preserve"> de </w:t>
      </w:r>
      <w:proofErr w:type="spellStart"/>
      <w:r w:rsidR="00431C56" w:rsidRPr="00BC7E95">
        <w:rPr>
          <w:rFonts w:ascii="Arial" w:hAnsi="Arial" w:cs="Arial"/>
        </w:rPr>
        <w:t>reț</w:t>
      </w:r>
      <w:r w:rsidR="005F2C4C" w:rsidRPr="00BC7E95">
        <w:rPr>
          <w:rFonts w:ascii="Arial" w:hAnsi="Arial" w:cs="Arial"/>
        </w:rPr>
        <w:t>ea</w:t>
      </w:r>
      <w:proofErr w:type="spellEnd"/>
      <w:r w:rsidR="00363F0B" w:rsidRPr="00BC7E95">
        <w:rPr>
          <w:rFonts w:ascii="Arial" w:hAnsi="Arial" w:cs="Arial"/>
        </w:rPr>
        <w:t>.</w:t>
      </w:r>
    </w:p>
    <w:p w14:paraId="159B4215" w14:textId="77777777" w:rsidR="00B32385" w:rsidRPr="00BC7E95" w:rsidRDefault="00363F0B" w:rsidP="000578B4">
      <w:pPr>
        <w:jc w:val="both"/>
        <w:rPr>
          <w:rFonts w:ascii="Arial" w:hAnsi="Arial" w:cs="Arial"/>
        </w:rPr>
      </w:pPr>
      <w:r w:rsidRPr="00BC7E95">
        <w:rPr>
          <w:rFonts w:ascii="Arial" w:hAnsi="Arial" w:cs="Arial"/>
        </w:rPr>
        <w:t>8.5.6</w:t>
      </w:r>
      <w:r w:rsidR="00B32385" w:rsidRPr="00BC7E95">
        <w:rPr>
          <w:rFonts w:ascii="Arial" w:hAnsi="Arial" w:cs="Arial"/>
        </w:rPr>
        <w:t xml:space="preserve"> </w:t>
      </w:r>
      <w:proofErr w:type="spellStart"/>
      <w:r w:rsidR="00B32385" w:rsidRPr="00BC7E95">
        <w:rPr>
          <w:rFonts w:ascii="Arial" w:hAnsi="Arial" w:cs="Arial"/>
        </w:rPr>
        <w:t>Dacă</w:t>
      </w:r>
      <w:proofErr w:type="spellEnd"/>
      <w:r w:rsidR="00B32385" w:rsidRPr="00BC7E95">
        <w:rPr>
          <w:rFonts w:ascii="Arial" w:hAnsi="Arial" w:cs="Arial"/>
        </w:rPr>
        <w:t xml:space="preserve"> </w:t>
      </w:r>
      <w:proofErr w:type="spellStart"/>
      <w:r w:rsidR="00B32385" w:rsidRPr="00BC7E95">
        <w:rPr>
          <w:rFonts w:ascii="Arial" w:hAnsi="Arial" w:cs="Arial"/>
        </w:rPr>
        <w:t>într</w:t>
      </w:r>
      <w:proofErr w:type="spellEnd"/>
      <w:r w:rsidR="00B32385" w:rsidRPr="00BC7E95">
        <w:rPr>
          <w:rFonts w:ascii="Arial" w:hAnsi="Arial" w:cs="Arial"/>
        </w:rPr>
        <w:t xml:space="preserve">-o </w:t>
      </w:r>
      <w:proofErr w:type="spellStart"/>
      <w:r w:rsidR="00B32385" w:rsidRPr="00BC7E95">
        <w:rPr>
          <w:rFonts w:ascii="Arial" w:hAnsi="Arial" w:cs="Arial"/>
        </w:rPr>
        <w:t>zonă</w:t>
      </w:r>
      <w:proofErr w:type="spellEnd"/>
      <w:r w:rsidR="00B32385" w:rsidRPr="00BC7E95">
        <w:rPr>
          <w:rFonts w:ascii="Arial" w:hAnsi="Arial" w:cs="Arial"/>
        </w:rPr>
        <w:t xml:space="preserve"> </w:t>
      </w:r>
      <w:proofErr w:type="spellStart"/>
      <w:r w:rsidR="00B32385" w:rsidRPr="00BC7E95">
        <w:rPr>
          <w:rFonts w:ascii="Arial" w:hAnsi="Arial" w:cs="Arial"/>
        </w:rPr>
        <w:t>congestionată</w:t>
      </w:r>
      <w:proofErr w:type="spellEnd"/>
      <w:r w:rsidR="00B32385" w:rsidRPr="00BC7E95">
        <w:rPr>
          <w:rFonts w:ascii="Arial" w:hAnsi="Arial" w:cs="Arial"/>
        </w:rPr>
        <w:t xml:space="preserve"> sunt </w:t>
      </w:r>
      <w:proofErr w:type="spellStart"/>
      <w:r w:rsidR="00B32385" w:rsidRPr="00BC7E95">
        <w:rPr>
          <w:rFonts w:ascii="Arial" w:hAnsi="Arial" w:cs="Arial"/>
        </w:rPr>
        <w:t>doar</w:t>
      </w:r>
      <w:proofErr w:type="spellEnd"/>
      <w:r w:rsidR="00B32385" w:rsidRPr="00BC7E95">
        <w:rPr>
          <w:rFonts w:ascii="Arial" w:hAnsi="Arial" w:cs="Arial"/>
        </w:rPr>
        <w:t xml:space="preserve"> UD </w:t>
      </w:r>
      <w:proofErr w:type="spellStart"/>
      <w:r w:rsidR="00B32385" w:rsidRPr="00BC7E95">
        <w:rPr>
          <w:rFonts w:ascii="Arial" w:hAnsi="Arial" w:cs="Arial"/>
        </w:rPr>
        <w:t>regenerabile</w:t>
      </w:r>
      <w:proofErr w:type="spellEnd"/>
      <w:r w:rsidR="00B32385" w:rsidRPr="00BC7E95">
        <w:rPr>
          <w:rFonts w:ascii="Arial" w:hAnsi="Arial" w:cs="Arial"/>
        </w:rPr>
        <w:t xml:space="preserve"> </w:t>
      </w:r>
      <w:proofErr w:type="spellStart"/>
      <w:r w:rsidR="00B32385" w:rsidRPr="00BC7E95">
        <w:rPr>
          <w:rFonts w:ascii="Arial" w:hAnsi="Arial" w:cs="Arial"/>
        </w:rPr>
        <w:t>sau</w:t>
      </w:r>
      <w:proofErr w:type="spellEnd"/>
      <w:r w:rsidR="00B32385" w:rsidRPr="00BC7E95">
        <w:rPr>
          <w:rFonts w:ascii="Arial" w:hAnsi="Arial" w:cs="Arial"/>
        </w:rPr>
        <w:t xml:space="preserve"> UD </w:t>
      </w:r>
      <w:proofErr w:type="spellStart"/>
      <w:r w:rsidR="00B32385" w:rsidRPr="00BC7E95">
        <w:rPr>
          <w:rFonts w:ascii="Arial" w:hAnsi="Arial" w:cs="Arial"/>
        </w:rPr>
        <w:t>agregate</w:t>
      </w:r>
      <w:proofErr w:type="spellEnd"/>
      <w:r w:rsidR="00B32385" w:rsidRPr="00BC7E95">
        <w:rPr>
          <w:rFonts w:ascii="Arial" w:hAnsi="Arial" w:cs="Arial"/>
        </w:rPr>
        <w:t xml:space="preserve"> care au </w:t>
      </w:r>
      <w:proofErr w:type="spellStart"/>
      <w:r w:rsidR="00B32385" w:rsidRPr="00BC7E95">
        <w:rPr>
          <w:rFonts w:ascii="Arial" w:hAnsi="Arial" w:cs="Arial"/>
        </w:rPr>
        <w:t>în</w:t>
      </w:r>
      <w:proofErr w:type="spellEnd"/>
      <w:r w:rsidR="00B32385" w:rsidRPr="00BC7E95">
        <w:rPr>
          <w:rFonts w:ascii="Arial" w:hAnsi="Arial" w:cs="Arial"/>
        </w:rPr>
        <w:t xml:space="preserve"> </w:t>
      </w:r>
      <w:proofErr w:type="spellStart"/>
      <w:r w:rsidR="00B32385" w:rsidRPr="00BC7E95">
        <w:rPr>
          <w:rFonts w:ascii="Arial" w:hAnsi="Arial" w:cs="Arial"/>
        </w:rPr>
        <w:t>componență</w:t>
      </w:r>
      <w:proofErr w:type="spellEnd"/>
      <w:r w:rsidR="00B32385" w:rsidRPr="00BC7E95">
        <w:rPr>
          <w:rFonts w:ascii="Arial" w:hAnsi="Arial" w:cs="Arial"/>
        </w:rPr>
        <w:t xml:space="preserve"> centrale </w:t>
      </w:r>
      <w:proofErr w:type="spellStart"/>
      <w:r w:rsidR="00B32385" w:rsidRPr="00BC7E95">
        <w:rPr>
          <w:rFonts w:ascii="Arial" w:hAnsi="Arial" w:cs="Arial"/>
        </w:rPr>
        <w:t>regenerabile</w:t>
      </w:r>
      <w:proofErr w:type="spellEnd"/>
      <w:r w:rsidR="00B32385" w:rsidRPr="00BC7E95">
        <w:rPr>
          <w:rFonts w:ascii="Arial" w:hAnsi="Arial" w:cs="Arial"/>
        </w:rPr>
        <w:t xml:space="preserve"> care </w:t>
      </w:r>
      <w:proofErr w:type="spellStart"/>
      <w:r w:rsidR="00B32385" w:rsidRPr="00BC7E95">
        <w:rPr>
          <w:rFonts w:ascii="Arial" w:hAnsi="Arial" w:cs="Arial"/>
        </w:rPr>
        <w:t>funcționează</w:t>
      </w:r>
      <w:proofErr w:type="spellEnd"/>
      <w:r w:rsidR="00B32385" w:rsidRPr="00BC7E95">
        <w:rPr>
          <w:rFonts w:ascii="Arial" w:hAnsi="Arial" w:cs="Arial"/>
        </w:rPr>
        <w:t xml:space="preserve"> </w:t>
      </w:r>
      <w:proofErr w:type="spellStart"/>
      <w:r w:rsidR="00B32385" w:rsidRPr="00BC7E95">
        <w:rPr>
          <w:rFonts w:ascii="Arial" w:hAnsi="Arial" w:cs="Arial"/>
        </w:rPr>
        <w:t>peste</w:t>
      </w:r>
      <w:proofErr w:type="spellEnd"/>
      <w:r w:rsidR="00B32385" w:rsidRPr="00BC7E95">
        <w:rPr>
          <w:rFonts w:ascii="Arial" w:hAnsi="Arial" w:cs="Arial"/>
        </w:rPr>
        <w:t xml:space="preserve"> </w:t>
      </w:r>
      <w:proofErr w:type="spellStart"/>
      <w:r w:rsidR="00B32385" w:rsidRPr="00BC7E95">
        <w:rPr>
          <w:rFonts w:ascii="Arial" w:hAnsi="Arial" w:cs="Arial"/>
        </w:rPr>
        <w:t>puterea</w:t>
      </w:r>
      <w:proofErr w:type="spellEnd"/>
      <w:r w:rsidR="00B32385" w:rsidRPr="00BC7E95">
        <w:rPr>
          <w:rFonts w:ascii="Arial" w:hAnsi="Arial" w:cs="Arial"/>
        </w:rPr>
        <w:t xml:space="preserve"> </w:t>
      </w:r>
      <w:proofErr w:type="spellStart"/>
      <w:r w:rsidR="00B32385" w:rsidRPr="00BC7E95">
        <w:rPr>
          <w:rFonts w:ascii="Arial" w:hAnsi="Arial" w:cs="Arial"/>
        </w:rPr>
        <w:t>notificată</w:t>
      </w:r>
      <w:proofErr w:type="spellEnd"/>
      <w:r w:rsidR="00B32385" w:rsidRPr="00BC7E95">
        <w:rPr>
          <w:rFonts w:ascii="Arial" w:hAnsi="Arial" w:cs="Arial"/>
        </w:rPr>
        <w:t xml:space="preserve"> OTS </w:t>
      </w:r>
      <w:proofErr w:type="spellStart"/>
      <w:r w:rsidR="00B32385" w:rsidRPr="00BC7E95">
        <w:rPr>
          <w:rFonts w:ascii="Arial" w:hAnsi="Arial" w:cs="Arial"/>
        </w:rPr>
        <w:t>solicită</w:t>
      </w:r>
      <w:proofErr w:type="spellEnd"/>
      <w:r w:rsidR="00B32385" w:rsidRPr="00BC7E95">
        <w:rPr>
          <w:rFonts w:ascii="Arial" w:hAnsi="Arial" w:cs="Arial"/>
        </w:rPr>
        <w:t xml:space="preserve"> </w:t>
      </w:r>
      <w:proofErr w:type="spellStart"/>
      <w:r w:rsidR="00B32385" w:rsidRPr="00BC7E95">
        <w:rPr>
          <w:rFonts w:ascii="Arial" w:hAnsi="Arial" w:cs="Arial"/>
        </w:rPr>
        <w:t>reducerea</w:t>
      </w:r>
      <w:proofErr w:type="spellEnd"/>
      <w:r w:rsidR="00B32385" w:rsidRPr="00BC7E95">
        <w:rPr>
          <w:rFonts w:ascii="Arial" w:hAnsi="Arial" w:cs="Arial"/>
        </w:rPr>
        <w:t xml:space="preserve"> de </w:t>
      </w:r>
      <w:proofErr w:type="spellStart"/>
      <w:r w:rsidR="00B32385" w:rsidRPr="00BC7E95">
        <w:rPr>
          <w:rFonts w:ascii="Arial" w:hAnsi="Arial" w:cs="Arial"/>
        </w:rPr>
        <w:t>putere</w:t>
      </w:r>
      <w:proofErr w:type="spellEnd"/>
      <w:r w:rsidR="00B32385" w:rsidRPr="00BC7E95">
        <w:rPr>
          <w:rFonts w:ascii="Arial" w:hAnsi="Arial" w:cs="Arial"/>
        </w:rPr>
        <w:t xml:space="preserve"> </w:t>
      </w:r>
      <w:proofErr w:type="spellStart"/>
      <w:r w:rsidR="00B32385" w:rsidRPr="00BC7E95">
        <w:rPr>
          <w:rFonts w:ascii="Arial" w:hAnsi="Arial" w:cs="Arial"/>
        </w:rPr>
        <w:t>până</w:t>
      </w:r>
      <w:proofErr w:type="spellEnd"/>
      <w:r w:rsidR="00B32385" w:rsidRPr="00BC7E95">
        <w:rPr>
          <w:rFonts w:ascii="Arial" w:hAnsi="Arial" w:cs="Arial"/>
        </w:rPr>
        <w:t xml:space="preserve"> la </w:t>
      </w:r>
      <w:proofErr w:type="spellStart"/>
      <w:r w:rsidR="00B32385" w:rsidRPr="00BC7E95">
        <w:rPr>
          <w:rFonts w:ascii="Arial" w:hAnsi="Arial" w:cs="Arial"/>
        </w:rPr>
        <w:t>puterea</w:t>
      </w:r>
      <w:proofErr w:type="spellEnd"/>
      <w:r w:rsidR="00B32385" w:rsidRPr="00BC7E95">
        <w:rPr>
          <w:rFonts w:ascii="Arial" w:hAnsi="Arial" w:cs="Arial"/>
        </w:rPr>
        <w:t xml:space="preserve"> </w:t>
      </w:r>
      <w:proofErr w:type="spellStart"/>
      <w:r w:rsidR="00B32385" w:rsidRPr="00BC7E95">
        <w:rPr>
          <w:rFonts w:ascii="Arial" w:hAnsi="Arial" w:cs="Arial"/>
        </w:rPr>
        <w:t>notificată</w:t>
      </w:r>
      <w:proofErr w:type="spellEnd"/>
      <w:r w:rsidR="00B32385" w:rsidRPr="00BC7E95">
        <w:rPr>
          <w:rFonts w:ascii="Arial" w:hAnsi="Arial" w:cs="Arial"/>
        </w:rPr>
        <w:t xml:space="preserve">, </w:t>
      </w:r>
      <w:proofErr w:type="spellStart"/>
      <w:r w:rsidR="00B32385" w:rsidRPr="00BC7E95">
        <w:rPr>
          <w:rFonts w:ascii="Arial" w:hAnsi="Arial" w:cs="Arial"/>
        </w:rPr>
        <w:t>corespunzătoare</w:t>
      </w:r>
      <w:proofErr w:type="spellEnd"/>
      <w:r w:rsidR="00B32385" w:rsidRPr="00BC7E95">
        <w:rPr>
          <w:rFonts w:ascii="Arial" w:hAnsi="Arial" w:cs="Arial"/>
        </w:rPr>
        <w:t xml:space="preserve"> cu </w:t>
      </w:r>
      <w:proofErr w:type="spellStart"/>
      <w:r w:rsidR="00B32385" w:rsidRPr="00BC7E95">
        <w:rPr>
          <w:rFonts w:ascii="Arial" w:hAnsi="Arial" w:cs="Arial"/>
        </w:rPr>
        <w:t>necesarul</w:t>
      </w:r>
      <w:proofErr w:type="spellEnd"/>
      <w:r w:rsidR="00B32385" w:rsidRPr="00BC7E95">
        <w:rPr>
          <w:rFonts w:ascii="Arial" w:hAnsi="Arial" w:cs="Arial"/>
        </w:rPr>
        <w:t xml:space="preserve"> de </w:t>
      </w:r>
      <w:proofErr w:type="spellStart"/>
      <w:r w:rsidR="00B32385" w:rsidRPr="00BC7E95">
        <w:rPr>
          <w:rFonts w:ascii="Arial" w:hAnsi="Arial" w:cs="Arial"/>
        </w:rPr>
        <w:t>energie</w:t>
      </w:r>
      <w:proofErr w:type="spellEnd"/>
      <w:r w:rsidR="00B32385" w:rsidRPr="00BC7E95">
        <w:rPr>
          <w:rFonts w:ascii="Arial" w:hAnsi="Arial" w:cs="Arial"/>
        </w:rPr>
        <w:t xml:space="preserve"> </w:t>
      </w:r>
      <w:proofErr w:type="spellStart"/>
      <w:r w:rsidR="00B32385" w:rsidRPr="00BC7E95">
        <w:rPr>
          <w:rFonts w:ascii="Arial" w:hAnsi="Arial" w:cs="Arial"/>
        </w:rPr>
        <w:t>pentru</w:t>
      </w:r>
      <w:proofErr w:type="spellEnd"/>
      <w:r w:rsidR="00B32385" w:rsidRPr="00BC7E95">
        <w:rPr>
          <w:rFonts w:ascii="Arial" w:hAnsi="Arial" w:cs="Arial"/>
        </w:rPr>
        <w:t xml:space="preserve"> </w:t>
      </w:r>
      <w:proofErr w:type="spellStart"/>
      <w:r w:rsidR="00B32385" w:rsidRPr="00BC7E95">
        <w:rPr>
          <w:rFonts w:ascii="Arial" w:hAnsi="Arial" w:cs="Arial"/>
        </w:rPr>
        <w:t>evitarea</w:t>
      </w:r>
      <w:proofErr w:type="spellEnd"/>
      <w:r w:rsidR="00B32385" w:rsidRPr="00BC7E95">
        <w:rPr>
          <w:rFonts w:ascii="Arial" w:hAnsi="Arial" w:cs="Arial"/>
        </w:rPr>
        <w:t xml:space="preserve"> </w:t>
      </w:r>
      <w:proofErr w:type="spellStart"/>
      <w:r w:rsidR="00B32385" w:rsidRPr="00BC7E95">
        <w:rPr>
          <w:rFonts w:ascii="Arial" w:hAnsi="Arial" w:cs="Arial"/>
        </w:rPr>
        <w:t>congestiei</w:t>
      </w:r>
      <w:proofErr w:type="spellEnd"/>
      <w:r w:rsidR="00B32385" w:rsidRPr="00BC7E95">
        <w:rPr>
          <w:rFonts w:ascii="Arial" w:hAnsi="Arial" w:cs="Arial"/>
        </w:rPr>
        <w:t xml:space="preserve"> de </w:t>
      </w:r>
      <w:proofErr w:type="spellStart"/>
      <w:r w:rsidR="00B32385" w:rsidRPr="00BC7E95">
        <w:rPr>
          <w:rFonts w:ascii="Arial" w:hAnsi="Arial" w:cs="Arial"/>
        </w:rPr>
        <w:t>rețea</w:t>
      </w:r>
      <w:proofErr w:type="spellEnd"/>
      <w:r w:rsidRPr="00BC7E95">
        <w:rPr>
          <w:rFonts w:ascii="Arial" w:hAnsi="Arial" w:cs="Arial"/>
        </w:rPr>
        <w:t>.</w:t>
      </w:r>
    </w:p>
    <w:p w14:paraId="0042E47E" w14:textId="5F7AC50E" w:rsidR="000950D7" w:rsidRPr="008A3E3E" w:rsidRDefault="00D13C09" w:rsidP="000950D7">
      <w:pPr>
        <w:jc w:val="both"/>
        <w:rPr>
          <w:rFonts w:ascii="Arial" w:hAnsi="Arial" w:cs="Arial"/>
          <w:lang w:val="ro-RO"/>
        </w:rPr>
      </w:pPr>
      <w:r w:rsidRPr="00BC7E95">
        <w:rPr>
          <w:rFonts w:ascii="Arial" w:hAnsi="Arial" w:cs="Arial"/>
          <w:lang w:val="ro-RO"/>
        </w:rPr>
        <w:lastRenderedPageBreak/>
        <w:t>8.5.</w:t>
      </w:r>
      <w:r w:rsidR="00431C56" w:rsidRPr="00BC7E95">
        <w:rPr>
          <w:rFonts w:ascii="Arial" w:hAnsi="Arial" w:cs="Arial"/>
          <w:lang w:val="ro-RO"/>
        </w:rPr>
        <w:t>5</w:t>
      </w:r>
      <w:r w:rsidR="000F7EB5" w:rsidRPr="00BC7E95">
        <w:rPr>
          <w:rFonts w:ascii="Arial" w:hAnsi="Arial" w:cs="Arial"/>
          <w:lang w:val="ro-RO"/>
        </w:rPr>
        <w:t xml:space="preserve"> </w:t>
      </w:r>
      <w:r w:rsidR="000950D7" w:rsidRPr="00BC7E95">
        <w:rPr>
          <w:rFonts w:ascii="Arial" w:hAnsi="Arial" w:cs="Arial"/>
          <w:lang w:val="ro-RO"/>
        </w:rPr>
        <w:t>În cazul în care OTS constată că nu dispune de oferte în piața de echilibrare prin acceptarea cărora să înlocuiască energia de echilibrare pierdută prin anularea unei tranzacții angajate în condițiile art. 143</w:t>
      </w:r>
      <w:r w:rsidR="000F7EB5" w:rsidRPr="00BC7E95">
        <w:rPr>
          <w:rFonts w:ascii="Arial" w:hAnsi="Arial" w:cs="Arial"/>
          <w:lang w:val="ro-RO"/>
        </w:rPr>
        <w:t>,</w:t>
      </w:r>
      <w:r w:rsidR="000950D7" w:rsidRPr="00BC7E95">
        <w:rPr>
          <w:rFonts w:ascii="Arial" w:hAnsi="Arial" w:cs="Arial"/>
          <w:lang w:val="ro-RO"/>
        </w:rPr>
        <w:t xml:space="preserve"> lit. a), acesta stabilește o tranzacție în afara PE cu o UD sau un CD sau o ISD care nu conduce la apariția unei restricții de rețea, pe criteriul compensației financiare celei mai mici pe care trebuie să o plătească acestuia, în condițiile respectării regulilor de </w:t>
      </w:r>
      <w:proofErr w:type="spellStart"/>
      <w:r w:rsidR="000950D7" w:rsidRPr="00BC7E95">
        <w:rPr>
          <w:rFonts w:ascii="Arial" w:hAnsi="Arial" w:cs="Arial"/>
          <w:lang w:val="ro-RO"/>
        </w:rPr>
        <w:t>dispecerizare</w:t>
      </w:r>
      <w:proofErr w:type="spellEnd"/>
      <w:r w:rsidR="000950D7" w:rsidRPr="00BC7E95">
        <w:rPr>
          <w:rFonts w:ascii="Arial" w:hAnsi="Arial" w:cs="Arial"/>
          <w:lang w:val="ro-RO"/>
        </w:rPr>
        <w:t xml:space="preserve"> prioritară și </w:t>
      </w:r>
      <w:proofErr w:type="spellStart"/>
      <w:r w:rsidR="000950D7" w:rsidRPr="00BC7E95">
        <w:rPr>
          <w:rFonts w:ascii="Arial" w:hAnsi="Arial" w:cs="Arial"/>
          <w:lang w:val="ro-RO"/>
        </w:rPr>
        <w:t>redispecerizare</w:t>
      </w:r>
      <w:proofErr w:type="spellEnd"/>
      <w:r w:rsidR="000950D7" w:rsidRPr="00BC7E95">
        <w:rPr>
          <w:rFonts w:ascii="Arial" w:hAnsi="Arial" w:cs="Arial"/>
          <w:lang w:val="ro-RO"/>
        </w:rPr>
        <w:t xml:space="preserve"> care nu se bazează pe piață, prevăzute la </w:t>
      </w:r>
      <w:hyperlink r:id="rId8" w:anchor="p-288458414" w:tgtFrame="_blank" w:history="1">
        <w:r w:rsidR="000950D7" w:rsidRPr="00BC7E95">
          <w:rPr>
            <w:rStyle w:val="Hyperlink"/>
            <w:rFonts w:ascii="Arial" w:hAnsi="Arial" w:cs="Arial"/>
            <w:b w:val="0"/>
            <w:lang w:val="ro-RO"/>
          </w:rPr>
          <w:t>art. 12</w:t>
        </w:r>
      </w:hyperlink>
      <w:r w:rsidR="000950D7" w:rsidRPr="008035D7">
        <w:rPr>
          <w:rFonts w:ascii="Arial" w:hAnsi="Arial" w:cs="Arial"/>
          <w:lang w:val="ro-RO"/>
        </w:rPr>
        <w:t xml:space="preserve"> și </w:t>
      </w:r>
      <w:hyperlink r:id="rId9" w:anchor="p-288458434" w:tgtFrame="_blank" w:history="1">
        <w:r w:rsidR="000950D7" w:rsidRPr="00BC7E95">
          <w:rPr>
            <w:rStyle w:val="Hyperlink"/>
            <w:rFonts w:ascii="Arial" w:hAnsi="Arial" w:cs="Arial"/>
            <w:b w:val="0"/>
            <w:lang w:val="ro-RO"/>
          </w:rPr>
          <w:t>13</w:t>
        </w:r>
      </w:hyperlink>
      <w:r w:rsidR="000950D7" w:rsidRPr="008035D7">
        <w:rPr>
          <w:rFonts w:ascii="Arial" w:hAnsi="Arial" w:cs="Arial"/>
          <w:lang w:val="ro-RO"/>
        </w:rPr>
        <w:t xml:space="preserve"> din Regulamentul (UE) 2019/943 al Parlamentului European și al Consiliului din 5 iunie 2019 privind piața internă de energie electrică, conform regulilor de c</w:t>
      </w:r>
      <w:r w:rsidR="000950D7" w:rsidRPr="008A3E3E">
        <w:rPr>
          <w:rFonts w:ascii="Arial" w:hAnsi="Arial" w:cs="Arial"/>
          <w:lang w:val="ro-RO"/>
        </w:rPr>
        <w:t xml:space="preserve">ompensare financiară pentru </w:t>
      </w:r>
      <w:proofErr w:type="spellStart"/>
      <w:r w:rsidR="000950D7" w:rsidRPr="008A3E3E">
        <w:rPr>
          <w:rFonts w:ascii="Arial" w:hAnsi="Arial" w:cs="Arial"/>
          <w:lang w:val="ro-RO"/>
        </w:rPr>
        <w:t>redispecerizarea</w:t>
      </w:r>
      <w:proofErr w:type="spellEnd"/>
      <w:r w:rsidR="000950D7" w:rsidRPr="008A3E3E">
        <w:rPr>
          <w:rFonts w:ascii="Arial" w:hAnsi="Arial" w:cs="Arial"/>
          <w:lang w:val="ro-RO"/>
        </w:rPr>
        <w:t xml:space="preserve"> care nu se bazează pe piață.</w:t>
      </w:r>
    </w:p>
    <w:p w14:paraId="2144667B" w14:textId="77777777" w:rsidR="0088015B" w:rsidRPr="00BC7E95" w:rsidRDefault="0088015B" w:rsidP="000950D7">
      <w:pPr>
        <w:jc w:val="both"/>
        <w:rPr>
          <w:rFonts w:ascii="Arial" w:hAnsi="Arial" w:cs="Arial"/>
          <w:lang w:val="ro-RO"/>
        </w:rPr>
      </w:pPr>
      <w:r w:rsidRPr="00BC7E95">
        <w:rPr>
          <w:rFonts w:ascii="Arial" w:hAnsi="Arial" w:cs="Arial"/>
          <w:lang w:val="ro-RO"/>
        </w:rPr>
        <w:t>8.5.</w:t>
      </w:r>
      <w:r w:rsidR="00271906" w:rsidRPr="00BC7E95">
        <w:rPr>
          <w:rFonts w:ascii="Arial" w:hAnsi="Arial" w:cs="Arial"/>
          <w:lang w:val="ro-RO"/>
        </w:rPr>
        <w:t>6</w:t>
      </w:r>
      <w:r w:rsidR="000F7EB5" w:rsidRPr="00BC7E95">
        <w:rPr>
          <w:rFonts w:ascii="Arial" w:hAnsi="Arial" w:cs="Arial"/>
          <w:lang w:val="ro-RO"/>
        </w:rPr>
        <w:t xml:space="preserve"> </w:t>
      </w:r>
      <w:r w:rsidRPr="00BC7E95">
        <w:rPr>
          <w:rFonts w:ascii="Arial" w:hAnsi="Arial" w:cs="Arial"/>
          <w:lang w:val="ro-RO"/>
        </w:rPr>
        <w:t>În cazul în care OTS constată că nu dispune de oferte în piața de echilibrare prin acceptarea cărora să evite restricțiile de rețea rezultate din NF acceptate transmise de PPE</w:t>
      </w:r>
      <w:r w:rsidR="000F7EB5" w:rsidRPr="00BC7E95">
        <w:rPr>
          <w:rFonts w:ascii="Arial" w:hAnsi="Arial" w:cs="Arial"/>
          <w:lang w:val="ro-RO"/>
        </w:rPr>
        <w:t xml:space="preserve"> </w:t>
      </w:r>
      <w:r w:rsidRPr="00BC7E95">
        <w:rPr>
          <w:rFonts w:ascii="Arial" w:hAnsi="Arial" w:cs="Arial"/>
          <w:lang w:val="ro-RO"/>
        </w:rPr>
        <w:t xml:space="preserve">în condițiile art. 8.5.2, acesta stabilește o tranzacție/tranzacții în afara PE cu UD/CD/ISD, indiferent de sens, care nu conduce/nu conduc la apariția unei restricții de rețea, pe criteriul compensației financiare celei mai mici pe care trebuie să o plătească acestuia/acestora în condițiile respectării regulilor de </w:t>
      </w:r>
      <w:proofErr w:type="spellStart"/>
      <w:r w:rsidRPr="00BC7E95">
        <w:rPr>
          <w:rFonts w:ascii="Arial" w:hAnsi="Arial" w:cs="Arial"/>
          <w:lang w:val="ro-RO"/>
        </w:rPr>
        <w:t>dispecerizare</w:t>
      </w:r>
      <w:proofErr w:type="spellEnd"/>
      <w:r w:rsidRPr="00BC7E95">
        <w:rPr>
          <w:rFonts w:ascii="Arial" w:hAnsi="Arial" w:cs="Arial"/>
          <w:lang w:val="ro-RO"/>
        </w:rPr>
        <w:t xml:space="preserve"> prioritară și </w:t>
      </w:r>
      <w:proofErr w:type="spellStart"/>
      <w:r w:rsidRPr="00BC7E95">
        <w:rPr>
          <w:rFonts w:ascii="Arial" w:hAnsi="Arial" w:cs="Arial"/>
          <w:lang w:val="ro-RO"/>
        </w:rPr>
        <w:t>redispecerizare</w:t>
      </w:r>
      <w:proofErr w:type="spellEnd"/>
      <w:r w:rsidRPr="00BC7E95">
        <w:rPr>
          <w:rFonts w:ascii="Arial" w:hAnsi="Arial" w:cs="Arial"/>
          <w:lang w:val="ro-RO"/>
        </w:rPr>
        <w:t xml:space="preserve"> care nu se bazează pe piață prevăzute la art. 12 și art. 13 ale Regulamentului (UE) 2019/943 al Parlamentului European și al Consiliului din 5 iunie 2019 privind piața internă de energie electrică conform regulilor de compensare financiară pentru </w:t>
      </w:r>
      <w:proofErr w:type="spellStart"/>
      <w:r w:rsidRPr="00BC7E95">
        <w:rPr>
          <w:rFonts w:ascii="Arial" w:hAnsi="Arial" w:cs="Arial"/>
          <w:lang w:val="ro-RO"/>
        </w:rPr>
        <w:t>redispecerizarea</w:t>
      </w:r>
      <w:proofErr w:type="spellEnd"/>
      <w:r w:rsidRPr="00BC7E95">
        <w:rPr>
          <w:rFonts w:ascii="Arial" w:hAnsi="Arial" w:cs="Arial"/>
          <w:lang w:val="ro-RO"/>
        </w:rPr>
        <w:t xml:space="preserve"> care nu se bazează pe piață.</w:t>
      </w:r>
    </w:p>
    <w:p w14:paraId="581C32B5" w14:textId="77777777" w:rsidR="00CB4FF3" w:rsidRPr="00BC7E95" w:rsidRDefault="00C9143B" w:rsidP="00702EB1">
      <w:pPr>
        <w:pStyle w:val="Heading2"/>
        <w:numPr>
          <w:ilvl w:val="0"/>
          <w:numId w:val="0"/>
        </w:numPr>
        <w:spacing w:before="120" w:after="120" w:line="276" w:lineRule="auto"/>
        <w:ind w:left="718" w:hanging="576"/>
        <w:rPr>
          <w:rFonts w:ascii="Arial" w:hAnsi="Arial" w:cs="Arial"/>
          <w:sz w:val="22"/>
          <w:szCs w:val="22"/>
        </w:rPr>
      </w:pPr>
      <w:r w:rsidRPr="00BC7E95">
        <w:rPr>
          <w:rFonts w:ascii="Arial" w:hAnsi="Arial" w:cs="Arial"/>
          <w:sz w:val="22"/>
          <w:szCs w:val="22"/>
        </w:rPr>
        <w:t xml:space="preserve">8.6 </w:t>
      </w:r>
      <w:proofErr w:type="spellStart"/>
      <w:r w:rsidRPr="00BC7E95">
        <w:rPr>
          <w:rFonts w:ascii="Arial" w:hAnsi="Arial" w:cs="Arial"/>
          <w:sz w:val="22"/>
          <w:szCs w:val="22"/>
        </w:rPr>
        <w:t>Determinarea</w:t>
      </w:r>
      <w:proofErr w:type="spellEnd"/>
      <w:r w:rsidRPr="00BC7E95">
        <w:rPr>
          <w:rFonts w:ascii="Arial" w:hAnsi="Arial" w:cs="Arial"/>
          <w:sz w:val="22"/>
          <w:szCs w:val="22"/>
        </w:rPr>
        <w:t xml:space="preserve"> </w:t>
      </w:r>
      <w:proofErr w:type="spellStart"/>
      <w:r w:rsidRPr="00BC7E95">
        <w:rPr>
          <w:rFonts w:ascii="Arial" w:hAnsi="Arial" w:cs="Arial"/>
          <w:sz w:val="22"/>
          <w:szCs w:val="22"/>
        </w:rPr>
        <w:t>prețurilor</w:t>
      </w:r>
      <w:proofErr w:type="spellEnd"/>
      <w:r w:rsidRPr="00BC7E95">
        <w:rPr>
          <w:rFonts w:ascii="Arial" w:hAnsi="Arial" w:cs="Arial"/>
          <w:sz w:val="22"/>
          <w:szCs w:val="22"/>
        </w:rPr>
        <w:t xml:space="preserve"> </w:t>
      </w:r>
      <w:proofErr w:type="spellStart"/>
      <w:r w:rsidRPr="00BC7E95">
        <w:rPr>
          <w:rFonts w:ascii="Arial" w:hAnsi="Arial" w:cs="Arial"/>
          <w:sz w:val="22"/>
          <w:szCs w:val="22"/>
        </w:rPr>
        <w:t>marginale</w:t>
      </w:r>
      <w:proofErr w:type="spellEnd"/>
      <w:r w:rsidRPr="00BC7E95">
        <w:rPr>
          <w:rFonts w:ascii="Arial" w:hAnsi="Arial" w:cs="Arial"/>
          <w:sz w:val="22"/>
          <w:szCs w:val="22"/>
        </w:rPr>
        <w:t xml:space="preserve"> </w:t>
      </w:r>
      <w:proofErr w:type="spellStart"/>
      <w:r w:rsidRPr="00BC7E95">
        <w:rPr>
          <w:rFonts w:ascii="Arial" w:hAnsi="Arial" w:cs="Arial"/>
          <w:sz w:val="22"/>
          <w:szCs w:val="22"/>
        </w:rPr>
        <w:t>pentru</w:t>
      </w:r>
      <w:proofErr w:type="spellEnd"/>
      <w:r w:rsidRPr="00BC7E95">
        <w:rPr>
          <w:rFonts w:ascii="Arial" w:hAnsi="Arial" w:cs="Arial"/>
          <w:sz w:val="22"/>
          <w:szCs w:val="22"/>
        </w:rPr>
        <w:t xml:space="preserve"> </w:t>
      </w:r>
      <w:proofErr w:type="spellStart"/>
      <w:r w:rsidRPr="00BC7E95">
        <w:rPr>
          <w:rFonts w:ascii="Arial" w:hAnsi="Arial" w:cs="Arial"/>
          <w:sz w:val="22"/>
          <w:szCs w:val="22"/>
        </w:rPr>
        <w:t>reglajul</w:t>
      </w:r>
      <w:proofErr w:type="spellEnd"/>
      <w:r w:rsidRPr="00BC7E95">
        <w:rPr>
          <w:rFonts w:ascii="Arial" w:hAnsi="Arial" w:cs="Arial"/>
          <w:sz w:val="22"/>
          <w:szCs w:val="22"/>
        </w:rPr>
        <w:t xml:space="preserve"> </w:t>
      </w:r>
      <w:proofErr w:type="spellStart"/>
      <w:r w:rsidRPr="00BC7E95">
        <w:rPr>
          <w:rFonts w:ascii="Arial" w:hAnsi="Arial" w:cs="Arial"/>
          <w:sz w:val="22"/>
          <w:szCs w:val="22"/>
        </w:rPr>
        <w:t>terțiar</w:t>
      </w:r>
      <w:proofErr w:type="spellEnd"/>
    </w:p>
    <w:p w14:paraId="4CD2308E" w14:textId="03E69E61" w:rsidR="003C7E43" w:rsidRPr="00BC7E95" w:rsidRDefault="00702EB1" w:rsidP="00C57D27">
      <w:pPr>
        <w:jc w:val="both"/>
        <w:rPr>
          <w:rFonts w:ascii="Arial" w:hAnsi="Arial" w:cs="Arial"/>
        </w:rPr>
      </w:pPr>
      <w:r w:rsidRPr="00BC7E95">
        <w:rPr>
          <w:rFonts w:ascii="Arial" w:hAnsi="Arial" w:cs="Arial"/>
          <w:lang w:val="ro-RO"/>
        </w:rPr>
        <w:t>8.6.1</w:t>
      </w:r>
      <w:r w:rsidR="000F7EB5" w:rsidRPr="00BC7E95">
        <w:rPr>
          <w:rFonts w:ascii="Arial" w:hAnsi="Arial" w:cs="Arial"/>
          <w:lang w:val="ro-RO"/>
        </w:rPr>
        <w:t xml:space="preserve"> </w:t>
      </w:r>
      <w:r w:rsidR="00687302" w:rsidRPr="00BC7E95">
        <w:rPr>
          <w:rFonts w:ascii="Arial" w:hAnsi="Arial" w:cs="Arial"/>
          <w:lang w:val="ro-RO"/>
        </w:rPr>
        <w:t xml:space="preserve">Având în vedere prevederile art. 141 alin. (2) precum și faptul ca în același ID pot exista </w:t>
      </w:r>
      <w:proofErr w:type="spellStart"/>
      <w:r w:rsidR="00687302" w:rsidRPr="00BC7E95">
        <w:rPr>
          <w:rFonts w:ascii="Arial" w:hAnsi="Arial" w:cs="Arial"/>
          <w:lang w:val="ro-RO"/>
        </w:rPr>
        <w:t>mutiple</w:t>
      </w:r>
      <w:proofErr w:type="spellEnd"/>
      <w:r w:rsidR="00687302" w:rsidRPr="00BC7E95">
        <w:rPr>
          <w:rFonts w:ascii="Arial" w:hAnsi="Arial" w:cs="Arial"/>
          <w:lang w:val="ro-RO"/>
        </w:rPr>
        <w:t xml:space="preserve"> </w:t>
      </w:r>
      <w:proofErr w:type="spellStart"/>
      <w:r w:rsidR="00687302" w:rsidRPr="00BC7E95">
        <w:rPr>
          <w:rFonts w:ascii="Arial" w:hAnsi="Arial" w:cs="Arial"/>
          <w:lang w:val="ro-RO"/>
        </w:rPr>
        <w:t>selectii</w:t>
      </w:r>
      <w:proofErr w:type="spellEnd"/>
      <w:r w:rsidR="00687302" w:rsidRPr="00BC7E95">
        <w:rPr>
          <w:rFonts w:ascii="Arial" w:hAnsi="Arial" w:cs="Arial"/>
          <w:lang w:val="ro-RO"/>
        </w:rPr>
        <w:t xml:space="preserve"> pentru reglajul terțiar rapid/lent, </w:t>
      </w:r>
      <w:proofErr w:type="spellStart"/>
      <w:r w:rsidR="00C9143B" w:rsidRPr="00BC7E95">
        <w:rPr>
          <w:rFonts w:ascii="Arial" w:hAnsi="Arial" w:cs="Arial"/>
        </w:rPr>
        <w:t>determinarea</w:t>
      </w:r>
      <w:proofErr w:type="spellEnd"/>
      <w:r w:rsidR="00C9143B" w:rsidRPr="00BC7E95">
        <w:rPr>
          <w:rFonts w:ascii="Arial" w:hAnsi="Arial" w:cs="Arial"/>
        </w:rPr>
        <w:t xml:space="preserve"> </w:t>
      </w:r>
      <w:proofErr w:type="spellStart"/>
      <w:r w:rsidR="00C9143B" w:rsidRPr="00BC7E95">
        <w:rPr>
          <w:rFonts w:ascii="Arial" w:hAnsi="Arial" w:cs="Arial"/>
        </w:rPr>
        <w:t>prețurilor</w:t>
      </w:r>
      <w:proofErr w:type="spellEnd"/>
      <w:r w:rsidR="00C9143B" w:rsidRPr="00BC7E95">
        <w:rPr>
          <w:rFonts w:ascii="Arial" w:hAnsi="Arial" w:cs="Arial"/>
        </w:rPr>
        <w:t xml:space="preserve"> </w:t>
      </w:r>
      <w:proofErr w:type="spellStart"/>
      <w:r w:rsidR="00C9143B" w:rsidRPr="00BC7E95">
        <w:rPr>
          <w:rFonts w:ascii="Arial" w:hAnsi="Arial" w:cs="Arial"/>
        </w:rPr>
        <w:t>marginale</w:t>
      </w:r>
      <w:proofErr w:type="spellEnd"/>
      <w:r w:rsidR="00C9143B" w:rsidRPr="00BC7E95">
        <w:rPr>
          <w:rFonts w:ascii="Arial" w:hAnsi="Arial" w:cs="Arial"/>
        </w:rPr>
        <w:t xml:space="preserve"> ale </w:t>
      </w:r>
      <w:proofErr w:type="spellStart"/>
      <w:r w:rsidR="00C9143B" w:rsidRPr="00BC7E95">
        <w:rPr>
          <w:rFonts w:ascii="Arial" w:hAnsi="Arial" w:cs="Arial"/>
        </w:rPr>
        <w:t>tranzacțiilor</w:t>
      </w:r>
      <w:proofErr w:type="spellEnd"/>
      <w:r w:rsidR="00C9143B" w:rsidRPr="00BC7E95">
        <w:rPr>
          <w:rFonts w:ascii="Arial" w:hAnsi="Arial" w:cs="Arial"/>
        </w:rPr>
        <w:t xml:space="preserve"> </w:t>
      </w:r>
      <w:proofErr w:type="spellStart"/>
      <w:r w:rsidR="00C9143B" w:rsidRPr="00BC7E95">
        <w:rPr>
          <w:rFonts w:ascii="Arial" w:hAnsi="Arial" w:cs="Arial"/>
        </w:rPr>
        <w:t>angajate</w:t>
      </w:r>
      <w:proofErr w:type="spellEnd"/>
      <w:r w:rsidR="00C9143B" w:rsidRPr="00BC7E95">
        <w:rPr>
          <w:rFonts w:ascii="Arial" w:hAnsi="Arial" w:cs="Arial"/>
        </w:rPr>
        <w:t xml:space="preserve"> </w:t>
      </w:r>
      <w:proofErr w:type="spellStart"/>
      <w:r w:rsidR="00C9143B" w:rsidRPr="00BC7E95">
        <w:rPr>
          <w:rFonts w:ascii="Arial" w:hAnsi="Arial" w:cs="Arial"/>
        </w:rPr>
        <w:t>aferente</w:t>
      </w:r>
      <w:proofErr w:type="spellEnd"/>
      <w:r w:rsidR="00C9143B" w:rsidRPr="00BC7E95">
        <w:rPr>
          <w:rFonts w:ascii="Arial" w:hAnsi="Arial" w:cs="Arial"/>
        </w:rPr>
        <w:t xml:space="preserve"> </w:t>
      </w:r>
      <w:proofErr w:type="spellStart"/>
      <w:r w:rsidR="00C9143B" w:rsidRPr="00BC7E95">
        <w:rPr>
          <w:rFonts w:ascii="Arial" w:hAnsi="Arial" w:cs="Arial"/>
        </w:rPr>
        <w:t>reglajului</w:t>
      </w:r>
      <w:proofErr w:type="spellEnd"/>
      <w:r w:rsidR="00C9143B" w:rsidRPr="00BC7E95">
        <w:rPr>
          <w:rFonts w:ascii="Arial" w:hAnsi="Arial" w:cs="Arial"/>
        </w:rPr>
        <w:t xml:space="preserve"> </w:t>
      </w:r>
      <w:proofErr w:type="spellStart"/>
      <w:r w:rsidR="00C9143B" w:rsidRPr="00BC7E95">
        <w:rPr>
          <w:rFonts w:ascii="Arial" w:hAnsi="Arial" w:cs="Arial"/>
        </w:rPr>
        <w:t>terțiar</w:t>
      </w:r>
      <w:proofErr w:type="spellEnd"/>
      <w:r w:rsidR="00687302" w:rsidRPr="00BC7E95">
        <w:rPr>
          <w:rFonts w:ascii="Arial" w:hAnsi="Arial" w:cs="Arial"/>
        </w:rPr>
        <w:t xml:space="preserve"> se </w:t>
      </w:r>
      <w:proofErr w:type="spellStart"/>
      <w:r w:rsidR="0036654E" w:rsidRPr="00BC7E95">
        <w:rPr>
          <w:rFonts w:ascii="Arial" w:hAnsi="Arial" w:cs="Arial"/>
        </w:rPr>
        <w:t>va</w:t>
      </w:r>
      <w:proofErr w:type="spellEnd"/>
      <w:r w:rsidR="00184721" w:rsidRPr="00BC7E95">
        <w:rPr>
          <w:rFonts w:ascii="Arial" w:hAnsi="Arial" w:cs="Arial"/>
        </w:rPr>
        <w:t xml:space="preserve"> </w:t>
      </w:r>
      <w:proofErr w:type="spellStart"/>
      <w:r w:rsidR="00687302" w:rsidRPr="00BC7E95">
        <w:rPr>
          <w:rFonts w:ascii="Arial" w:hAnsi="Arial" w:cs="Arial"/>
        </w:rPr>
        <w:t>evalua</w:t>
      </w:r>
      <w:proofErr w:type="spellEnd"/>
      <w:r w:rsidR="00687302" w:rsidRPr="00BC7E95">
        <w:rPr>
          <w:rFonts w:ascii="Arial" w:hAnsi="Arial" w:cs="Arial"/>
        </w:rPr>
        <w:t xml:space="preserve"> </w:t>
      </w:r>
      <w:proofErr w:type="spellStart"/>
      <w:r w:rsidR="0036654E" w:rsidRPr="00BC7E95">
        <w:rPr>
          <w:rFonts w:ascii="Arial" w:hAnsi="Arial" w:cs="Arial"/>
        </w:rPr>
        <w:t>imediat</w:t>
      </w:r>
      <w:proofErr w:type="spellEnd"/>
      <w:r w:rsidR="0036654E" w:rsidRPr="00BC7E95">
        <w:rPr>
          <w:rFonts w:ascii="Arial" w:hAnsi="Arial" w:cs="Arial"/>
        </w:rPr>
        <w:t xml:space="preserve"> </w:t>
      </w:r>
      <w:proofErr w:type="spellStart"/>
      <w:r w:rsidR="0036654E" w:rsidRPr="00BC7E95">
        <w:rPr>
          <w:rFonts w:ascii="Arial" w:hAnsi="Arial" w:cs="Arial"/>
        </w:rPr>
        <w:t>după</w:t>
      </w:r>
      <w:proofErr w:type="spellEnd"/>
      <w:r w:rsidR="00687302" w:rsidRPr="00BC7E95">
        <w:rPr>
          <w:rFonts w:ascii="Arial" w:hAnsi="Arial" w:cs="Arial"/>
        </w:rPr>
        <w:t xml:space="preserve"> </w:t>
      </w:r>
      <w:proofErr w:type="spellStart"/>
      <w:r w:rsidR="00687302" w:rsidRPr="00BC7E95">
        <w:rPr>
          <w:rFonts w:ascii="Arial" w:hAnsi="Arial" w:cs="Arial"/>
        </w:rPr>
        <w:t>încheierea</w:t>
      </w:r>
      <w:proofErr w:type="spellEnd"/>
      <w:r w:rsidR="00687302" w:rsidRPr="00BC7E95">
        <w:rPr>
          <w:rFonts w:ascii="Arial" w:hAnsi="Arial" w:cs="Arial"/>
        </w:rPr>
        <w:t xml:space="preserve"> </w:t>
      </w:r>
      <w:proofErr w:type="spellStart"/>
      <w:r w:rsidR="00687302" w:rsidRPr="00BC7E95">
        <w:rPr>
          <w:rFonts w:ascii="Arial" w:hAnsi="Arial" w:cs="Arial"/>
        </w:rPr>
        <w:t>fiecărui</w:t>
      </w:r>
      <w:proofErr w:type="spellEnd"/>
      <w:r w:rsidR="00687302" w:rsidRPr="00BC7E95">
        <w:rPr>
          <w:rFonts w:ascii="Arial" w:hAnsi="Arial" w:cs="Arial"/>
        </w:rPr>
        <w:t xml:space="preserve"> ID, </w:t>
      </w:r>
      <w:proofErr w:type="spellStart"/>
      <w:r w:rsidR="00687302" w:rsidRPr="00BC7E95">
        <w:rPr>
          <w:rFonts w:ascii="Arial" w:eastAsia="Times New Roman" w:hAnsi="Arial" w:cs="Arial"/>
          <w:lang w:eastAsia="ro-RO"/>
        </w:rPr>
        <w:t>prin</w:t>
      </w:r>
      <w:proofErr w:type="spellEnd"/>
      <w:r w:rsidR="00687302" w:rsidRPr="00BC7E95">
        <w:rPr>
          <w:rFonts w:ascii="Arial" w:eastAsia="Times New Roman" w:hAnsi="Arial" w:cs="Arial"/>
          <w:lang w:eastAsia="ro-RO"/>
        </w:rPr>
        <w:t xml:space="preserve"> </w:t>
      </w:r>
      <w:proofErr w:type="spellStart"/>
      <w:r w:rsidR="00C9143B" w:rsidRPr="00BC7E95">
        <w:rPr>
          <w:rFonts w:ascii="Arial" w:eastAsia="Times New Roman" w:hAnsi="Arial" w:cs="Arial"/>
          <w:lang w:eastAsia="ro-RO"/>
        </w:rPr>
        <w:t>parcurge</w:t>
      </w:r>
      <w:r w:rsidR="00687302" w:rsidRPr="00BC7E95">
        <w:rPr>
          <w:rFonts w:ascii="Arial" w:eastAsia="Times New Roman" w:hAnsi="Arial" w:cs="Arial"/>
          <w:lang w:eastAsia="ro-RO"/>
        </w:rPr>
        <w:t>rea</w:t>
      </w:r>
      <w:proofErr w:type="spellEnd"/>
      <w:r w:rsidR="00883ACE" w:rsidRPr="00BC7E95">
        <w:rPr>
          <w:rFonts w:ascii="Arial" w:eastAsia="Times New Roman" w:hAnsi="Arial" w:cs="Arial"/>
          <w:lang w:eastAsia="ro-RO"/>
        </w:rPr>
        <w:t xml:space="preserve"> </w:t>
      </w:r>
      <w:proofErr w:type="spellStart"/>
      <w:r w:rsidR="00C9143B" w:rsidRPr="00BC7E95">
        <w:rPr>
          <w:rFonts w:ascii="Arial" w:hAnsi="Arial" w:cs="Arial"/>
        </w:rPr>
        <w:t>următorul</w:t>
      </w:r>
      <w:r w:rsidR="00687302" w:rsidRPr="00BC7E95">
        <w:rPr>
          <w:rFonts w:ascii="Arial" w:hAnsi="Arial" w:cs="Arial"/>
        </w:rPr>
        <w:t>ui</w:t>
      </w:r>
      <w:proofErr w:type="spellEnd"/>
      <w:r w:rsidR="00C9143B" w:rsidRPr="00BC7E95">
        <w:rPr>
          <w:rFonts w:ascii="Arial" w:hAnsi="Arial" w:cs="Arial"/>
        </w:rPr>
        <w:t xml:space="preserve"> </w:t>
      </w:r>
      <w:proofErr w:type="spellStart"/>
      <w:r w:rsidR="00C9143B" w:rsidRPr="00BC7E95">
        <w:rPr>
          <w:rFonts w:ascii="Arial" w:hAnsi="Arial" w:cs="Arial"/>
        </w:rPr>
        <w:t>algoritm</w:t>
      </w:r>
      <w:proofErr w:type="spellEnd"/>
      <w:r w:rsidR="00C9143B" w:rsidRPr="00BC7E95">
        <w:rPr>
          <w:rFonts w:ascii="Arial" w:hAnsi="Arial" w:cs="Arial"/>
        </w:rPr>
        <w:t>:</w:t>
      </w:r>
    </w:p>
    <w:p w14:paraId="369D9985" w14:textId="77777777" w:rsidR="00C9143B" w:rsidRPr="00BC7E95" w:rsidRDefault="007630C4" w:rsidP="00464ADE">
      <w:pPr>
        <w:pStyle w:val="ListParagraph"/>
        <w:numPr>
          <w:ilvl w:val="0"/>
          <w:numId w:val="27"/>
        </w:numPr>
        <w:ind w:hanging="357"/>
        <w:contextualSpacing w:val="0"/>
        <w:jc w:val="both"/>
        <w:rPr>
          <w:rFonts w:ascii="Arial" w:hAnsi="Arial" w:cs="Arial"/>
          <w:lang w:val="ro-RO"/>
        </w:rPr>
      </w:pPr>
      <w:r w:rsidRPr="00BC7E95">
        <w:rPr>
          <w:rFonts w:ascii="Arial" w:hAnsi="Arial" w:cs="Arial"/>
          <w:lang w:val="ro-RO"/>
        </w:rPr>
        <w:t>P</w:t>
      </w:r>
      <w:r w:rsidR="00C9143B" w:rsidRPr="00BC7E95">
        <w:rPr>
          <w:rFonts w:ascii="Arial" w:hAnsi="Arial" w:cs="Arial"/>
          <w:lang w:val="ro-RO"/>
        </w:rPr>
        <w:t xml:space="preserve">entru fiecare UD/ISD/CD se </w:t>
      </w:r>
      <w:proofErr w:type="spellStart"/>
      <w:r w:rsidR="00C9143B" w:rsidRPr="00BC7E95">
        <w:rPr>
          <w:rFonts w:ascii="Arial" w:eastAsia="Times New Roman" w:hAnsi="Arial" w:cs="Arial"/>
          <w:lang w:eastAsia="ro-RO"/>
        </w:rPr>
        <w:t>calculează</w:t>
      </w:r>
      <w:proofErr w:type="spellEnd"/>
      <w:r w:rsidR="00C9143B" w:rsidRPr="00BC7E95">
        <w:rPr>
          <w:rFonts w:ascii="Arial" w:eastAsia="Times New Roman" w:hAnsi="Arial" w:cs="Arial"/>
          <w:lang w:eastAsia="ro-RO"/>
        </w:rPr>
        <w:t xml:space="preserve"> </w:t>
      </w:r>
      <w:proofErr w:type="spellStart"/>
      <w:r w:rsidR="00C9143B" w:rsidRPr="00BC7E95">
        <w:rPr>
          <w:rFonts w:ascii="Arial" w:eastAsia="Times New Roman" w:hAnsi="Arial" w:cs="Arial"/>
          <w:lang w:eastAsia="ro-RO"/>
        </w:rPr>
        <w:t>soldul</w:t>
      </w:r>
      <w:proofErr w:type="spellEnd"/>
      <w:r w:rsidR="00C9143B" w:rsidRPr="00BC7E95">
        <w:rPr>
          <w:rFonts w:ascii="Arial" w:eastAsia="Times New Roman" w:hAnsi="Arial" w:cs="Arial"/>
          <w:lang w:eastAsia="ro-RO"/>
        </w:rPr>
        <w:t xml:space="preserve"> </w:t>
      </w:r>
      <w:proofErr w:type="spellStart"/>
      <w:r w:rsidR="00C9143B" w:rsidRPr="00BC7E95">
        <w:rPr>
          <w:rFonts w:ascii="Arial" w:eastAsia="Times New Roman" w:hAnsi="Arial" w:cs="Arial"/>
          <w:lang w:eastAsia="ro-RO"/>
        </w:rPr>
        <w:t>energiilor</w:t>
      </w:r>
      <w:proofErr w:type="spellEnd"/>
      <w:r w:rsidR="00C9143B" w:rsidRPr="00BC7E95">
        <w:rPr>
          <w:rFonts w:ascii="Arial" w:eastAsia="Times New Roman" w:hAnsi="Arial" w:cs="Arial"/>
          <w:lang w:eastAsia="ro-RO"/>
        </w:rPr>
        <w:t xml:space="preserve"> cu </w:t>
      </w:r>
      <w:proofErr w:type="spellStart"/>
      <w:r w:rsidR="00C9143B" w:rsidRPr="00BC7E95">
        <w:rPr>
          <w:rFonts w:ascii="Arial" w:eastAsia="Times New Roman" w:hAnsi="Arial" w:cs="Arial"/>
          <w:lang w:eastAsia="ro-RO"/>
        </w:rPr>
        <w:t>același</w:t>
      </w:r>
      <w:proofErr w:type="spellEnd"/>
      <w:r w:rsidR="00C9143B" w:rsidRPr="00BC7E95">
        <w:rPr>
          <w:rFonts w:ascii="Arial" w:eastAsia="Times New Roman" w:hAnsi="Arial" w:cs="Arial"/>
          <w:lang w:eastAsia="ro-RO"/>
        </w:rPr>
        <w:t xml:space="preserve"> </w:t>
      </w:r>
      <w:proofErr w:type="spellStart"/>
      <w:r w:rsidR="00C9143B" w:rsidRPr="00BC7E95">
        <w:rPr>
          <w:rFonts w:ascii="Arial" w:eastAsia="Times New Roman" w:hAnsi="Arial" w:cs="Arial"/>
          <w:lang w:eastAsia="ro-RO"/>
        </w:rPr>
        <w:t>preț</w:t>
      </w:r>
      <w:proofErr w:type="spellEnd"/>
      <w:r w:rsidR="00C9143B" w:rsidRPr="00BC7E95">
        <w:rPr>
          <w:rFonts w:ascii="Arial" w:eastAsia="Times New Roman" w:hAnsi="Arial" w:cs="Arial"/>
          <w:lang w:eastAsia="ro-RO"/>
        </w:rPr>
        <w:t xml:space="preserve"> </w:t>
      </w:r>
      <w:proofErr w:type="spellStart"/>
      <w:r w:rsidR="00C9143B" w:rsidRPr="00BC7E95">
        <w:rPr>
          <w:rFonts w:ascii="Arial" w:eastAsia="Times New Roman" w:hAnsi="Arial" w:cs="Arial"/>
          <w:lang w:eastAsia="ro-RO"/>
        </w:rPr>
        <w:t>angajate</w:t>
      </w:r>
      <w:proofErr w:type="spellEnd"/>
      <w:r w:rsidR="00C9143B" w:rsidRPr="00BC7E95">
        <w:rPr>
          <w:rFonts w:ascii="Arial" w:eastAsia="Times New Roman" w:hAnsi="Arial" w:cs="Arial"/>
          <w:lang w:eastAsia="ro-RO"/>
        </w:rPr>
        <w:t xml:space="preserve"> </w:t>
      </w:r>
      <w:proofErr w:type="spellStart"/>
      <w:r w:rsidR="00C9143B" w:rsidRPr="00BC7E95">
        <w:rPr>
          <w:rFonts w:ascii="Arial" w:eastAsia="Times New Roman" w:hAnsi="Arial" w:cs="Arial"/>
          <w:lang w:eastAsia="ro-RO"/>
        </w:rPr>
        <w:t>pentru</w:t>
      </w:r>
      <w:proofErr w:type="spellEnd"/>
      <w:r w:rsidR="00C9143B" w:rsidRPr="00BC7E95">
        <w:rPr>
          <w:rFonts w:ascii="Arial" w:eastAsia="Times New Roman" w:hAnsi="Arial" w:cs="Arial"/>
          <w:lang w:eastAsia="ro-RO"/>
        </w:rPr>
        <w:t xml:space="preserve"> </w:t>
      </w:r>
      <w:proofErr w:type="spellStart"/>
      <w:r w:rsidR="00C9143B" w:rsidRPr="00BC7E95">
        <w:rPr>
          <w:rFonts w:ascii="Arial" w:eastAsia="Times New Roman" w:hAnsi="Arial" w:cs="Arial"/>
          <w:lang w:eastAsia="ro-RO"/>
        </w:rPr>
        <w:t>reglajul</w:t>
      </w:r>
      <w:proofErr w:type="spellEnd"/>
      <w:r w:rsidR="00C9143B" w:rsidRPr="00BC7E95">
        <w:rPr>
          <w:rFonts w:ascii="Arial" w:eastAsia="Times New Roman" w:hAnsi="Arial" w:cs="Arial"/>
          <w:lang w:eastAsia="ro-RO"/>
        </w:rPr>
        <w:t xml:space="preserve"> </w:t>
      </w:r>
      <w:proofErr w:type="spellStart"/>
      <w:r w:rsidR="00C9143B" w:rsidRPr="00BC7E95">
        <w:rPr>
          <w:rFonts w:ascii="Arial" w:eastAsia="Times New Roman" w:hAnsi="Arial" w:cs="Arial"/>
          <w:lang w:eastAsia="ro-RO"/>
        </w:rPr>
        <w:t>terțiar</w:t>
      </w:r>
      <w:proofErr w:type="spellEnd"/>
      <w:r w:rsidR="00C9143B" w:rsidRPr="00BC7E95">
        <w:rPr>
          <w:rFonts w:ascii="Arial" w:eastAsia="Times New Roman" w:hAnsi="Arial" w:cs="Arial"/>
          <w:lang w:eastAsia="ro-RO"/>
        </w:rPr>
        <w:t xml:space="preserve"> lent </w:t>
      </w:r>
      <w:proofErr w:type="spellStart"/>
      <w:r w:rsidR="00C9143B" w:rsidRPr="00BC7E95">
        <w:rPr>
          <w:rFonts w:ascii="Arial" w:eastAsia="Times New Roman" w:hAnsi="Arial" w:cs="Arial"/>
          <w:lang w:eastAsia="ro-RO"/>
        </w:rPr>
        <w:t>și</w:t>
      </w:r>
      <w:proofErr w:type="spellEnd"/>
      <w:r w:rsidR="00C9143B" w:rsidRPr="00BC7E95">
        <w:rPr>
          <w:rFonts w:ascii="Arial" w:eastAsia="Times New Roman" w:hAnsi="Arial" w:cs="Arial"/>
          <w:lang w:eastAsia="ro-RO"/>
        </w:rPr>
        <w:t>/</w:t>
      </w:r>
      <w:proofErr w:type="spellStart"/>
      <w:r w:rsidR="00C9143B" w:rsidRPr="00BC7E95">
        <w:rPr>
          <w:rFonts w:ascii="Arial" w:eastAsia="Times New Roman" w:hAnsi="Arial" w:cs="Arial"/>
          <w:lang w:eastAsia="ro-RO"/>
        </w:rPr>
        <w:t>sau</w:t>
      </w:r>
      <w:proofErr w:type="spellEnd"/>
      <w:r w:rsidR="00C9143B" w:rsidRPr="00BC7E95">
        <w:rPr>
          <w:rFonts w:ascii="Arial" w:eastAsia="Times New Roman" w:hAnsi="Arial" w:cs="Arial"/>
          <w:lang w:eastAsia="ro-RO"/>
        </w:rPr>
        <w:t xml:space="preserve"> rapid. </w:t>
      </w:r>
      <w:r w:rsidR="00C9143B" w:rsidRPr="00BC7E95">
        <w:rPr>
          <w:rFonts w:ascii="Arial" w:eastAsia="Times New Roman" w:hAnsi="Arial" w:cs="Arial"/>
          <w:lang w:val="ro-RO" w:eastAsia="ro-RO"/>
        </w:rPr>
        <w:t xml:space="preserve">Energia rezultată se consideră energie de echilibrare aferentă reglajului </w:t>
      </w:r>
      <w:proofErr w:type="spellStart"/>
      <w:r w:rsidR="00C9143B" w:rsidRPr="00BC7E95">
        <w:rPr>
          <w:rFonts w:ascii="Arial" w:eastAsia="Times New Roman" w:hAnsi="Arial" w:cs="Arial"/>
          <w:lang w:val="ro-RO" w:eastAsia="ro-RO"/>
        </w:rPr>
        <w:t>terţiar</w:t>
      </w:r>
      <w:proofErr w:type="spellEnd"/>
      <w:r w:rsidR="00C9143B" w:rsidRPr="00BC7E95">
        <w:rPr>
          <w:rFonts w:ascii="Arial" w:eastAsia="Times New Roman" w:hAnsi="Arial" w:cs="Arial"/>
          <w:lang w:val="ro-RO" w:eastAsia="ro-RO"/>
        </w:rPr>
        <w:t xml:space="preserve"> lent.</w:t>
      </w:r>
      <w:r w:rsidR="00681079" w:rsidRPr="00BC7E95">
        <w:rPr>
          <w:rFonts w:ascii="Arial" w:eastAsia="Times New Roman" w:hAnsi="Arial" w:cs="Arial"/>
          <w:lang w:val="ro-RO" w:eastAsia="ro-RO"/>
        </w:rPr>
        <w:t xml:space="preserve"> Dacă există energii angajate</w:t>
      </w:r>
      <w:r w:rsidR="00687302" w:rsidRPr="00BC7E95">
        <w:rPr>
          <w:rFonts w:ascii="Arial" w:eastAsia="Times New Roman" w:hAnsi="Arial" w:cs="Arial"/>
          <w:lang w:val="ro-RO" w:eastAsia="ro-RO"/>
        </w:rPr>
        <w:t xml:space="preserve"> atât pentru </w:t>
      </w:r>
      <w:r w:rsidR="00681079" w:rsidRPr="00BC7E95">
        <w:rPr>
          <w:rFonts w:ascii="Arial" w:eastAsia="Times New Roman" w:hAnsi="Arial" w:cs="Arial"/>
          <w:lang w:val="ro-RO" w:eastAsia="ro-RO"/>
        </w:rPr>
        <w:t xml:space="preserve">echilibrare </w:t>
      </w:r>
      <w:r w:rsidR="00687302" w:rsidRPr="00BC7E95">
        <w:rPr>
          <w:rFonts w:ascii="Arial" w:eastAsia="Times New Roman" w:hAnsi="Arial" w:cs="Arial"/>
          <w:lang w:val="ro-RO" w:eastAsia="ro-RO"/>
        </w:rPr>
        <w:t xml:space="preserve">cât </w:t>
      </w:r>
      <w:proofErr w:type="spellStart"/>
      <w:r w:rsidR="00681079" w:rsidRPr="00BC7E95">
        <w:rPr>
          <w:rFonts w:ascii="Arial" w:eastAsia="Times New Roman" w:hAnsi="Arial" w:cs="Arial"/>
          <w:lang w:val="ro-RO" w:eastAsia="ro-RO"/>
        </w:rPr>
        <w:t>şi</w:t>
      </w:r>
      <w:proofErr w:type="spellEnd"/>
      <w:r w:rsidR="00681079" w:rsidRPr="00BC7E95">
        <w:rPr>
          <w:rFonts w:ascii="Arial" w:eastAsia="Times New Roman" w:hAnsi="Arial" w:cs="Arial"/>
          <w:lang w:val="ro-RO" w:eastAsia="ro-RO"/>
        </w:rPr>
        <w:t xml:space="preserve"> pentru managementul congestiilor</w:t>
      </w:r>
      <w:r w:rsidR="00687302" w:rsidRPr="00BC7E95">
        <w:rPr>
          <w:rFonts w:ascii="Arial" w:eastAsia="Times New Roman" w:hAnsi="Arial" w:cs="Arial"/>
          <w:lang w:val="ro-RO" w:eastAsia="ro-RO"/>
        </w:rPr>
        <w:t xml:space="preserve"> cu același preț</w:t>
      </w:r>
      <w:r w:rsidR="00681079" w:rsidRPr="00BC7E95">
        <w:rPr>
          <w:rFonts w:ascii="Arial" w:eastAsia="Times New Roman" w:hAnsi="Arial" w:cs="Arial"/>
          <w:lang w:val="ro-RO" w:eastAsia="ro-RO"/>
        </w:rPr>
        <w:t xml:space="preserve">, </w:t>
      </w:r>
      <w:r w:rsidR="00687302" w:rsidRPr="00BC7E95">
        <w:rPr>
          <w:rFonts w:ascii="Arial" w:eastAsia="Times New Roman" w:hAnsi="Arial" w:cs="Arial"/>
          <w:lang w:val="ro-RO" w:eastAsia="ro-RO"/>
        </w:rPr>
        <w:t>atunci energia rezultată</w:t>
      </w:r>
      <w:r w:rsidR="00681079" w:rsidRPr="00BC7E95">
        <w:rPr>
          <w:rFonts w:ascii="Arial" w:eastAsia="Times New Roman" w:hAnsi="Arial" w:cs="Arial"/>
          <w:lang w:val="ro-RO" w:eastAsia="ro-RO"/>
        </w:rPr>
        <w:t xml:space="preserve"> va fi considerat</w:t>
      </w:r>
      <w:r w:rsidR="00687302" w:rsidRPr="00BC7E95">
        <w:rPr>
          <w:rFonts w:ascii="Arial" w:eastAsia="Times New Roman" w:hAnsi="Arial" w:cs="Arial"/>
          <w:lang w:val="ro-RO" w:eastAsia="ro-RO"/>
        </w:rPr>
        <w:t>ă</w:t>
      </w:r>
      <w:r w:rsidR="00681079" w:rsidRPr="00BC7E95">
        <w:rPr>
          <w:rFonts w:ascii="Arial" w:eastAsia="Times New Roman" w:hAnsi="Arial" w:cs="Arial"/>
          <w:lang w:val="ro-RO" w:eastAsia="ro-RO"/>
        </w:rPr>
        <w:t xml:space="preserve"> angajat</w:t>
      </w:r>
      <w:r w:rsidR="00687302" w:rsidRPr="00BC7E95">
        <w:rPr>
          <w:rFonts w:ascii="Arial" w:eastAsia="Times New Roman" w:hAnsi="Arial" w:cs="Arial"/>
          <w:lang w:val="ro-RO" w:eastAsia="ro-RO"/>
        </w:rPr>
        <w:t>ă</w:t>
      </w:r>
      <w:r w:rsidR="00681079" w:rsidRPr="00BC7E95">
        <w:rPr>
          <w:rFonts w:ascii="Arial" w:eastAsia="Times New Roman" w:hAnsi="Arial" w:cs="Arial"/>
          <w:lang w:val="ro-RO" w:eastAsia="ro-RO"/>
        </w:rPr>
        <w:t xml:space="preserve"> pentru echilibrare. </w:t>
      </w:r>
      <w:r w:rsidR="0047225D" w:rsidRPr="00BC7E95">
        <w:rPr>
          <w:rFonts w:ascii="Arial" w:eastAsia="Times New Roman" w:hAnsi="Arial" w:cs="Arial"/>
          <w:lang w:val="ro-RO" w:eastAsia="ro-RO"/>
        </w:rPr>
        <w:t>Numai d</w:t>
      </w:r>
      <w:r w:rsidR="00C9143B" w:rsidRPr="00BC7E95">
        <w:rPr>
          <w:rFonts w:ascii="Arial" w:eastAsia="Times New Roman" w:hAnsi="Arial" w:cs="Arial"/>
          <w:lang w:val="ro-RO" w:eastAsia="ro-RO"/>
        </w:rPr>
        <w:t xml:space="preserve">acă valoarea acestui sold este diferită de zero, atunci </w:t>
      </w:r>
      <w:proofErr w:type="spellStart"/>
      <w:r w:rsidR="00C9143B" w:rsidRPr="00BC7E95">
        <w:rPr>
          <w:rFonts w:ascii="Arial" w:eastAsia="Times New Roman" w:hAnsi="Arial" w:cs="Arial"/>
          <w:lang w:val="ro-RO" w:eastAsia="ro-RO"/>
        </w:rPr>
        <w:t>aceast</w:t>
      </w:r>
      <w:proofErr w:type="spellEnd"/>
      <w:r w:rsidR="00C9143B" w:rsidRPr="00BC7E95">
        <w:rPr>
          <w:rFonts w:ascii="Arial" w:eastAsia="Times New Roman" w:hAnsi="Arial" w:cs="Arial"/>
          <w:lang w:val="ro-RO" w:eastAsia="ro-RO"/>
        </w:rPr>
        <w:t xml:space="preserve"> sold va fi luat în considerare </w:t>
      </w:r>
      <w:r w:rsidR="0047225D" w:rsidRPr="00BC7E95">
        <w:rPr>
          <w:rFonts w:ascii="Arial" w:eastAsia="Times New Roman" w:hAnsi="Arial" w:cs="Arial"/>
          <w:lang w:val="ro-RO" w:eastAsia="ro-RO"/>
        </w:rPr>
        <w:t>în pasul 2 al algoritmului</w:t>
      </w:r>
      <w:r w:rsidR="00232959" w:rsidRPr="00BC7E95">
        <w:rPr>
          <w:rFonts w:ascii="Arial" w:eastAsia="Times New Roman" w:hAnsi="Arial" w:cs="Arial"/>
          <w:lang w:val="ro-RO" w:eastAsia="ro-RO"/>
        </w:rPr>
        <w:t>;</w:t>
      </w:r>
    </w:p>
    <w:p w14:paraId="5717464D" w14:textId="77777777" w:rsidR="0047225D" w:rsidRPr="00BC7E95" w:rsidRDefault="00504AD1" w:rsidP="00464ADE">
      <w:pPr>
        <w:pStyle w:val="ListParagraph"/>
        <w:numPr>
          <w:ilvl w:val="0"/>
          <w:numId w:val="27"/>
        </w:numPr>
        <w:ind w:hanging="357"/>
        <w:contextualSpacing w:val="0"/>
        <w:jc w:val="both"/>
        <w:rPr>
          <w:rFonts w:ascii="Arial" w:hAnsi="Arial" w:cs="Arial"/>
          <w:lang w:val="ro-RO"/>
        </w:rPr>
      </w:pPr>
      <w:r w:rsidRPr="00BC7E95">
        <w:rPr>
          <w:rFonts w:ascii="Arial" w:hAnsi="Arial" w:cs="Arial"/>
          <w:lang w:val="ro-RO"/>
        </w:rPr>
        <w:t xml:space="preserve">Pentru toate UD/ISD/CD se verifică existența </w:t>
      </w:r>
      <w:r w:rsidR="00687302" w:rsidRPr="00BC7E95">
        <w:rPr>
          <w:rFonts w:ascii="Arial" w:hAnsi="Arial" w:cs="Arial"/>
          <w:lang w:val="ro-RO"/>
        </w:rPr>
        <w:t>tranzacțiil</w:t>
      </w:r>
      <w:r w:rsidRPr="00BC7E95">
        <w:rPr>
          <w:rFonts w:ascii="Arial" w:hAnsi="Arial" w:cs="Arial"/>
          <w:lang w:val="ro-RO"/>
        </w:rPr>
        <w:t>or</w:t>
      </w:r>
      <w:r w:rsidR="00687302" w:rsidRPr="00BC7E95">
        <w:rPr>
          <w:rFonts w:ascii="Arial" w:hAnsi="Arial" w:cs="Arial"/>
          <w:lang w:val="ro-RO"/>
        </w:rPr>
        <w:t xml:space="preserve"> anulate datorită unor restricții de rețea și tranzacțiil</w:t>
      </w:r>
      <w:r w:rsidRPr="00BC7E95">
        <w:rPr>
          <w:rFonts w:ascii="Arial" w:hAnsi="Arial" w:cs="Arial"/>
          <w:lang w:val="ro-RO"/>
        </w:rPr>
        <w:t>or</w:t>
      </w:r>
      <w:r w:rsidR="00687302" w:rsidRPr="00BC7E95">
        <w:rPr>
          <w:rFonts w:ascii="Arial" w:hAnsi="Arial" w:cs="Arial"/>
          <w:lang w:val="ro-RO"/>
        </w:rPr>
        <w:t xml:space="preserve"> utilizate pentru </w:t>
      </w:r>
      <w:r w:rsidRPr="00BC7E95">
        <w:rPr>
          <w:rFonts w:ascii="Arial" w:hAnsi="Arial" w:cs="Arial"/>
          <w:lang w:val="ro-RO"/>
        </w:rPr>
        <w:t xml:space="preserve">rezolvarea </w:t>
      </w:r>
      <w:proofErr w:type="spellStart"/>
      <w:r w:rsidRPr="00BC7E95">
        <w:rPr>
          <w:rFonts w:ascii="Arial" w:hAnsi="Arial" w:cs="Arial"/>
          <w:lang w:val="ro-RO"/>
        </w:rPr>
        <w:t>restricţiilor</w:t>
      </w:r>
      <w:proofErr w:type="spellEnd"/>
      <w:r w:rsidRPr="00BC7E95">
        <w:rPr>
          <w:rFonts w:ascii="Arial" w:hAnsi="Arial" w:cs="Arial"/>
          <w:lang w:val="ro-RO"/>
        </w:rPr>
        <w:t xml:space="preserve"> de </w:t>
      </w:r>
      <w:proofErr w:type="spellStart"/>
      <w:r w:rsidRPr="00BC7E95">
        <w:rPr>
          <w:rFonts w:ascii="Arial" w:hAnsi="Arial" w:cs="Arial"/>
          <w:lang w:val="ro-RO"/>
        </w:rPr>
        <w:t>reţea</w:t>
      </w:r>
      <w:proofErr w:type="spellEnd"/>
      <w:r w:rsidR="00232959" w:rsidRPr="00BC7E95">
        <w:rPr>
          <w:rFonts w:ascii="Arial" w:hAnsi="Arial" w:cs="Arial"/>
          <w:lang w:val="ro-RO"/>
        </w:rPr>
        <w:t>;</w:t>
      </w:r>
    </w:p>
    <w:p w14:paraId="32F0E0A6" w14:textId="77777777" w:rsidR="00687302" w:rsidRPr="00BC7E95" w:rsidRDefault="00504AD1" w:rsidP="00464ADE">
      <w:pPr>
        <w:pStyle w:val="ListParagraph"/>
        <w:numPr>
          <w:ilvl w:val="0"/>
          <w:numId w:val="27"/>
        </w:numPr>
        <w:ind w:hanging="357"/>
        <w:contextualSpacing w:val="0"/>
        <w:jc w:val="both"/>
        <w:rPr>
          <w:rFonts w:ascii="Arial" w:hAnsi="Arial" w:cs="Arial"/>
          <w:lang w:val="ro-RO"/>
        </w:rPr>
      </w:pPr>
      <w:r w:rsidRPr="00BC7E95">
        <w:rPr>
          <w:rFonts w:ascii="Arial" w:hAnsi="Arial" w:cs="Arial"/>
          <w:lang w:val="ro-RO"/>
        </w:rPr>
        <w:t xml:space="preserve">Daca nu există tranzacții anulate datorită unor restricții de rețea și </w:t>
      </w:r>
      <w:r w:rsidR="00A12CAC" w:rsidRPr="00BC7E95">
        <w:rPr>
          <w:rFonts w:ascii="Arial" w:hAnsi="Arial" w:cs="Arial"/>
          <w:lang w:val="ro-RO"/>
        </w:rPr>
        <w:t xml:space="preserve">nu există </w:t>
      </w:r>
      <w:r w:rsidRPr="00BC7E95">
        <w:rPr>
          <w:rFonts w:ascii="Arial" w:hAnsi="Arial" w:cs="Arial"/>
          <w:lang w:val="ro-RO"/>
        </w:rPr>
        <w:t xml:space="preserve">tranzacții utilizate pentru rezolvarea </w:t>
      </w:r>
      <w:proofErr w:type="spellStart"/>
      <w:r w:rsidRPr="00BC7E95">
        <w:rPr>
          <w:rFonts w:ascii="Arial" w:hAnsi="Arial" w:cs="Arial"/>
          <w:lang w:val="ro-RO"/>
        </w:rPr>
        <w:t>restricţiilor</w:t>
      </w:r>
      <w:proofErr w:type="spellEnd"/>
      <w:r w:rsidRPr="00BC7E95">
        <w:rPr>
          <w:rFonts w:ascii="Arial" w:hAnsi="Arial" w:cs="Arial"/>
          <w:lang w:val="ro-RO"/>
        </w:rPr>
        <w:t xml:space="preserve"> de </w:t>
      </w:r>
      <w:proofErr w:type="spellStart"/>
      <w:r w:rsidRPr="00BC7E95">
        <w:rPr>
          <w:rFonts w:ascii="Arial" w:hAnsi="Arial" w:cs="Arial"/>
          <w:lang w:val="ro-RO"/>
        </w:rPr>
        <w:t>reţea</w:t>
      </w:r>
      <w:proofErr w:type="spellEnd"/>
      <w:r w:rsidRPr="00BC7E95">
        <w:rPr>
          <w:rFonts w:ascii="Arial" w:hAnsi="Arial" w:cs="Arial"/>
          <w:lang w:val="ro-RO"/>
        </w:rPr>
        <w:t xml:space="preserve"> atunci prețul marginal este:</w:t>
      </w:r>
    </w:p>
    <w:p w14:paraId="5DE710A0" w14:textId="77777777" w:rsidR="00504AD1" w:rsidRPr="00BC7E95" w:rsidRDefault="00504AD1" w:rsidP="00464ADE">
      <w:pPr>
        <w:pStyle w:val="ListParagraph"/>
        <w:numPr>
          <w:ilvl w:val="1"/>
          <w:numId w:val="27"/>
        </w:numPr>
        <w:ind w:hanging="357"/>
        <w:contextualSpacing w:val="0"/>
        <w:jc w:val="both"/>
        <w:rPr>
          <w:rFonts w:ascii="Arial" w:hAnsi="Arial" w:cs="Arial"/>
          <w:lang w:val="ro-RO"/>
        </w:rPr>
      </w:pPr>
      <w:r w:rsidRPr="00BC7E95">
        <w:rPr>
          <w:rFonts w:ascii="Arial" w:hAnsi="Arial" w:cs="Arial"/>
          <w:lang w:val="ro-RO"/>
        </w:rPr>
        <w:t>cel mai mare preț din cele acceptate pentru respectivul ID pe tip de reglaj terțiar pentru creștere de putere</w:t>
      </w:r>
      <w:r w:rsidR="00232959" w:rsidRPr="00BC7E95">
        <w:rPr>
          <w:rFonts w:ascii="Arial" w:hAnsi="Arial" w:cs="Arial"/>
          <w:lang w:val="ro-RO"/>
        </w:rPr>
        <w:t>;</w:t>
      </w:r>
    </w:p>
    <w:p w14:paraId="0475BF8B" w14:textId="77777777" w:rsidR="00504AD1" w:rsidRPr="00BC7E95" w:rsidRDefault="00504AD1" w:rsidP="00464ADE">
      <w:pPr>
        <w:pStyle w:val="ListParagraph"/>
        <w:numPr>
          <w:ilvl w:val="1"/>
          <w:numId w:val="27"/>
        </w:numPr>
        <w:ind w:hanging="357"/>
        <w:contextualSpacing w:val="0"/>
        <w:jc w:val="both"/>
        <w:rPr>
          <w:rFonts w:ascii="Arial" w:hAnsi="Arial" w:cs="Arial"/>
          <w:lang w:val="ro-RO"/>
        </w:rPr>
      </w:pPr>
      <w:r w:rsidRPr="00BC7E95">
        <w:rPr>
          <w:rFonts w:ascii="Arial" w:hAnsi="Arial" w:cs="Arial"/>
          <w:lang w:val="ro-RO"/>
        </w:rPr>
        <w:t>cel mai mic preț din cele acceptate pentru respectivul ID pe tip de reglaj terțiar pentru reducere de putere</w:t>
      </w:r>
      <w:r w:rsidR="00232959" w:rsidRPr="00BC7E95">
        <w:rPr>
          <w:rFonts w:ascii="Arial" w:hAnsi="Arial" w:cs="Arial"/>
          <w:lang w:val="ro-RO"/>
        </w:rPr>
        <w:t>;</w:t>
      </w:r>
    </w:p>
    <w:p w14:paraId="3441DCD0" w14:textId="77777777" w:rsidR="003C7E43" w:rsidRPr="00BC7E95" w:rsidRDefault="00504AD1" w:rsidP="00464ADE">
      <w:pPr>
        <w:pStyle w:val="ListParagraph"/>
        <w:numPr>
          <w:ilvl w:val="0"/>
          <w:numId w:val="27"/>
        </w:numPr>
        <w:ind w:hanging="357"/>
        <w:contextualSpacing w:val="0"/>
        <w:jc w:val="both"/>
        <w:rPr>
          <w:rFonts w:ascii="Arial" w:hAnsi="Arial" w:cs="Arial"/>
          <w:lang w:val="ro-RO"/>
        </w:rPr>
      </w:pPr>
      <w:r w:rsidRPr="00BC7E95">
        <w:rPr>
          <w:rFonts w:ascii="Arial" w:hAnsi="Arial" w:cs="Arial"/>
          <w:lang w:val="ro-RO"/>
        </w:rPr>
        <w:t>Daca există tranzacții anulate datorită unor restricții de rețea</w:t>
      </w:r>
      <w:r w:rsidR="00A12CAC" w:rsidRPr="00BC7E95">
        <w:rPr>
          <w:rFonts w:ascii="Arial" w:hAnsi="Arial" w:cs="Arial"/>
          <w:lang w:val="ro-RO"/>
        </w:rPr>
        <w:t xml:space="preserve">, se </w:t>
      </w:r>
      <w:r w:rsidR="003C7E43" w:rsidRPr="00BC7E95">
        <w:rPr>
          <w:rFonts w:ascii="Arial" w:hAnsi="Arial" w:cs="Arial"/>
        </w:rPr>
        <w:t xml:space="preserve">reface </w:t>
      </w:r>
      <w:proofErr w:type="spellStart"/>
      <w:r w:rsidR="003C7E43" w:rsidRPr="00BC7E95">
        <w:rPr>
          <w:rFonts w:ascii="Arial" w:hAnsi="Arial" w:cs="Arial"/>
        </w:rPr>
        <w:t>procesul</w:t>
      </w:r>
      <w:proofErr w:type="spellEnd"/>
      <w:r w:rsidR="003C7E43" w:rsidRPr="00BC7E95">
        <w:rPr>
          <w:rFonts w:ascii="Arial" w:hAnsi="Arial" w:cs="Arial"/>
        </w:rPr>
        <w:t xml:space="preserve"> de </w:t>
      </w:r>
      <w:proofErr w:type="spellStart"/>
      <w:r w:rsidR="003C7E43" w:rsidRPr="00BC7E95">
        <w:rPr>
          <w:rFonts w:ascii="Arial" w:hAnsi="Arial" w:cs="Arial"/>
        </w:rPr>
        <w:t>stabilire</w:t>
      </w:r>
      <w:proofErr w:type="spellEnd"/>
      <w:r w:rsidR="003C7E43" w:rsidRPr="00BC7E95">
        <w:rPr>
          <w:rFonts w:ascii="Arial" w:hAnsi="Arial" w:cs="Arial"/>
        </w:rPr>
        <w:t xml:space="preserve"> a </w:t>
      </w:r>
      <w:proofErr w:type="spellStart"/>
      <w:r w:rsidR="003C7E43" w:rsidRPr="00BC7E95">
        <w:rPr>
          <w:rFonts w:ascii="Arial" w:hAnsi="Arial" w:cs="Arial"/>
        </w:rPr>
        <w:t>tranzacțiilor</w:t>
      </w:r>
      <w:proofErr w:type="spellEnd"/>
      <w:r w:rsidR="003C7E43" w:rsidRPr="00BC7E95">
        <w:rPr>
          <w:rFonts w:ascii="Arial" w:hAnsi="Arial" w:cs="Arial"/>
        </w:rPr>
        <w:t xml:space="preserve"> </w:t>
      </w:r>
      <w:proofErr w:type="spellStart"/>
      <w:r w:rsidR="003C7E43" w:rsidRPr="00BC7E95">
        <w:rPr>
          <w:rFonts w:ascii="Arial" w:hAnsi="Arial" w:cs="Arial"/>
        </w:rPr>
        <w:t>angajate</w:t>
      </w:r>
      <w:proofErr w:type="spellEnd"/>
      <w:r w:rsidR="003C7E43" w:rsidRPr="00BC7E95">
        <w:rPr>
          <w:rFonts w:ascii="Arial" w:hAnsi="Arial" w:cs="Arial"/>
        </w:rPr>
        <w:t xml:space="preserve"> pe </w:t>
      </w:r>
      <w:proofErr w:type="spellStart"/>
      <w:r w:rsidR="00456D26" w:rsidRPr="00BC7E95">
        <w:rPr>
          <w:rFonts w:ascii="Arial" w:hAnsi="Arial" w:cs="Arial"/>
        </w:rPr>
        <w:t>PE</w:t>
      </w:r>
      <w:proofErr w:type="spellEnd"/>
      <w:r w:rsidR="00456D26" w:rsidRPr="00BC7E95">
        <w:rPr>
          <w:rFonts w:ascii="Arial" w:hAnsi="Arial" w:cs="Arial"/>
        </w:rPr>
        <w:t xml:space="preserve"> </w:t>
      </w:r>
      <w:proofErr w:type="spellStart"/>
      <w:r w:rsidR="00456D26" w:rsidRPr="00BC7E95">
        <w:rPr>
          <w:rFonts w:ascii="Arial" w:hAnsi="Arial" w:cs="Arial"/>
        </w:rPr>
        <w:t>pe</w:t>
      </w:r>
      <w:proofErr w:type="spellEnd"/>
      <w:r w:rsidR="00456D26" w:rsidRPr="00BC7E95">
        <w:rPr>
          <w:rFonts w:ascii="Arial" w:hAnsi="Arial" w:cs="Arial"/>
        </w:rPr>
        <w:t xml:space="preserve"> </w:t>
      </w:r>
      <w:proofErr w:type="spellStart"/>
      <w:r w:rsidR="003C7E43" w:rsidRPr="00BC7E95">
        <w:rPr>
          <w:rFonts w:ascii="Arial" w:hAnsi="Arial" w:cs="Arial"/>
        </w:rPr>
        <w:t>fiecare</w:t>
      </w:r>
      <w:proofErr w:type="spellEnd"/>
      <w:r w:rsidR="003C7E43" w:rsidRPr="00BC7E95">
        <w:rPr>
          <w:rFonts w:ascii="Arial" w:hAnsi="Arial" w:cs="Arial"/>
        </w:rPr>
        <w:t xml:space="preserve"> tip de </w:t>
      </w:r>
      <w:proofErr w:type="spellStart"/>
      <w:r w:rsidR="003C7E43" w:rsidRPr="00BC7E95">
        <w:rPr>
          <w:rFonts w:ascii="Arial" w:hAnsi="Arial" w:cs="Arial"/>
        </w:rPr>
        <w:t>reglaj</w:t>
      </w:r>
      <w:proofErr w:type="spellEnd"/>
      <w:r w:rsidR="003C7E43" w:rsidRPr="00BC7E95">
        <w:rPr>
          <w:rFonts w:ascii="Arial" w:hAnsi="Arial" w:cs="Arial"/>
        </w:rPr>
        <w:t xml:space="preserve"> </w:t>
      </w:r>
      <w:proofErr w:type="spellStart"/>
      <w:r w:rsidR="003C7E43" w:rsidRPr="00BC7E95">
        <w:rPr>
          <w:rFonts w:ascii="Arial" w:hAnsi="Arial" w:cs="Arial"/>
        </w:rPr>
        <w:t>în</w:t>
      </w:r>
      <w:proofErr w:type="spellEnd"/>
      <w:r w:rsidR="003C7E43" w:rsidRPr="00BC7E95">
        <w:rPr>
          <w:rFonts w:ascii="Arial" w:hAnsi="Arial" w:cs="Arial"/>
        </w:rPr>
        <w:t xml:space="preserve"> </w:t>
      </w:r>
      <w:proofErr w:type="spellStart"/>
      <w:r w:rsidR="003C7E43" w:rsidRPr="00BC7E95">
        <w:rPr>
          <w:rFonts w:ascii="Arial" w:hAnsi="Arial" w:cs="Arial"/>
        </w:rPr>
        <w:t>ipoteza</w:t>
      </w:r>
      <w:proofErr w:type="spellEnd"/>
      <w:r w:rsidR="003C7E43" w:rsidRPr="00BC7E95">
        <w:rPr>
          <w:rFonts w:ascii="Arial" w:hAnsi="Arial" w:cs="Arial"/>
        </w:rPr>
        <w:t xml:space="preserve"> </w:t>
      </w:r>
      <w:proofErr w:type="spellStart"/>
      <w:r w:rsidR="003C7E43" w:rsidRPr="00BC7E95">
        <w:rPr>
          <w:rFonts w:ascii="Arial" w:hAnsi="Arial" w:cs="Arial"/>
        </w:rPr>
        <w:t>în</w:t>
      </w:r>
      <w:proofErr w:type="spellEnd"/>
      <w:r w:rsidR="003C7E43" w:rsidRPr="00BC7E95">
        <w:rPr>
          <w:rFonts w:ascii="Arial" w:hAnsi="Arial" w:cs="Arial"/>
        </w:rPr>
        <w:t xml:space="preserve"> care nu </w:t>
      </w:r>
      <w:proofErr w:type="spellStart"/>
      <w:r w:rsidR="003C7E43" w:rsidRPr="00BC7E95">
        <w:rPr>
          <w:rFonts w:ascii="Arial" w:hAnsi="Arial" w:cs="Arial"/>
        </w:rPr>
        <w:t>ar</w:t>
      </w:r>
      <w:proofErr w:type="spellEnd"/>
      <w:r w:rsidR="003C7E43" w:rsidRPr="00BC7E95">
        <w:rPr>
          <w:rFonts w:ascii="Arial" w:hAnsi="Arial" w:cs="Arial"/>
        </w:rPr>
        <w:t xml:space="preserve"> fi </w:t>
      </w:r>
      <w:proofErr w:type="spellStart"/>
      <w:r w:rsidR="00A12CAC" w:rsidRPr="00BC7E95">
        <w:rPr>
          <w:rFonts w:ascii="Arial" w:hAnsi="Arial" w:cs="Arial"/>
        </w:rPr>
        <w:t>fost</w:t>
      </w:r>
      <w:proofErr w:type="spellEnd"/>
      <w:r w:rsidR="00A12CAC" w:rsidRPr="00BC7E95">
        <w:rPr>
          <w:rFonts w:ascii="Arial" w:hAnsi="Arial" w:cs="Arial"/>
        </w:rPr>
        <w:t xml:space="preserve"> </w:t>
      </w:r>
      <w:proofErr w:type="spellStart"/>
      <w:r w:rsidR="003C7E43" w:rsidRPr="00BC7E95">
        <w:rPr>
          <w:rFonts w:ascii="Arial" w:hAnsi="Arial" w:cs="Arial"/>
        </w:rPr>
        <w:t>anulat</w:t>
      </w:r>
      <w:r w:rsidR="00A12CAC" w:rsidRPr="00BC7E95">
        <w:rPr>
          <w:rFonts w:ascii="Arial" w:hAnsi="Arial" w:cs="Arial"/>
        </w:rPr>
        <w:t>e</w:t>
      </w:r>
      <w:proofErr w:type="spellEnd"/>
      <w:r w:rsidR="003C7E43" w:rsidRPr="00BC7E95">
        <w:rPr>
          <w:rFonts w:ascii="Arial" w:hAnsi="Arial" w:cs="Arial"/>
        </w:rPr>
        <w:t xml:space="preserve"> </w:t>
      </w:r>
      <w:proofErr w:type="spellStart"/>
      <w:r w:rsidR="003C7E43" w:rsidRPr="00BC7E95">
        <w:rPr>
          <w:rFonts w:ascii="Arial" w:hAnsi="Arial" w:cs="Arial"/>
        </w:rPr>
        <w:t>perechea</w:t>
      </w:r>
      <w:proofErr w:type="spellEnd"/>
      <w:r w:rsidR="003C7E43" w:rsidRPr="00BC7E95">
        <w:rPr>
          <w:rFonts w:ascii="Arial" w:hAnsi="Arial" w:cs="Arial"/>
        </w:rPr>
        <w:t>/</w:t>
      </w:r>
      <w:proofErr w:type="spellStart"/>
      <w:r w:rsidR="003C7E43" w:rsidRPr="00BC7E95">
        <w:rPr>
          <w:rFonts w:ascii="Arial" w:hAnsi="Arial" w:cs="Arial"/>
        </w:rPr>
        <w:t>perechile</w:t>
      </w:r>
      <w:proofErr w:type="spellEnd"/>
      <w:r w:rsidR="003C7E43" w:rsidRPr="00BC7E95">
        <w:rPr>
          <w:rFonts w:ascii="Arial" w:hAnsi="Arial" w:cs="Arial"/>
        </w:rPr>
        <w:t xml:space="preserve"> </w:t>
      </w:r>
      <w:proofErr w:type="spellStart"/>
      <w:r w:rsidR="003C7E43" w:rsidRPr="00BC7E95">
        <w:rPr>
          <w:rFonts w:ascii="Arial" w:hAnsi="Arial" w:cs="Arial"/>
        </w:rPr>
        <w:t>preț</w:t>
      </w:r>
      <w:proofErr w:type="spellEnd"/>
      <w:r w:rsidR="004E58E9" w:rsidRPr="00BC7E95">
        <w:rPr>
          <w:rFonts w:ascii="Arial" w:hAnsi="Arial" w:cs="Arial"/>
        </w:rPr>
        <w:t xml:space="preserve"> – </w:t>
      </w:r>
      <w:proofErr w:type="spellStart"/>
      <w:r w:rsidR="003C7E43" w:rsidRPr="00BC7E95">
        <w:rPr>
          <w:rFonts w:ascii="Arial" w:hAnsi="Arial" w:cs="Arial"/>
        </w:rPr>
        <w:t>cantitate</w:t>
      </w:r>
      <w:proofErr w:type="spellEnd"/>
      <w:r w:rsidR="003C7E43" w:rsidRPr="00BC7E95">
        <w:rPr>
          <w:rFonts w:ascii="Arial" w:hAnsi="Arial" w:cs="Arial"/>
        </w:rPr>
        <w:t xml:space="preserve"> </w:t>
      </w:r>
      <w:proofErr w:type="spellStart"/>
      <w:r w:rsidR="003C7E43" w:rsidRPr="00BC7E95">
        <w:rPr>
          <w:rFonts w:ascii="Arial" w:hAnsi="Arial" w:cs="Arial"/>
        </w:rPr>
        <w:t>marcată</w:t>
      </w:r>
      <w:proofErr w:type="spellEnd"/>
      <w:r w:rsidR="003C7E43" w:rsidRPr="00BC7E95">
        <w:rPr>
          <w:rFonts w:ascii="Arial" w:hAnsi="Arial" w:cs="Arial"/>
        </w:rPr>
        <w:t>/</w:t>
      </w:r>
      <w:proofErr w:type="spellStart"/>
      <w:r w:rsidR="003C7E43" w:rsidRPr="00BC7E95">
        <w:rPr>
          <w:rFonts w:ascii="Arial" w:hAnsi="Arial" w:cs="Arial"/>
        </w:rPr>
        <w:t>marcate</w:t>
      </w:r>
      <w:proofErr w:type="spellEnd"/>
      <w:r w:rsidR="003C7E43" w:rsidRPr="00BC7E95">
        <w:rPr>
          <w:rFonts w:ascii="Arial" w:hAnsi="Arial" w:cs="Arial"/>
        </w:rPr>
        <w:t xml:space="preserve"> ca </w:t>
      </w:r>
      <w:proofErr w:type="spellStart"/>
      <w:r w:rsidR="003C7E43" w:rsidRPr="00BC7E95">
        <w:rPr>
          <w:rFonts w:ascii="Arial" w:hAnsi="Arial" w:cs="Arial"/>
        </w:rPr>
        <w:t>anulate</w:t>
      </w:r>
      <w:proofErr w:type="spellEnd"/>
      <w:r w:rsidR="003C7E43" w:rsidRPr="00BC7E95">
        <w:rPr>
          <w:rFonts w:ascii="Arial" w:hAnsi="Arial" w:cs="Arial"/>
        </w:rPr>
        <w:t xml:space="preserve"> din </w:t>
      </w:r>
      <w:proofErr w:type="spellStart"/>
      <w:r w:rsidR="003C7E43" w:rsidRPr="00BC7E95">
        <w:rPr>
          <w:rFonts w:ascii="Arial" w:hAnsi="Arial" w:cs="Arial"/>
        </w:rPr>
        <w:t>cauza</w:t>
      </w:r>
      <w:proofErr w:type="spellEnd"/>
      <w:r w:rsidR="003C7E43" w:rsidRPr="00BC7E95">
        <w:rPr>
          <w:rFonts w:ascii="Arial" w:hAnsi="Arial" w:cs="Arial"/>
        </w:rPr>
        <w:t xml:space="preserve"> </w:t>
      </w:r>
      <w:proofErr w:type="spellStart"/>
      <w:r w:rsidR="003C7E43" w:rsidRPr="00BC7E95">
        <w:rPr>
          <w:rFonts w:ascii="Arial" w:hAnsi="Arial" w:cs="Arial"/>
        </w:rPr>
        <w:t>unei</w:t>
      </w:r>
      <w:proofErr w:type="spellEnd"/>
      <w:r w:rsidR="003C7E43" w:rsidRPr="00BC7E95">
        <w:rPr>
          <w:rFonts w:ascii="Arial" w:hAnsi="Arial" w:cs="Arial"/>
        </w:rPr>
        <w:t xml:space="preserve"> </w:t>
      </w:r>
      <w:proofErr w:type="spellStart"/>
      <w:r w:rsidR="003C7E43" w:rsidRPr="00BC7E95">
        <w:rPr>
          <w:rFonts w:ascii="Arial" w:hAnsi="Arial" w:cs="Arial"/>
        </w:rPr>
        <w:t>restricții</w:t>
      </w:r>
      <w:proofErr w:type="spellEnd"/>
      <w:r w:rsidR="003C7E43" w:rsidRPr="00BC7E95">
        <w:rPr>
          <w:rFonts w:ascii="Arial" w:hAnsi="Arial" w:cs="Arial"/>
        </w:rPr>
        <w:t xml:space="preserve"> de </w:t>
      </w:r>
      <w:proofErr w:type="spellStart"/>
      <w:r w:rsidR="003C7E43" w:rsidRPr="00BC7E95">
        <w:rPr>
          <w:rFonts w:ascii="Arial" w:hAnsi="Arial" w:cs="Arial"/>
        </w:rPr>
        <w:t>rețea</w:t>
      </w:r>
      <w:proofErr w:type="spellEnd"/>
      <w:r w:rsidR="003C7E43" w:rsidRPr="00BC7E95">
        <w:rPr>
          <w:rFonts w:ascii="Arial" w:hAnsi="Arial" w:cs="Arial"/>
        </w:rPr>
        <w:t xml:space="preserve">, </w:t>
      </w:r>
      <w:proofErr w:type="spellStart"/>
      <w:r w:rsidR="003C7E43" w:rsidRPr="00BC7E95">
        <w:rPr>
          <w:rFonts w:ascii="Arial" w:hAnsi="Arial" w:cs="Arial"/>
        </w:rPr>
        <w:t>iar</w:t>
      </w:r>
      <w:proofErr w:type="spellEnd"/>
      <w:r w:rsidR="003C7E43" w:rsidRPr="00BC7E95">
        <w:rPr>
          <w:rFonts w:ascii="Arial" w:hAnsi="Arial" w:cs="Arial"/>
        </w:rPr>
        <w:t xml:space="preserve"> </w:t>
      </w:r>
      <w:proofErr w:type="spellStart"/>
      <w:r w:rsidR="003C7E43" w:rsidRPr="00BC7E95">
        <w:rPr>
          <w:rFonts w:ascii="Arial" w:hAnsi="Arial" w:cs="Arial"/>
        </w:rPr>
        <w:lastRenderedPageBreak/>
        <w:t>prețul</w:t>
      </w:r>
      <w:proofErr w:type="spellEnd"/>
      <w:r w:rsidR="003C7E43" w:rsidRPr="00BC7E95">
        <w:rPr>
          <w:rFonts w:ascii="Arial" w:hAnsi="Arial" w:cs="Arial"/>
        </w:rPr>
        <w:t xml:space="preserve"> marginal </w:t>
      </w:r>
      <w:proofErr w:type="spellStart"/>
      <w:r w:rsidR="003C7E43" w:rsidRPr="00BC7E95">
        <w:rPr>
          <w:rFonts w:ascii="Arial" w:hAnsi="Arial" w:cs="Arial"/>
        </w:rPr>
        <w:t>rezultat</w:t>
      </w:r>
      <w:proofErr w:type="spellEnd"/>
      <w:r w:rsidR="003C7E43" w:rsidRPr="00BC7E95">
        <w:rPr>
          <w:rFonts w:ascii="Arial" w:hAnsi="Arial" w:cs="Arial"/>
        </w:rPr>
        <w:t xml:space="preserve"> </w:t>
      </w:r>
      <w:proofErr w:type="spellStart"/>
      <w:r w:rsidR="003C7E43" w:rsidRPr="00BC7E95">
        <w:rPr>
          <w:rFonts w:ascii="Arial" w:hAnsi="Arial" w:cs="Arial"/>
        </w:rPr>
        <w:t>în</w:t>
      </w:r>
      <w:proofErr w:type="spellEnd"/>
      <w:r w:rsidR="003C7E43" w:rsidRPr="00BC7E95">
        <w:rPr>
          <w:rFonts w:ascii="Arial" w:hAnsi="Arial" w:cs="Arial"/>
        </w:rPr>
        <w:t xml:space="preserve"> </w:t>
      </w:r>
      <w:proofErr w:type="spellStart"/>
      <w:r w:rsidR="003C7E43" w:rsidRPr="00BC7E95">
        <w:rPr>
          <w:rFonts w:ascii="Arial" w:hAnsi="Arial" w:cs="Arial"/>
        </w:rPr>
        <w:t>această</w:t>
      </w:r>
      <w:proofErr w:type="spellEnd"/>
      <w:r w:rsidR="003C7E43" w:rsidRPr="00BC7E95">
        <w:rPr>
          <w:rFonts w:ascii="Arial" w:hAnsi="Arial" w:cs="Arial"/>
        </w:rPr>
        <w:t xml:space="preserve"> </w:t>
      </w:r>
      <w:proofErr w:type="spellStart"/>
      <w:r w:rsidR="003C7E43" w:rsidRPr="00BC7E95">
        <w:rPr>
          <w:rFonts w:ascii="Arial" w:hAnsi="Arial" w:cs="Arial"/>
        </w:rPr>
        <w:t>situație</w:t>
      </w:r>
      <w:proofErr w:type="spellEnd"/>
      <w:r w:rsidR="003C7E43" w:rsidRPr="00BC7E95">
        <w:rPr>
          <w:rFonts w:ascii="Arial" w:hAnsi="Arial" w:cs="Arial"/>
        </w:rPr>
        <w:t xml:space="preserve"> </w:t>
      </w:r>
      <w:proofErr w:type="spellStart"/>
      <w:r w:rsidR="003C7E43" w:rsidRPr="00BC7E95">
        <w:rPr>
          <w:rFonts w:ascii="Arial" w:hAnsi="Arial" w:cs="Arial"/>
        </w:rPr>
        <w:t>pentru</w:t>
      </w:r>
      <w:proofErr w:type="spellEnd"/>
      <w:r w:rsidR="003C7E43" w:rsidRPr="00BC7E95">
        <w:rPr>
          <w:rFonts w:ascii="Arial" w:hAnsi="Arial" w:cs="Arial"/>
        </w:rPr>
        <w:t xml:space="preserve"> </w:t>
      </w:r>
      <w:proofErr w:type="spellStart"/>
      <w:r w:rsidR="003C7E43" w:rsidRPr="00BC7E95">
        <w:rPr>
          <w:rFonts w:ascii="Arial" w:hAnsi="Arial" w:cs="Arial"/>
        </w:rPr>
        <w:t>fiecare</w:t>
      </w:r>
      <w:proofErr w:type="spellEnd"/>
      <w:r w:rsidR="003C7E43" w:rsidRPr="00BC7E95">
        <w:rPr>
          <w:rFonts w:ascii="Arial" w:hAnsi="Arial" w:cs="Arial"/>
        </w:rPr>
        <w:t xml:space="preserve"> tip de </w:t>
      </w:r>
      <w:proofErr w:type="spellStart"/>
      <w:r w:rsidR="003C7E43" w:rsidRPr="00BC7E95">
        <w:rPr>
          <w:rFonts w:ascii="Arial" w:hAnsi="Arial" w:cs="Arial"/>
        </w:rPr>
        <w:t>reglaj</w:t>
      </w:r>
      <w:proofErr w:type="spellEnd"/>
      <w:r w:rsidR="003C7E43" w:rsidRPr="00BC7E95">
        <w:rPr>
          <w:rFonts w:ascii="Arial" w:hAnsi="Arial" w:cs="Arial"/>
        </w:rPr>
        <w:t xml:space="preserve"> </w:t>
      </w:r>
      <w:proofErr w:type="spellStart"/>
      <w:r w:rsidR="003C7E43" w:rsidRPr="00BC7E95">
        <w:rPr>
          <w:rFonts w:ascii="Arial" w:hAnsi="Arial" w:cs="Arial"/>
        </w:rPr>
        <w:t>și</w:t>
      </w:r>
      <w:proofErr w:type="spellEnd"/>
      <w:r w:rsidR="003C7E43" w:rsidRPr="00BC7E95">
        <w:rPr>
          <w:rFonts w:ascii="Arial" w:hAnsi="Arial" w:cs="Arial"/>
        </w:rPr>
        <w:t xml:space="preserve"> </w:t>
      </w:r>
      <w:proofErr w:type="spellStart"/>
      <w:r w:rsidR="003C7E43" w:rsidRPr="00BC7E95">
        <w:rPr>
          <w:rFonts w:ascii="Arial" w:hAnsi="Arial" w:cs="Arial"/>
        </w:rPr>
        <w:t>sens</w:t>
      </w:r>
      <w:proofErr w:type="spellEnd"/>
      <w:r w:rsidR="003C7E43" w:rsidRPr="00BC7E95">
        <w:rPr>
          <w:rFonts w:ascii="Arial" w:hAnsi="Arial" w:cs="Arial"/>
        </w:rPr>
        <w:t xml:space="preserve"> </w:t>
      </w:r>
      <w:proofErr w:type="spellStart"/>
      <w:r w:rsidR="003C7E43" w:rsidRPr="00BC7E95">
        <w:rPr>
          <w:rFonts w:ascii="Arial" w:hAnsi="Arial" w:cs="Arial"/>
        </w:rPr>
        <w:t>este</w:t>
      </w:r>
      <w:proofErr w:type="spellEnd"/>
      <w:r w:rsidR="003C7E43" w:rsidRPr="00BC7E95">
        <w:rPr>
          <w:rFonts w:ascii="Arial" w:hAnsi="Arial" w:cs="Arial"/>
        </w:rPr>
        <w:t xml:space="preserve"> </w:t>
      </w:r>
      <w:proofErr w:type="spellStart"/>
      <w:r w:rsidR="003C7E43" w:rsidRPr="00BC7E95">
        <w:rPr>
          <w:rFonts w:ascii="Arial" w:hAnsi="Arial" w:cs="Arial"/>
        </w:rPr>
        <w:t>utilizat</w:t>
      </w:r>
      <w:proofErr w:type="spellEnd"/>
      <w:r w:rsidR="003C7E43" w:rsidRPr="00BC7E95">
        <w:rPr>
          <w:rFonts w:ascii="Arial" w:hAnsi="Arial" w:cs="Arial"/>
        </w:rPr>
        <w:t xml:space="preserve"> ca </w:t>
      </w:r>
      <w:proofErr w:type="spellStart"/>
      <w:r w:rsidR="003C7E43" w:rsidRPr="00BC7E95">
        <w:rPr>
          <w:rFonts w:ascii="Arial" w:hAnsi="Arial" w:cs="Arial"/>
        </w:rPr>
        <w:t>preț</w:t>
      </w:r>
      <w:proofErr w:type="spellEnd"/>
      <w:r w:rsidR="003C7E43" w:rsidRPr="00BC7E95">
        <w:rPr>
          <w:rFonts w:ascii="Arial" w:hAnsi="Arial" w:cs="Arial"/>
        </w:rPr>
        <w:t xml:space="preserve"> marginal </w:t>
      </w:r>
      <w:proofErr w:type="spellStart"/>
      <w:r w:rsidR="003C7E43" w:rsidRPr="00BC7E95">
        <w:rPr>
          <w:rFonts w:ascii="Arial" w:hAnsi="Arial" w:cs="Arial"/>
        </w:rPr>
        <w:t>pentru</w:t>
      </w:r>
      <w:proofErr w:type="spellEnd"/>
      <w:r w:rsidR="003C7E43" w:rsidRPr="00BC7E95">
        <w:rPr>
          <w:rFonts w:ascii="Arial" w:hAnsi="Arial" w:cs="Arial"/>
        </w:rPr>
        <w:t xml:space="preserve"> </w:t>
      </w:r>
      <w:proofErr w:type="spellStart"/>
      <w:r w:rsidR="003C7E43" w:rsidRPr="00BC7E95">
        <w:rPr>
          <w:rFonts w:ascii="Arial" w:hAnsi="Arial" w:cs="Arial"/>
        </w:rPr>
        <w:t>tranzacțiile</w:t>
      </w:r>
      <w:proofErr w:type="spellEnd"/>
      <w:r w:rsidR="003C7E43" w:rsidRPr="00BC7E95">
        <w:rPr>
          <w:rFonts w:ascii="Arial" w:hAnsi="Arial" w:cs="Arial"/>
        </w:rPr>
        <w:t xml:space="preserve"> </w:t>
      </w:r>
      <w:proofErr w:type="spellStart"/>
      <w:r w:rsidR="003C7E43" w:rsidRPr="00BC7E95">
        <w:rPr>
          <w:rFonts w:ascii="Arial" w:hAnsi="Arial" w:cs="Arial"/>
        </w:rPr>
        <w:t>angajate</w:t>
      </w:r>
      <w:proofErr w:type="spellEnd"/>
      <w:r w:rsidR="003C7E43" w:rsidRPr="00BC7E95">
        <w:rPr>
          <w:rFonts w:ascii="Arial" w:hAnsi="Arial" w:cs="Arial"/>
        </w:rPr>
        <w:t xml:space="preserve"> conform </w:t>
      </w:r>
      <w:proofErr w:type="spellStart"/>
      <w:r w:rsidR="003C7E43" w:rsidRPr="00BC7E95">
        <w:rPr>
          <w:rFonts w:ascii="Arial" w:hAnsi="Arial" w:cs="Arial"/>
        </w:rPr>
        <w:t>prevederilor</w:t>
      </w:r>
      <w:proofErr w:type="spellEnd"/>
      <w:r w:rsidR="003C7E43" w:rsidRPr="00BC7E95">
        <w:rPr>
          <w:rFonts w:ascii="Arial" w:hAnsi="Arial" w:cs="Arial"/>
        </w:rPr>
        <w:t xml:space="preserve"> Art. 85, Art. 101, Art. 113, Art. 125 </w:t>
      </w:r>
      <w:proofErr w:type="spellStart"/>
      <w:r w:rsidR="003C7E43" w:rsidRPr="00BC7E95">
        <w:rPr>
          <w:rFonts w:ascii="Arial" w:hAnsi="Arial" w:cs="Arial"/>
        </w:rPr>
        <w:t>și</w:t>
      </w:r>
      <w:proofErr w:type="spellEnd"/>
      <w:r w:rsidR="003C7E43" w:rsidRPr="00BC7E95">
        <w:rPr>
          <w:rFonts w:ascii="Arial" w:hAnsi="Arial" w:cs="Arial"/>
        </w:rPr>
        <w:t xml:space="preserve"> Art. 136 din </w:t>
      </w:r>
      <w:proofErr w:type="spellStart"/>
      <w:r w:rsidR="003C7E43" w:rsidRPr="00BC7E95">
        <w:rPr>
          <w:rFonts w:ascii="Arial" w:hAnsi="Arial" w:cs="Arial"/>
        </w:rPr>
        <w:t>Regulamentul</w:t>
      </w:r>
      <w:proofErr w:type="spellEnd"/>
      <w:r w:rsidR="003C7E43" w:rsidRPr="00BC7E95">
        <w:rPr>
          <w:rFonts w:ascii="Arial" w:hAnsi="Arial" w:cs="Arial"/>
        </w:rPr>
        <w:t xml:space="preserve"> de </w:t>
      </w:r>
      <w:proofErr w:type="spellStart"/>
      <w:r w:rsidR="003C7E43" w:rsidRPr="00BC7E95">
        <w:rPr>
          <w:rFonts w:ascii="Arial" w:hAnsi="Arial" w:cs="Arial"/>
        </w:rPr>
        <w:t>funcționare</w:t>
      </w:r>
      <w:proofErr w:type="spellEnd"/>
      <w:r w:rsidR="003C7E43" w:rsidRPr="00BC7E95">
        <w:rPr>
          <w:rFonts w:ascii="Arial" w:hAnsi="Arial" w:cs="Arial"/>
        </w:rPr>
        <w:t xml:space="preserve"> </w:t>
      </w:r>
      <w:proofErr w:type="spellStart"/>
      <w:r w:rsidR="003C7E43" w:rsidRPr="00BC7E95">
        <w:rPr>
          <w:rFonts w:ascii="Arial" w:hAnsi="Arial" w:cs="Arial"/>
        </w:rPr>
        <w:t>și</w:t>
      </w:r>
      <w:proofErr w:type="spellEnd"/>
      <w:r w:rsidR="003C7E43" w:rsidRPr="00BC7E95">
        <w:rPr>
          <w:rFonts w:ascii="Arial" w:hAnsi="Arial" w:cs="Arial"/>
        </w:rPr>
        <w:t xml:space="preserve"> </w:t>
      </w:r>
      <w:proofErr w:type="spellStart"/>
      <w:r w:rsidR="003C7E43" w:rsidRPr="00BC7E95">
        <w:rPr>
          <w:rFonts w:ascii="Arial" w:hAnsi="Arial" w:cs="Arial"/>
        </w:rPr>
        <w:t>decontare</w:t>
      </w:r>
      <w:proofErr w:type="spellEnd"/>
      <w:r w:rsidR="003C7E43" w:rsidRPr="00BC7E95">
        <w:rPr>
          <w:rFonts w:ascii="Arial" w:hAnsi="Arial" w:cs="Arial"/>
        </w:rPr>
        <w:t xml:space="preserve"> a PE;</w:t>
      </w:r>
      <w:r w:rsidR="00B10914" w:rsidRPr="00BC7E95">
        <w:rPr>
          <w:rFonts w:ascii="Arial" w:hAnsi="Arial" w:cs="Arial"/>
        </w:rPr>
        <w:t xml:space="preserve"> </w:t>
      </w:r>
      <w:proofErr w:type="spellStart"/>
      <w:r w:rsidR="003C7E43" w:rsidRPr="00BC7E95">
        <w:rPr>
          <w:rFonts w:ascii="Arial" w:hAnsi="Arial" w:cs="Arial"/>
        </w:rPr>
        <w:t>Fiecare</w:t>
      </w:r>
      <w:proofErr w:type="spellEnd"/>
      <w:r w:rsidR="003C7E43" w:rsidRPr="00BC7E95">
        <w:rPr>
          <w:rFonts w:ascii="Arial" w:hAnsi="Arial" w:cs="Arial"/>
        </w:rPr>
        <w:t xml:space="preserve"> </w:t>
      </w:r>
      <w:proofErr w:type="spellStart"/>
      <w:r w:rsidR="003C7E43" w:rsidRPr="00BC7E95">
        <w:rPr>
          <w:rFonts w:ascii="Arial" w:hAnsi="Arial" w:cs="Arial"/>
        </w:rPr>
        <w:t>dintre</w:t>
      </w:r>
      <w:proofErr w:type="spellEnd"/>
      <w:r w:rsidR="003C7E43" w:rsidRPr="00BC7E95">
        <w:rPr>
          <w:rFonts w:ascii="Arial" w:hAnsi="Arial" w:cs="Arial"/>
        </w:rPr>
        <w:t xml:space="preserve"> </w:t>
      </w:r>
      <w:proofErr w:type="spellStart"/>
      <w:r w:rsidR="003C7E43" w:rsidRPr="00BC7E95">
        <w:rPr>
          <w:rFonts w:ascii="Arial" w:hAnsi="Arial" w:cs="Arial"/>
        </w:rPr>
        <w:t>perechile</w:t>
      </w:r>
      <w:proofErr w:type="spellEnd"/>
      <w:r w:rsidR="003C7E43" w:rsidRPr="00BC7E95">
        <w:rPr>
          <w:rFonts w:ascii="Arial" w:hAnsi="Arial" w:cs="Arial"/>
        </w:rPr>
        <w:t xml:space="preserve"> </w:t>
      </w:r>
      <w:proofErr w:type="spellStart"/>
      <w:r w:rsidR="003C7E43" w:rsidRPr="00BC7E95">
        <w:rPr>
          <w:rFonts w:ascii="Arial" w:hAnsi="Arial" w:cs="Arial"/>
        </w:rPr>
        <w:t>preț</w:t>
      </w:r>
      <w:proofErr w:type="spellEnd"/>
      <w:r w:rsidR="003C7E43" w:rsidRPr="00BC7E95">
        <w:rPr>
          <w:rFonts w:ascii="Arial" w:hAnsi="Arial" w:cs="Arial"/>
        </w:rPr>
        <w:t xml:space="preserve"> </w:t>
      </w:r>
      <w:r w:rsidR="00B72756" w:rsidRPr="00BC7E95">
        <w:rPr>
          <w:rFonts w:ascii="Arial" w:hAnsi="Arial" w:cs="Arial"/>
        </w:rPr>
        <w:t>–</w:t>
      </w:r>
      <w:r w:rsidR="003C7E43" w:rsidRPr="00BC7E95">
        <w:rPr>
          <w:rFonts w:ascii="Arial" w:hAnsi="Arial" w:cs="Arial"/>
        </w:rPr>
        <w:t xml:space="preserve"> </w:t>
      </w:r>
      <w:proofErr w:type="spellStart"/>
      <w:r w:rsidR="003C7E43" w:rsidRPr="00BC7E95">
        <w:rPr>
          <w:rFonts w:ascii="Arial" w:hAnsi="Arial" w:cs="Arial"/>
        </w:rPr>
        <w:t>cantitate</w:t>
      </w:r>
      <w:proofErr w:type="spellEnd"/>
      <w:r w:rsidR="003C7E43" w:rsidRPr="00BC7E95">
        <w:rPr>
          <w:rFonts w:ascii="Arial" w:hAnsi="Arial" w:cs="Arial"/>
        </w:rPr>
        <w:t xml:space="preserve"> </w:t>
      </w:r>
      <w:proofErr w:type="spellStart"/>
      <w:r w:rsidR="003C7E43" w:rsidRPr="00BC7E95">
        <w:rPr>
          <w:rFonts w:ascii="Arial" w:hAnsi="Arial" w:cs="Arial"/>
        </w:rPr>
        <w:t>selectate</w:t>
      </w:r>
      <w:proofErr w:type="spellEnd"/>
      <w:r w:rsidR="003C7E43" w:rsidRPr="00BC7E95">
        <w:rPr>
          <w:rFonts w:ascii="Arial" w:hAnsi="Arial" w:cs="Arial"/>
        </w:rPr>
        <w:t xml:space="preserve"> </w:t>
      </w:r>
      <w:proofErr w:type="spellStart"/>
      <w:r w:rsidR="003C7E43" w:rsidRPr="00BC7E95">
        <w:rPr>
          <w:rFonts w:ascii="Arial" w:hAnsi="Arial" w:cs="Arial"/>
        </w:rPr>
        <w:t>pentru</w:t>
      </w:r>
      <w:proofErr w:type="spellEnd"/>
      <w:r w:rsidR="003C7E43" w:rsidRPr="00BC7E95">
        <w:rPr>
          <w:rFonts w:ascii="Arial" w:hAnsi="Arial" w:cs="Arial"/>
        </w:rPr>
        <w:t xml:space="preserve"> a </w:t>
      </w:r>
      <w:proofErr w:type="spellStart"/>
      <w:r w:rsidR="003C7E43" w:rsidRPr="00BC7E95">
        <w:rPr>
          <w:rFonts w:ascii="Arial" w:hAnsi="Arial" w:cs="Arial"/>
        </w:rPr>
        <w:t>înlocui</w:t>
      </w:r>
      <w:proofErr w:type="spellEnd"/>
      <w:r w:rsidR="003C7E43" w:rsidRPr="00BC7E95">
        <w:rPr>
          <w:rFonts w:ascii="Arial" w:hAnsi="Arial" w:cs="Arial"/>
        </w:rPr>
        <w:t xml:space="preserve"> </w:t>
      </w:r>
      <w:proofErr w:type="spellStart"/>
      <w:r w:rsidR="003C7E43" w:rsidRPr="00BC7E95">
        <w:rPr>
          <w:rFonts w:ascii="Arial" w:hAnsi="Arial" w:cs="Arial"/>
        </w:rPr>
        <w:t>energia</w:t>
      </w:r>
      <w:proofErr w:type="spellEnd"/>
      <w:r w:rsidR="003C7E43" w:rsidRPr="00BC7E95">
        <w:rPr>
          <w:rFonts w:ascii="Arial" w:hAnsi="Arial" w:cs="Arial"/>
        </w:rPr>
        <w:t xml:space="preserve"> de </w:t>
      </w:r>
      <w:proofErr w:type="spellStart"/>
      <w:r w:rsidR="003C7E43" w:rsidRPr="00BC7E95">
        <w:rPr>
          <w:rFonts w:ascii="Arial" w:hAnsi="Arial" w:cs="Arial"/>
        </w:rPr>
        <w:t>echilibrare</w:t>
      </w:r>
      <w:proofErr w:type="spellEnd"/>
      <w:r w:rsidR="003C7E43" w:rsidRPr="00BC7E95">
        <w:rPr>
          <w:rFonts w:ascii="Arial" w:hAnsi="Arial" w:cs="Arial"/>
        </w:rPr>
        <w:t xml:space="preserve"> </w:t>
      </w:r>
      <w:proofErr w:type="spellStart"/>
      <w:r w:rsidR="003C7E43" w:rsidRPr="00BC7E95">
        <w:rPr>
          <w:rFonts w:ascii="Arial" w:hAnsi="Arial" w:cs="Arial"/>
        </w:rPr>
        <w:t>pierdută</w:t>
      </w:r>
      <w:proofErr w:type="spellEnd"/>
      <w:r w:rsidR="003C7E43" w:rsidRPr="00BC7E95">
        <w:rPr>
          <w:rFonts w:ascii="Arial" w:hAnsi="Arial" w:cs="Arial"/>
        </w:rPr>
        <w:t xml:space="preserve"> din </w:t>
      </w:r>
      <w:proofErr w:type="spellStart"/>
      <w:r w:rsidR="003C7E43" w:rsidRPr="00BC7E95">
        <w:rPr>
          <w:rFonts w:ascii="Arial" w:hAnsi="Arial" w:cs="Arial"/>
        </w:rPr>
        <w:t>cauza</w:t>
      </w:r>
      <w:proofErr w:type="spellEnd"/>
      <w:r w:rsidR="003C7E43" w:rsidRPr="00BC7E95">
        <w:rPr>
          <w:rFonts w:ascii="Arial" w:hAnsi="Arial" w:cs="Arial"/>
        </w:rPr>
        <w:t xml:space="preserve"> </w:t>
      </w:r>
      <w:proofErr w:type="spellStart"/>
      <w:r w:rsidR="003C7E43" w:rsidRPr="00BC7E95">
        <w:rPr>
          <w:rFonts w:ascii="Arial" w:hAnsi="Arial" w:cs="Arial"/>
        </w:rPr>
        <w:t>anulării</w:t>
      </w:r>
      <w:proofErr w:type="spellEnd"/>
      <w:r w:rsidR="003C7E43" w:rsidRPr="00BC7E95">
        <w:rPr>
          <w:rFonts w:ascii="Arial" w:hAnsi="Arial" w:cs="Arial"/>
        </w:rPr>
        <w:t xml:space="preserve"> </w:t>
      </w:r>
      <w:proofErr w:type="spellStart"/>
      <w:r w:rsidR="003C7E43" w:rsidRPr="00BC7E95">
        <w:rPr>
          <w:rFonts w:ascii="Arial" w:hAnsi="Arial" w:cs="Arial"/>
        </w:rPr>
        <w:t>unei</w:t>
      </w:r>
      <w:proofErr w:type="spellEnd"/>
      <w:r w:rsidR="003C7E43" w:rsidRPr="00BC7E95">
        <w:rPr>
          <w:rFonts w:ascii="Arial" w:hAnsi="Arial" w:cs="Arial"/>
        </w:rPr>
        <w:t xml:space="preserve"> </w:t>
      </w:r>
      <w:proofErr w:type="spellStart"/>
      <w:r w:rsidR="003C7E43" w:rsidRPr="00BC7E95">
        <w:rPr>
          <w:rFonts w:ascii="Arial" w:hAnsi="Arial" w:cs="Arial"/>
        </w:rPr>
        <w:t>tranzacții</w:t>
      </w:r>
      <w:proofErr w:type="spellEnd"/>
      <w:r w:rsidR="003C7E43" w:rsidRPr="00BC7E95">
        <w:rPr>
          <w:rFonts w:ascii="Arial" w:hAnsi="Arial" w:cs="Arial"/>
        </w:rPr>
        <w:t xml:space="preserve"> </w:t>
      </w:r>
      <w:proofErr w:type="spellStart"/>
      <w:r w:rsidR="003C7E43" w:rsidRPr="00BC7E95">
        <w:rPr>
          <w:rFonts w:ascii="Arial" w:hAnsi="Arial" w:cs="Arial"/>
        </w:rPr>
        <w:t>și</w:t>
      </w:r>
      <w:proofErr w:type="spellEnd"/>
      <w:r w:rsidR="003C7E43" w:rsidRPr="00BC7E95">
        <w:rPr>
          <w:rFonts w:ascii="Arial" w:hAnsi="Arial" w:cs="Arial"/>
        </w:rPr>
        <w:t xml:space="preserve"> care sunt </w:t>
      </w:r>
      <w:proofErr w:type="spellStart"/>
      <w:r w:rsidR="003C7E43" w:rsidRPr="00BC7E95">
        <w:rPr>
          <w:rFonts w:ascii="Arial" w:hAnsi="Arial" w:cs="Arial"/>
        </w:rPr>
        <w:t>suplimentare</w:t>
      </w:r>
      <w:proofErr w:type="spellEnd"/>
      <w:r w:rsidR="003C7E43" w:rsidRPr="00BC7E95">
        <w:rPr>
          <w:rFonts w:ascii="Arial" w:hAnsi="Arial" w:cs="Arial"/>
        </w:rPr>
        <w:t xml:space="preserve"> </w:t>
      </w:r>
      <w:proofErr w:type="spellStart"/>
      <w:r w:rsidR="003C7E43" w:rsidRPr="00BC7E95">
        <w:rPr>
          <w:rFonts w:ascii="Arial" w:hAnsi="Arial" w:cs="Arial"/>
        </w:rPr>
        <w:t>față</w:t>
      </w:r>
      <w:proofErr w:type="spellEnd"/>
      <w:r w:rsidR="003C7E43" w:rsidRPr="00BC7E95">
        <w:rPr>
          <w:rFonts w:ascii="Arial" w:hAnsi="Arial" w:cs="Arial"/>
        </w:rPr>
        <w:t xml:space="preserve"> de </w:t>
      </w:r>
      <w:proofErr w:type="spellStart"/>
      <w:r w:rsidR="003C7E43" w:rsidRPr="00BC7E95">
        <w:rPr>
          <w:rFonts w:ascii="Arial" w:hAnsi="Arial" w:cs="Arial"/>
        </w:rPr>
        <w:t>cele</w:t>
      </w:r>
      <w:proofErr w:type="spellEnd"/>
      <w:r w:rsidR="003C7E43" w:rsidRPr="00BC7E95">
        <w:rPr>
          <w:rFonts w:ascii="Arial" w:hAnsi="Arial" w:cs="Arial"/>
        </w:rPr>
        <w:t xml:space="preserve"> </w:t>
      </w:r>
      <w:proofErr w:type="spellStart"/>
      <w:r w:rsidR="003C7E43" w:rsidRPr="00BC7E95">
        <w:rPr>
          <w:rFonts w:ascii="Arial" w:hAnsi="Arial" w:cs="Arial"/>
        </w:rPr>
        <w:t>rezultate</w:t>
      </w:r>
      <w:proofErr w:type="spellEnd"/>
      <w:r w:rsidR="003C7E43" w:rsidRPr="00BC7E95">
        <w:rPr>
          <w:rFonts w:ascii="Arial" w:hAnsi="Arial" w:cs="Arial"/>
        </w:rPr>
        <w:t xml:space="preserve"> conform pct. </w:t>
      </w:r>
      <w:r w:rsidR="00A12CAC" w:rsidRPr="00BC7E95">
        <w:rPr>
          <w:rFonts w:ascii="Arial" w:hAnsi="Arial" w:cs="Arial"/>
        </w:rPr>
        <w:t>4</w:t>
      </w:r>
      <w:r w:rsidR="003C7E43" w:rsidRPr="00BC7E95">
        <w:rPr>
          <w:rFonts w:ascii="Arial" w:hAnsi="Arial" w:cs="Arial"/>
        </w:rPr>
        <w:t xml:space="preserve">, </w:t>
      </w:r>
      <w:proofErr w:type="spellStart"/>
      <w:r w:rsidR="003C7E43" w:rsidRPr="00BC7E95">
        <w:rPr>
          <w:rFonts w:ascii="Arial" w:hAnsi="Arial" w:cs="Arial"/>
        </w:rPr>
        <w:t>stabilesc</w:t>
      </w:r>
      <w:proofErr w:type="spellEnd"/>
      <w:r w:rsidR="003C7E43" w:rsidRPr="00BC7E95">
        <w:rPr>
          <w:rFonts w:ascii="Arial" w:hAnsi="Arial" w:cs="Arial"/>
        </w:rPr>
        <w:t xml:space="preserve"> o </w:t>
      </w:r>
      <w:proofErr w:type="spellStart"/>
      <w:r w:rsidR="003C7E43" w:rsidRPr="00BC7E95">
        <w:rPr>
          <w:rFonts w:ascii="Arial" w:hAnsi="Arial" w:cs="Arial"/>
        </w:rPr>
        <w:t>tranzacţie</w:t>
      </w:r>
      <w:proofErr w:type="spellEnd"/>
      <w:r w:rsidR="003C7E43" w:rsidRPr="00BC7E95">
        <w:rPr>
          <w:rFonts w:ascii="Arial" w:hAnsi="Arial" w:cs="Arial"/>
        </w:rPr>
        <w:t xml:space="preserve"> </w:t>
      </w:r>
      <w:proofErr w:type="spellStart"/>
      <w:r w:rsidR="003C7E43" w:rsidRPr="00BC7E95">
        <w:rPr>
          <w:rFonts w:ascii="Arial" w:hAnsi="Arial" w:cs="Arial"/>
        </w:rPr>
        <w:t>angajată</w:t>
      </w:r>
      <w:proofErr w:type="spellEnd"/>
      <w:r w:rsidR="003C7E43" w:rsidRPr="00BC7E95">
        <w:rPr>
          <w:rFonts w:ascii="Arial" w:hAnsi="Arial" w:cs="Arial"/>
        </w:rPr>
        <w:t xml:space="preserve"> </w:t>
      </w:r>
      <w:proofErr w:type="spellStart"/>
      <w:r w:rsidR="003C7E43" w:rsidRPr="00BC7E95">
        <w:rPr>
          <w:rFonts w:ascii="Arial" w:hAnsi="Arial" w:cs="Arial"/>
        </w:rPr>
        <w:t>între</w:t>
      </w:r>
      <w:proofErr w:type="spellEnd"/>
      <w:r w:rsidR="003C7E43" w:rsidRPr="00BC7E95">
        <w:rPr>
          <w:rFonts w:ascii="Arial" w:hAnsi="Arial" w:cs="Arial"/>
        </w:rPr>
        <w:t xml:space="preserve"> OTS, pe de o </w:t>
      </w:r>
      <w:proofErr w:type="spellStart"/>
      <w:r w:rsidR="003C7E43" w:rsidRPr="00BC7E95">
        <w:rPr>
          <w:rFonts w:ascii="Arial" w:hAnsi="Arial" w:cs="Arial"/>
        </w:rPr>
        <w:t>parte</w:t>
      </w:r>
      <w:proofErr w:type="spellEnd"/>
      <w:r w:rsidR="003C7E43" w:rsidRPr="00BC7E95">
        <w:rPr>
          <w:rFonts w:ascii="Arial" w:hAnsi="Arial" w:cs="Arial"/>
        </w:rPr>
        <w:t xml:space="preserve"> </w:t>
      </w:r>
      <w:proofErr w:type="spellStart"/>
      <w:r w:rsidR="003C7E43" w:rsidRPr="00BC7E95">
        <w:rPr>
          <w:rFonts w:ascii="Arial" w:hAnsi="Arial" w:cs="Arial"/>
        </w:rPr>
        <w:t>şi</w:t>
      </w:r>
      <w:proofErr w:type="spellEnd"/>
      <w:r w:rsidR="003C7E43" w:rsidRPr="00BC7E95">
        <w:rPr>
          <w:rFonts w:ascii="Arial" w:hAnsi="Arial" w:cs="Arial"/>
        </w:rPr>
        <w:t xml:space="preserve"> PPE care a </w:t>
      </w:r>
      <w:proofErr w:type="spellStart"/>
      <w:r w:rsidR="003C7E43" w:rsidRPr="00BC7E95">
        <w:rPr>
          <w:rFonts w:ascii="Arial" w:hAnsi="Arial" w:cs="Arial"/>
        </w:rPr>
        <w:t>transmis</w:t>
      </w:r>
      <w:proofErr w:type="spellEnd"/>
      <w:r w:rsidR="003C7E43" w:rsidRPr="00BC7E95">
        <w:rPr>
          <w:rFonts w:ascii="Arial" w:hAnsi="Arial" w:cs="Arial"/>
        </w:rPr>
        <w:t xml:space="preserve"> </w:t>
      </w:r>
      <w:proofErr w:type="spellStart"/>
      <w:r w:rsidR="003C7E43" w:rsidRPr="00BC7E95">
        <w:rPr>
          <w:rFonts w:ascii="Arial" w:hAnsi="Arial" w:cs="Arial"/>
        </w:rPr>
        <w:t>respectiva</w:t>
      </w:r>
      <w:proofErr w:type="spellEnd"/>
      <w:r w:rsidR="003C7E43" w:rsidRPr="00BC7E95">
        <w:rPr>
          <w:rFonts w:ascii="Arial" w:hAnsi="Arial" w:cs="Arial"/>
        </w:rPr>
        <w:t xml:space="preserve"> </w:t>
      </w:r>
      <w:proofErr w:type="spellStart"/>
      <w:r w:rsidR="003C7E43" w:rsidRPr="00BC7E95">
        <w:rPr>
          <w:rFonts w:ascii="Arial" w:hAnsi="Arial" w:cs="Arial"/>
        </w:rPr>
        <w:t>ofertă</w:t>
      </w:r>
      <w:proofErr w:type="spellEnd"/>
      <w:r w:rsidR="003C7E43" w:rsidRPr="00BC7E95">
        <w:rPr>
          <w:rFonts w:ascii="Arial" w:hAnsi="Arial" w:cs="Arial"/>
        </w:rPr>
        <w:t xml:space="preserve">, la </w:t>
      </w:r>
      <w:proofErr w:type="spellStart"/>
      <w:r w:rsidR="003C7E43" w:rsidRPr="00BC7E95">
        <w:rPr>
          <w:rFonts w:ascii="Arial" w:eastAsia="Times New Roman" w:hAnsi="Arial" w:cs="Arial"/>
        </w:rPr>
        <w:t>prețul</w:t>
      </w:r>
      <w:proofErr w:type="spellEnd"/>
      <w:r w:rsidR="003C7E43" w:rsidRPr="00BC7E95">
        <w:rPr>
          <w:rFonts w:ascii="Arial" w:eastAsia="Times New Roman" w:hAnsi="Arial" w:cs="Arial"/>
        </w:rPr>
        <w:t xml:space="preserve"> </w:t>
      </w:r>
      <w:proofErr w:type="spellStart"/>
      <w:r w:rsidR="003C7E43" w:rsidRPr="00BC7E95">
        <w:rPr>
          <w:rFonts w:ascii="Arial" w:hAnsi="Arial" w:cs="Arial"/>
        </w:rPr>
        <w:t>specificat</w:t>
      </w:r>
      <w:proofErr w:type="spellEnd"/>
      <w:r w:rsidR="003C7E43" w:rsidRPr="00BC7E95">
        <w:rPr>
          <w:rFonts w:ascii="Arial" w:hAnsi="Arial" w:cs="Arial"/>
        </w:rPr>
        <w:t xml:space="preserve"> </w:t>
      </w:r>
      <w:proofErr w:type="spellStart"/>
      <w:r w:rsidR="003C7E43" w:rsidRPr="00BC7E95">
        <w:rPr>
          <w:rFonts w:ascii="Arial" w:hAnsi="Arial" w:cs="Arial"/>
        </w:rPr>
        <w:t>în</w:t>
      </w:r>
      <w:proofErr w:type="spellEnd"/>
      <w:r w:rsidR="003C7E43" w:rsidRPr="00BC7E95">
        <w:rPr>
          <w:rFonts w:ascii="Arial" w:hAnsi="Arial" w:cs="Arial"/>
        </w:rPr>
        <w:t xml:space="preserve"> </w:t>
      </w:r>
      <w:proofErr w:type="spellStart"/>
      <w:r w:rsidR="003C7E43" w:rsidRPr="00BC7E95">
        <w:rPr>
          <w:rFonts w:ascii="Arial" w:hAnsi="Arial" w:cs="Arial"/>
        </w:rPr>
        <w:t>perechea</w:t>
      </w:r>
      <w:proofErr w:type="spellEnd"/>
      <w:r w:rsidR="003C7E43" w:rsidRPr="00BC7E95">
        <w:rPr>
          <w:rFonts w:ascii="Arial" w:hAnsi="Arial" w:cs="Arial"/>
        </w:rPr>
        <w:t xml:space="preserve"> </w:t>
      </w:r>
      <w:proofErr w:type="spellStart"/>
      <w:r w:rsidR="003C7E43" w:rsidRPr="00BC7E95">
        <w:rPr>
          <w:rFonts w:ascii="Arial" w:hAnsi="Arial" w:cs="Arial"/>
        </w:rPr>
        <w:t>preţ</w:t>
      </w:r>
      <w:proofErr w:type="spellEnd"/>
      <w:r w:rsidR="004E58E9" w:rsidRPr="00BC7E95">
        <w:rPr>
          <w:rFonts w:ascii="Arial" w:hAnsi="Arial" w:cs="Arial"/>
        </w:rPr>
        <w:t xml:space="preserve"> – </w:t>
      </w:r>
      <w:proofErr w:type="spellStart"/>
      <w:r w:rsidR="003C7E43" w:rsidRPr="00BC7E95">
        <w:rPr>
          <w:rFonts w:ascii="Arial" w:hAnsi="Arial" w:cs="Arial"/>
        </w:rPr>
        <w:t>cantitate</w:t>
      </w:r>
      <w:proofErr w:type="spellEnd"/>
      <w:r w:rsidR="003C7E43" w:rsidRPr="00BC7E95">
        <w:rPr>
          <w:rFonts w:ascii="Arial" w:hAnsi="Arial" w:cs="Arial"/>
        </w:rPr>
        <w:t xml:space="preserve"> </w:t>
      </w:r>
      <w:proofErr w:type="spellStart"/>
      <w:r w:rsidR="003C7E43" w:rsidRPr="00BC7E95">
        <w:rPr>
          <w:rFonts w:ascii="Arial" w:hAnsi="Arial" w:cs="Arial"/>
        </w:rPr>
        <w:t>şi</w:t>
      </w:r>
      <w:proofErr w:type="spellEnd"/>
      <w:r w:rsidR="003C7E43" w:rsidRPr="00BC7E95">
        <w:rPr>
          <w:rFonts w:ascii="Arial" w:hAnsi="Arial" w:cs="Arial"/>
        </w:rPr>
        <w:t xml:space="preserve"> </w:t>
      </w:r>
      <w:proofErr w:type="spellStart"/>
      <w:r w:rsidR="003C7E43" w:rsidRPr="00BC7E95">
        <w:rPr>
          <w:rFonts w:ascii="Arial" w:hAnsi="Arial" w:cs="Arial"/>
        </w:rPr>
        <w:t>pentru</w:t>
      </w:r>
      <w:proofErr w:type="spellEnd"/>
      <w:r w:rsidR="003C7E43" w:rsidRPr="00BC7E95">
        <w:rPr>
          <w:rFonts w:ascii="Arial" w:hAnsi="Arial" w:cs="Arial"/>
        </w:rPr>
        <w:t xml:space="preserve"> </w:t>
      </w:r>
      <w:proofErr w:type="spellStart"/>
      <w:r w:rsidR="003C7E43" w:rsidRPr="00BC7E95">
        <w:rPr>
          <w:rFonts w:ascii="Arial" w:hAnsi="Arial" w:cs="Arial"/>
        </w:rPr>
        <w:t>cantitatea</w:t>
      </w:r>
      <w:proofErr w:type="spellEnd"/>
      <w:r w:rsidR="003C7E43" w:rsidRPr="00BC7E95">
        <w:rPr>
          <w:rFonts w:ascii="Arial" w:hAnsi="Arial" w:cs="Arial"/>
        </w:rPr>
        <w:t xml:space="preserve"> </w:t>
      </w:r>
      <w:proofErr w:type="spellStart"/>
      <w:r w:rsidR="003C7E43" w:rsidRPr="00BC7E95">
        <w:rPr>
          <w:rFonts w:ascii="Arial" w:hAnsi="Arial" w:cs="Arial"/>
        </w:rPr>
        <w:t>acceptată</w:t>
      </w:r>
      <w:proofErr w:type="spellEnd"/>
      <w:r w:rsidR="003C7E43" w:rsidRPr="00BC7E95">
        <w:rPr>
          <w:rFonts w:ascii="Arial" w:hAnsi="Arial" w:cs="Arial"/>
        </w:rPr>
        <w:t xml:space="preserve">, care </w:t>
      </w:r>
      <w:proofErr w:type="spellStart"/>
      <w:r w:rsidR="003C7E43" w:rsidRPr="00BC7E95">
        <w:rPr>
          <w:rFonts w:ascii="Arial" w:hAnsi="Arial" w:cs="Arial"/>
        </w:rPr>
        <w:t>va</w:t>
      </w:r>
      <w:proofErr w:type="spellEnd"/>
      <w:r w:rsidR="003C7E43" w:rsidRPr="00BC7E95">
        <w:rPr>
          <w:rFonts w:ascii="Arial" w:hAnsi="Arial" w:cs="Arial"/>
        </w:rPr>
        <w:t xml:space="preserve"> fi </w:t>
      </w:r>
      <w:proofErr w:type="spellStart"/>
      <w:r w:rsidR="003C7E43" w:rsidRPr="00BC7E95">
        <w:rPr>
          <w:rFonts w:ascii="Arial" w:hAnsi="Arial" w:cs="Arial"/>
        </w:rPr>
        <w:t>identificată</w:t>
      </w:r>
      <w:proofErr w:type="spellEnd"/>
      <w:r w:rsidR="003C7E43" w:rsidRPr="00BC7E95">
        <w:rPr>
          <w:rFonts w:ascii="Arial" w:hAnsi="Arial" w:cs="Arial"/>
        </w:rPr>
        <w:t xml:space="preserve"> </w:t>
      </w:r>
      <w:proofErr w:type="spellStart"/>
      <w:r w:rsidR="003C7E43" w:rsidRPr="00BC7E95">
        <w:rPr>
          <w:rFonts w:ascii="Arial" w:hAnsi="Arial" w:cs="Arial"/>
        </w:rPr>
        <w:t>drept</w:t>
      </w:r>
      <w:proofErr w:type="spellEnd"/>
      <w:r w:rsidR="003C7E43" w:rsidRPr="00BC7E95">
        <w:rPr>
          <w:rFonts w:ascii="Arial" w:hAnsi="Arial" w:cs="Arial"/>
        </w:rPr>
        <w:t xml:space="preserve"> </w:t>
      </w:r>
      <w:proofErr w:type="spellStart"/>
      <w:r w:rsidR="003C7E43" w:rsidRPr="00BC7E95">
        <w:rPr>
          <w:rFonts w:ascii="Arial" w:hAnsi="Arial" w:cs="Arial"/>
        </w:rPr>
        <w:t>tranzacție</w:t>
      </w:r>
      <w:proofErr w:type="spellEnd"/>
      <w:r w:rsidR="003C7E43" w:rsidRPr="00BC7E95">
        <w:rPr>
          <w:rFonts w:ascii="Arial" w:hAnsi="Arial" w:cs="Arial"/>
        </w:rPr>
        <w:t xml:space="preserve"> </w:t>
      </w:r>
      <w:proofErr w:type="spellStart"/>
      <w:r w:rsidR="003C7E43" w:rsidRPr="00BC7E95">
        <w:rPr>
          <w:rFonts w:ascii="Arial" w:hAnsi="Arial" w:cs="Arial"/>
        </w:rPr>
        <w:t>înlocuitoare</w:t>
      </w:r>
      <w:proofErr w:type="spellEnd"/>
      <w:r w:rsidR="003C7E43" w:rsidRPr="00BC7E95">
        <w:rPr>
          <w:rFonts w:ascii="Arial" w:hAnsi="Arial" w:cs="Arial"/>
        </w:rPr>
        <w:t xml:space="preserve"> a </w:t>
      </w:r>
      <w:proofErr w:type="spellStart"/>
      <w:r w:rsidR="003C7E43" w:rsidRPr="00BC7E95">
        <w:rPr>
          <w:rFonts w:ascii="Arial" w:hAnsi="Arial" w:cs="Arial"/>
        </w:rPr>
        <w:t>celei</w:t>
      </w:r>
      <w:proofErr w:type="spellEnd"/>
      <w:r w:rsidR="003C7E43" w:rsidRPr="00BC7E95">
        <w:rPr>
          <w:rFonts w:ascii="Arial" w:hAnsi="Arial" w:cs="Arial"/>
        </w:rPr>
        <w:t xml:space="preserve"> </w:t>
      </w:r>
      <w:proofErr w:type="spellStart"/>
      <w:r w:rsidR="003C7E43" w:rsidRPr="00BC7E95">
        <w:rPr>
          <w:rFonts w:ascii="Arial" w:hAnsi="Arial" w:cs="Arial"/>
        </w:rPr>
        <w:t>anulate</w:t>
      </w:r>
      <w:proofErr w:type="spellEnd"/>
      <w:r w:rsidR="00B72756" w:rsidRPr="00BC7E95">
        <w:rPr>
          <w:rFonts w:ascii="Arial" w:hAnsi="Arial" w:cs="Arial"/>
        </w:rPr>
        <w:t>;</w:t>
      </w:r>
    </w:p>
    <w:p w14:paraId="5DC0DC92" w14:textId="41569F1E" w:rsidR="003C7E43" w:rsidRPr="00BC7E95" w:rsidRDefault="00A12CAC" w:rsidP="00464ADE">
      <w:pPr>
        <w:pStyle w:val="ListParagraph"/>
        <w:numPr>
          <w:ilvl w:val="0"/>
          <w:numId w:val="27"/>
        </w:numPr>
        <w:spacing w:line="300" w:lineRule="auto"/>
        <w:ind w:hanging="357"/>
        <w:contextualSpacing w:val="0"/>
        <w:jc w:val="both"/>
        <w:rPr>
          <w:rFonts w:ascii="Arial" w:hAnsi="Arial" w:cs="Arial"/>
        </w:rPr>
      </w:pPr>
      <w:r w:rsidRPr="00BC7E95">
        <w:rPr>
          <w:rFonts w:ascii="Arial" w:hAnsi="Arial" w:cs="Arial"/>
          <w:lang w:val="ro-RO"/>
        </w:rPr>
        <w:t>Daca există tranzacții</w:t>
      </w:r>
      <w:r w:rsidRPr="00BC7E95">
        <w:rPr>
          <w:rFonts w:ascii="Arial" w:hAnsi="Arial" w:cs="Arial"/>
        </w:rPr>
        <w:t xml:space="preserve"> </w:t>
      </w:r>
      <w:proofErr w:type="spellStart"/>
      <w:r w:rsidRPr="00BC7E95">
        <w:rPr>
          <w:rFonts w:ascii="Arial" w:hAnsi="Arial" w:cs="Arial"/>
        </w:rPr>
        <w:t>marcate</w:t>
      </w:r>
      <w:proofErr w:type="spellEnd"/>
      <w:r w:rsidRPr="00BC7E95">
        <w:rPr>
          <w:rFonts w:ascii="Arial" w:hAnsi="Arial" w:cs="Arial"/>
        </w:rPr>
        <w:t xml:space="preserve"> ca </w:t>
      </w:r>
      <w:proofErr w:type="spellStart"/>
      <w:r w:rsidRPr="00BC7E95">
        <w:rPr>
          <w:rFonts w:ascii="Arial" w:hAnsi="Arial" w:cs="Arial"/>
        </w:rPr>
        <w:t>fiind</w:t>
      </w:r>
      <w:proofErr w:type="spellEnd"/>
      <w:r w:rsidRPr="00BC7E95">
        <w:rPr>
          <w:rFonts w:ascii="Arial" w:hAnsi="Arial" w:cs="Arial"/>
        </w:rPr>
        <w:t xml:space="preserve"> </w:t>
      </w:r>
      <w:proofErr w:type="spellStart"/>
      <w:r w:rsidRPr="00BC7E95">
        <w:rPr>
          <w:rFonts w:ascii="Arial" w:hAnsi="Arial" w:cs="Arial"/>
        </w:rPr>
        <w:t>utilizate</w:t>
      </w:r>
      <w:proofErr w:type="spellEnd"/>
      <w:r w:rsidRPr="00BC7E95">
        <w:rPr>
          <w:rFonts w:ascii="Arial" w:hAnsi="Arial" w:cs="Arial"/>
        </w:rPr>
        <w:t xml:space="preserve"> </w:t>
      </w:r>
      <w:proofErr w:type="spellStart"/>
      <w:r w:rsidRPr="00BC7E95">
        <w:rPr>
          <w:rFonts w:ascii="Arial" w:hAnsi="Arial" w:cs="Arial"/>
        </w:rPr>
        <w:t>pentru</w:t>
      </w:r>
      <w:proofErr w:type="spellEnd"/>
      <w:r w:rsidRPr="00BC7E95">
        <w:rPr>
          <w:rFonts w:ascii="Arial" w:hAnsi="Arial" w:cs="Arial"/>
        </w:rPr>
        <w:t xml:space="preserve"> </w:t>
      </w:r>
      <w:proofErr w:type="spellStart"/>
      <w:r w:rsidRPr="00BC7E95">
        <w:rPr>
          <w:rFonts w:ascii="Arial" w:hAnsi="Arial" w:cs="Arial"/>
        </w:rPr>
        <w:t>rezolvarea</w:t>
      </w:r>
      <w:proofErr w:type="spellEnd"/>
      <w:r w:rsidRPr="00BC7E95">
        <w:rPr>
          <w:rFonts w:ascii="Arial" w:hAnsi="Arial" w:cs="Arial"/>
        </w:rPr>
        <w:t xml:space="preserve"> </w:t>
      </w:r>
      <w:proofErr w:type="spellStart"/>
      <w:r w:rsidRPr="00BC7E95">
        <w:rPr>
          <w:rFonts w:ascii="Arial" w:hAnsi="Arial" w:cs="Arial"/>
        </w:rPr>
        <w:t>restricțiilor</w:t>
      </w:r>
      <w:proofErr w:type="spellEnd"/>
      <w:r w:rsidRPr="00BC7E95">
        <w:rPr>
          <w:rFonts w:ascii="Arial" w:hAnsi="Arial" w:cs="Arial"/>
        </w:rPr>
        <w:t xml:space="preserve"> de </w:t>
      </w:r>
      <w:proofErr w:type="spellStart"/>
      <w:r w:rsidRPr="00BC7E95">
        <w:rPr>
          <w:rFonts w:ascii="Arial" w:hAnsi="Arial" w:cs="Arial"/>
        </w:rPr>
        <w:t>rețea</w:t>
      </w:r>
      <w:proofErr w:type="spellEnd"/>
      <w:r w:rsidRPr="00BC7E95">
        <w:rPr>
          <w:rFonts w:ascii="Arial" w:hAnsi="Arial" w:cs="Arial"/>
        </w:rPr>
        <w:t xml:space="preserve">, se </w:t>
      </w:r>
      <w:r w:rsidR="003C7E43" w:rsidRPr="00BC7E95">
        <w:rPr>
          <w:rFonts w:ascii="Arial" w:hAnsi="Arial" w:cs="Arial"/>
        </w:rPr>
        <w:t xml:space="preserve">reface </w:t>
      </w:r>
      <w:proofErr w:type="spellStart"/>
      <w:r w:rsidR="003C7E43" w:rsidRPr="00BC7E95">
        <w:rPr>
          <w:rFonts w:ascii="Arial" w:hAnsi="Arial" w:cs="Arial"/>
        </w:rPr>
        <w:t>procesul</w:t>
      </w:r>
      <w:proofErr w:type="spellEnd"/>
      <w:r w:rsidR="003C7E43" w:rsidRPr="00BC7E95">
        <w:rPr>
          <w:rFonts w:ascii="Arial" w:hAnsi="Arial" w:cs="Arial"/>
        </w:rPr>
        <w:t xml:space="preserve"> de </w:t>
      </w:r>
      <w:proofErr w:type="spellStart"/>
      <w:r w:rsidR="003C7E43" w:rsidRPr="00BC7E95">
        <w:rPr>
          <w:rFonts w:ascii="Arial" w:hAnsi="Arial" w:cs="Arial"/>
        </w:rPr>
        <w:t>stabilire</w:t>
      </w:r>
      <w:proofErr w:type="spellEnd"/>
      <w:r w:rsidR="003C7E43" w:rsidRPr="00BC7E95">
        <w:rPr>
          <w:rFonts w:ascii="Arial" w:hAnsi="Arial" w:cs="Arial"/>
        </w:rPr>
        <w:t xml:space="preserve"> a </w:t>
      </w:r>
      <w:proofErr w:type="spellStart"/>
      <w:r w:rsidR="003C7E43" w:rsidRPr="00BC7E95">
        <w:rPr>
          <w:rFonts w:ascii="Arial" w:hAnsi="Arial" w:cs="Arial"/>
        </w:rPr>
        <w:t>tranzacțiilor</w:t>
      </w:r>
      <w:proofErr w:type="spellEnd"/>
      <w:r w:rsidR="003C7E43" w:rsidRPr="00BC7E95">
        <w:rPr>
          <w:rFonts w:ascii="Arial" w:hAnsi="Arial" w:cs="Arial"/>
        </w:rPr>
        <w:t xml:space="preserve"> </w:t>
      </w:r>
      <w:proofErr w:type="spellStart"/>
      <w:r w:rsidR="003C7E43" w:rsidRPr="00BC7E95">
        <w:rPr>
          <w:rFonts w:ascii="Arial" w:hAnsi="Arial" w:cs="Arial"/>
        </w:rPr>
        <w:t>angajate</w:t>
      </w:r>
      <w:proofErr w:type="spellEnd"/>
      <w:r w:rsidR="003C7E43" w:rsidRPr="00BC7E95">
        <w:rPr>
          <w:rFonts w:ascii="Arial" w:hAnsi="Arial" w:cs="Arial"/>
        </w:rPr>
        <w:t xml:space="preserve"> pe </w:t>
      </w:r>
      <w:proofErr w:type="spellStart"/>
      <w:r w:rsidR="00456D26" w:rsidRPr="00BC7E95">
        <w:rPr>
          <w:rFonts w:ascii="Arial" w:hAnsi="Arial" w:cs="Arial"/>
        </w:rPr>
        <w:t>PE</w:t>
      </w:r>
      <w:proofErr w:type="spellEnd"/>
      <w:r w:rsidR="00456D26" w:rsidRPr="00BC7E95">
        <w:rPr>
          <w:rFonts w:ascii="Arial" w:hAnsi="Arial" w:cs="Arial"/>
        </w:rPr>
        <w:t xml:space="preserve"> </w:t>
      </w:r>
      <w:proofErr w:type="spellStart"/>
      <w:r w:rsidR="003C7E43" w:rsidRPr="00BC7E95">
        <w:rPr>
          <w:rFonts w:ascii="Arial" w:hAnsi="Arial" w:cs="Arial"/>
        </w:rPr>
        <w:t>fiecare</w:t>
      </w:r>
      <w:proofErr w:type="spellEnd"/>
      <w:r w:rsidR="003C7E43" w:rsidRPr="00BC7E95">
        <w:rPr>
          <w:rFonts w:ascii="Arial" w:hAnsi="Arial" w:cs="Arial"/>
        </w:rPr>
        <w:t xml:space="preserve"> tip de </w:t>
      </w:r>
      <w:proofErr w:type="spellStart"/>
      <w:r w:rsidR="003C7E43" w:rsidRPr="00BC7E95">
        <w:rPr>
          <w:rFonts w:ascii="Arial" w:hAnsi="Arial" w:cs="Arial"/>
        </w:rPr>
        <w:t>reglaj</w:t>
      </w:r>
      <w:proofErr w:type="spellEnd"/>
      <w:r w:rsidR="003C7E43" w:rsidRPr="00BC7E95">
        <w:rPr>
          <w:rFonts w:ascii="Arial" w:hAnsi="Arial" w:cs="Arial"/>
        </w:rPr>
        <w:t xml:space="preserve"> </w:t>
      </w:r>
      <w:proofErr w:type="spellStart"/>
      <w:r w:rsidR="003C7E43" w:rsidRPr="00BC7E95">
        <w:rPr>
          <w:rFonts w:ascii="Arial" w:hAnsi="Arial" w:cs="Arial"/>
        </w:rPr>
        <w:t>în</w:t>
      </w:r>
      <w:proofErr w:type="spellEnd"/>
      <w:r w:rsidR="003C7E43" w:rsidRPr="00BC7E95">
        <w:rPr>
          <w:rFonts w:ascii="Arial" w:hAnsi="Arial" w:cs="Arial"/>
        </w:rPr>
        <w:t xml:space="preserve"> </w:t>
      </w:r>
      <w:proofErr w:type="spellStart"/>
      <w:r w:rsidR="003C7E43" w:rsidRPr="00BC7E95">
        <w:rPr>
          <w:rFonts w:ascii="Arial" w:hAnsi="Arial" w:cs="Arial"/>
        </w:rPr>
        <w:t>ipoteza</w:t>
      </w:r>
      <w:proofErr w:type="spellEnd"/>
      <w:r w:rsidR="003C7E43" w:rsidRPr="00BC7E95">
        <w:rPr>
          <w:rFonts w:ascii="Arial" w:hAnsi="Arial" w:cs="Arial"/>
        </w:rPr>
        <w:t xml:space="preserve"> </w:t>
      </w:r>
      <w:proofErr w:type="spellStart"/>
      <w:r w:rsidR="003C7E43" w:rsidRPr="00BC7E95">
        <w:rPr>
          <w:rFonts w:ascii="Arial" w:hAnsi="Arial" w:cs="Arial"/>
        </w:rPr>
        <w:t>în</w:t>
      </w:r>
      <w:proofErr w:type="spellEnd"/>
      <w:r w:rsidR="003C7E43" w:rsidRPr="00BC7E95">
        <w:rPr>
          <w:rFonts w:ascii="Arial" w:hAnsi="Arial" w:cs="Arial"/>
        </w:rPr>
        <w:t xml:space="preserve"> care nu </w:t>
      </w:r>
      <w:proofErr w:type="spellStart"/>
      <w:r w:rsidR="003C7E43" w:rsidRPr="00BC7E95">
        <w:rPr>
          <w:rFonts w:ascii="Arial" w:hAnsi="Arial" w:cs="Arial"/>
        </w:rPr>
        <w:t>ar</w:t>
      </w:r>
      <w:proofErr w:type="spellEnd"/>
      <w:r w:rsidR="003C7E43" w:rsidRPr="00BC7E95">
        <w:rPr>
          <w:rFonts w:ascii="Arial" w:hAnsi="Arial" w:cs="Arial"/>
        </w:rPr>
        <w:t xml:space="preserve"> fi</w:t>
      </w:r>
      <w:r w:rsidRPr="00BC7E95">
        <w:rPr>
          <w:rFonts w:ascii="Arial" w:hAnsi="Arial" w:cs="Arial"/>
        </w:rPr>
        <w:t xml:space="preserve"> </w:t>
      </w:r>
      <w:proofErr w:type="spellStart"/>
      <w:r w:rsidRPr="00BC7E95">
        <w:rPr>
          <w:rFonts w:ascii="Arial" w:hAnsi="Arial" w:cs="Arial"/>
        </w:rPr>
        <w:t>fost</w:t>
      </w:r>
      <w:proofErr w:type="spellEnd"/>
      <w:r w:rsidR="007630C4" w:rsidRPr="00BC7E95">
        <w:rPr>
          <w:rFonts w:ascii="Arial" w:hAnsi="Arial" w:cs="Arial"/>
        </w:rPr>
        <w:t xml:space="preserve"> </w:t>
      </w:r>
      <w:proofErr w:type="spellStart"/>
      <w:r w:rsidR="00B10914" w:rsidRPr="00BC7E95">
        <w:rPr>
          <w:rFonts w:ascii="Arial" w:hAnsi="Arial" w:cs="Arial"/>
        </w:rPr>
        <w:t>selectată</w:t>
      </w:r>
      <w:proofErr w:type="spellEnd"/>
      <w:r w:rsidR="00B10914" w:rsidRPr="00BC7E95">
        <w:rPr>
          <w:rFonts w:ascii="Arial" w:hAnsi="Arial" w:cs="Arial"/>
        </w:rPr>
        <w:t>/</w:t>
      </w:r>
      <w:proofErr w:type="spellStart"/>
      <w:r w:rsidR="003C7E43" w:rsidRPr="00BC7E95">
        <w:rPr>
          <w:rFonts w:ascii="Arial" w:hAnsi="Arial" w:cs="Arial"/>
        </w:rPr>
        <w:t>selectat</w:t>
      </w:r>
      <w:r w:rsidRPr="00BC7E95">
        <w:rPr>
          <w:rFonts w:ascii="Arial" w:hAnsi="Arial" w:cs="Arial"/>
        </w:rPr>
        <w:t>e</w:t>
      </w:r>
      <w:proofErr w:type="spellEnd"/>
      <w:r w:rsidR="00B10914" w:rsidRPr="00BC7E95">
        <w:rPr>
          <w:rFonts w:ascii="Arial" w:hAnsi="Arial" w:cs="Arial"/>
        </w:rPr>
        <w:t xml:space="preserve"> </w:t>
      </w:r>
      <w:proofErr w:type="spellStart"/>
      <w:r w:rsidR="003C7E43" w:rsidRPr="00BC7E95">
        <w:rPr>
          <w:rFonts w:ascii="Arial" w:hAnsi="Arial" w:cs="Arial"/>
        </w:rPr>
        <w:t>perechea</w:t>
      </w:r>
      <w:proofErr w:type="spellEnd"/>
      <w:r w:rsidR="003C7E43" w:rsidRPr="00BC7E95">
        <w:rPr>
          <w:rFonts w:ascii="Arial" w:hAnsi="Arial" w:cs="Arial"/>
        </w:rPr>
        <w:t>/</w:t>
      </w:r>
      <w:proofErr w:type="spellStart"/>
      <w:r w:rsidR="003C7E43" w:rsidRPr="00BC7E95">
        <w:rPr>
          <w:rFonts w:ascii="Arial" w:hAnsi="Arial" w:cs="Arial"/>
        </w:rPr>
        <w:t>perechile</w:t>
      </w:r>
      <w:proofErr w:type="spellEnd"/>
      <w:r w:rsidR="003C7E43" w:rsidRPr="00BC7E95">
        <w:rPr>
          <w:rFonts w:ascii="Arial" w:hAnsi="Arial" w:cs="Arial"/>
        </w:rPr>
        <w:t xml:space="preserve"> </w:t>
      </w:r>
      <w:proofErr w:type="spellStart"/>
      <w:r w:rsidR="003C7E43" w:rsidRPr="00BC7E95">
        <w:rPr>
          <w:rFonts w:ascii="Arial" w:hAnsi="Arial" w:cs="Arial"/>
        </w:rPr>
        <w:t>preț</w:t>
      </w:r>
      <w:proofErr w:type="spellEnd"/>
      <w:r w:rsidR="004E58E9" w:rsidRPr="00BC7E95">
        <w:rPr>
          <w:rFonts w:ascii="Arial" w:hAnsi="Arial" w:cs="Arial"/>
        </w:rPr>
        <w:t xml:space="preserve"> – </w:t>
      </w:r>
      <w:proofErr w:type="spellStart"/>
      <w:r w:rsidR="003C7E43" w:rsidRPr="00BC7E95">
        <w:rPr>
          <w:rFonts w:ascii="Arial" w:hAnsi="Arial" w:cs="Arial"/>
        </w:rPr>
        <w:t>cantitate</w:t>
      </w:r>
      <w:proofErr w:type="spellEnd"/>
      <w:r w:rsidR="003C7E43" w:rsidRPr="00BC7E95">
        <w:rPr>
          <w:rFonts w:ascii="Arial" w:hAnsi="Arial" w:cs="Arial"/>
        </w:rPr>
        <w:t xml:space="preserve"> </w:t>
      </w:r>
      <w:proofErr w:type="spellStart"/>
      <w:r w:rsidR="003C7E43" w:rsidRPr="00BC7E95">
        <w:rPr>
          <w:rFonts w:ascii="Arial" w:hAnsi="Arial" w:cs="Arial"/>
        </w:rPr>
        <w:t>marcată</w:t>
      </w:r>
      <w:proofErr w:type="spellEnd"/>
      <w:r w:rsidR="003C7E43" w:rsidRPr="00BC7E95">
        <w:rPr>
          <w:rFonts w:ascii="Arial" w:hAnsi="Arial" w:cs="Arial"/>
        </w:rPr>
        <w:t>/</w:t>
      </w:r>
      <w:proofErr w:type="spellStart"/>
      <w:r w:rsidR="003C7E43" w:rsidRPr="00BC7E95">
        <w:rPr>
          <w:rFonts w:ascii="Arial" w:hAnsi="Arial" w:cs="Arial"/>
        </w:rPr>
        <w:t>marcate</w:t>
      </w:r>
      <w:proofErr w:type="spellEnd"/>
      <w:r w:rsidR="003C7E43" w:rsidRPr="00BC7E95">
        <w:rPr>
          <w:rFonts w:ascii="Arial" w:hAnsi="Arial" w:cs="Arial"/>
        </w:rPr>
        <w:t xml:space="preserve"> ca </w:t>
      </w:r>
      <w:proofErr w:type="spellStart"/>
      <w:r w:rsidR="003C7E43" w:rsidRPr="00BC7E95">
        <w:rPr>
          <w:rFonts w:ascii="Arial" w:hAnsi="Arial" w:cs="Arial"/>
        </w:rPr>
        <w:t>fiind</w:t>
      </w:r>
      <w:proofErr w:type="spellEnd"/>
      <w:r w:rsidR="003C7E43" w:rsidRPr="00BC7E95">
        <w:rPr>
          <w:rFonts w:ascii="Arial" w:hAnsi="Arial" w:cs="Arial"/>
        </w:rPr>
        <w:t xml:space="preserve"> </w:t>
      </w:r>
      <w:proofErr w:type="spellStart"/>
      <w:r w:rsidR="003C7E43" w:rsidRPr="00BC7E95">
        <w:rPr>
          <w:rFonts w:ascii="Arial" w:hAnsi="Arial" w:cs="Arial"/>
        </w:rPr>
        <w:t>utilizate</w:t>
      </w:r>
      <w:proofErr w:type="spellEnd"/>
      <w:r w:rsidR="003C7E43" w:rsidRPr="00BC7E95">
        <w:rPr>
          <w:rFonts w:ascii="Arial" w:hAnsi="Arial" w:cs="Arial"/>
        </w:rPr>
        <w:t xml:space="preserve"> </w:t>
      </w:r>
      <w:proofErr w:type="spellStart"/>
      <w:r w:rsidR="003C7E43" w:rsidRPr="00BC7E95">
        <w:rPr>
          <w:rFonts w:ascii="Arial" w:hAnsi="Arial" w:cs="Arial"/>
        </w:rPr>
        <w:t>pentru</w:t>
      </w:r>
      <w:proofErr w:type="spellEnd"/>
      <w:r w:rsidR="003C7E43" w:rsidRPr="00BC7E95">
        <w:rPr>
          <w:rFonts w:ascii="Arial" w:hAnsi="Arial" w:cs="Arial"/>
        </w:rPr>
        <w:t xml:space="preserve"> </w:t>
      </w:r>
      <w:proofErr w:type="spellStart"/>
      <w:r w:rsidR="003C7E43" w:rsidRPr="00BC7E95">
        <w:rPr>
          <w:rFonts w:ascii="Arial" w:hAnsi="Arial" w:cs="Arial"/>
        </w:rPr>
        <w:t>rezolvarea</w:t>
      </w:r>
      <w:proofErr w:type="spellEnd"/>
      <w:r w:rsidR="003C7E43" w:rsidRPr="00BC7E95">
        <w:rPr>
          <w:rFonts w:ascii="Arial" w:hAnsi="Arial" w:cs="Arial"/>
        </w:rPr>
        <w:t xml:space="preserve"> </w:t>
      </w:r>
      <w:proofErr w:type="spellStart"/>
      <w:r w:rsidR="003C7E43" w:rsidRPr="00BC7E95">
        <w:rPr>
          <w:rFonts w:ascii="Arial" w:hAnsi="Arial" w:cs="Arial"/>
        </w:rPr>
        <w:t>restricțiilor</w:t>
      </w:r>
      <w:proofErr w:type="spellEnd"/>
      <w:r w:rsidR="003C7E43" w:rsidRPr="00BC7E95">
        <w:rPr>
          <w:rFonts w:ascii="Arial" w:hAnsi="Arial" w:cs="Arial"/>
        </w:rPr>
        <w:t xml:space="preserve"> de </w:t>
      </w:r>
      <w:proofErr w:type="spellStart"/>
      <w:r w:rsidR="003C7E43" w:rsidRPr="00BC7E95">
        <w:rPr>
          <w:rFonts w:ascii="Arial" w:hAnsi="Arial" w:cs="Arial"/>
        </w:rPr>
        <w:t>rețea</w:t>
      </w:r>
      <w:proofErr w:type="spellEnd"/>
      <w:r w:rsidR="003C7E43" w:rsidRPr="00BC7E95">
        <w:rPr>
          <w:rFonts w:ascii="Arial" w:hAnsi="Arial" w:cs="Arial"/>
        </w:rPr>
        <w:t xml:space="preserve">, </w:t>
      </w:r>
      <w:proofErr w:type="spellStart"/>
      <w:r w:rsidR="003C7E43" w:rsidRPr="00BC7E95">
        <w:rPr>
          <w:rFonts w:ascii="Arial" w:hAnsi="Arial" w:cs="Arial"/>
        </w:rPr>
        <w:t>iar</w:t>
      </w:r>
      <w:proofErr w:type="spellEnd"/>
      <w:r w:rsidR="003C7E43" w:rsidRPr="00BC7E95">
        <w:rPr>
          <w:rFonts w:ascii="Arial" w:hAnsi="Arial" w:cs="Arial"/>
        </w:rPr>
        <w:t xml:space="preserve"> </w:t>
      </w:r>
      <w:proofErr w:type="spellStart"/>
      <w:r w:rsidR="003C7E43" w:rsidRPr="00BC7E95">
        <w:rPr>
          <w:rFonts w:ascii="Arial" w:hAnsi="Arial" w:cs="Arial"/>
        </w:rPr>
        <w:t>prețul</w:t>
      </w:r>
      <w:proofErr w:type="spellEnd"/>
      <w:r w:rsidR="003C7E43" w:rsidRPr="00BC7E95">
        <w:rPr>
          <w:rFonts w:ascii="Arial" w:hAnsi="Arial" w:cs="Arial"/>
        </w:rPr>
        <w:t xml:space="preserve"> marginal </w:t>
      </w:r>
      <w:proofErr w:type="spellStart"/>
      <w:r w:rsidR="003C7E43" w:rsidRPr="00BC7E95">
        <w:rPr>
          <w:rFonts w:ascii="Arial" w:hAnsi="Arial" w:cs="Arial"/>
        </w:rPr>
        <w:t>rezultat</w:t>
      </w:r>
      <w:proofErr w:type="spellEnd"/>
      <w:r w:rsidR="003C7E43" w:rsidRPr="00BC7E95">
        <w:rPr>
          <w:rFonts w:ascii="Arial" w:hAnsi="Arial" w:cs="Arial"/>
        </w:rPr>
        <w:t xml:space="preserve"> </w:t>
      </w:r>
      <w:proofErr w:type="spellStart"/>
      <w:r w:rsidR="003C7E43" w:rsidRPr="00BC7E95">
        <w:rPr>
          <w:rFonts w:ascii="Arial" w:hAnsi="Arial" w:cs="Arial"/>
        </w:rPr>
        <w:t>în</w:t>
      </w:r>
      <w:proofErr w:type="spellEnd"/>
      <w:r w:rsidR="003C7E43" w:rsidRPr="00BC7E95">
        <w:rPr>
          <w:rFonts w:ascii="Arial" w:hAnsi="Arial" w:cs="Arial"/>
        </w:rPr>
        <w:t xml:space="preserve"> </w:t>
      </w:r>
      <w:proofErr w:type="spellStart"/>
      <w:r w:rsidR="003C7E43" w:rsidRPr="00BC7E95">
        <w:rPr>
          <w:rFonts w:ascii="Arial" w:hAnsi="Arial" w:cs="Arial"/>
        </w:rPr>
        <w:t>această</w:t>
      </w:r>
      <w:proofErr w:type="spellEnd"/>
      <w:r w:rsidR="003C7E43" w:rsidRPr="00BC7E95">
        <w:rPr>
          <w:rFonts w:ascii="Arial" w:hAnsi="Arial" w:cs="Arial"/>
        </w:rPr>
        <w:t xml:space="preserve"> </w:t>
      </w:r>
      <w:proofErr w:type="spellStart"/>
      <w:r w:rsidR="003C7E43" w:rsidRPr="00BC7E95">
        <w:rPr>
          <w:rFonts w:ascii="Arial" w:hAnsi="Arial" w:cs="Arial"/>
        </w:rPr>
        <w:t>situație</w:t>
      </w:r>
      <w:proofErr w:type="spellEnd"/>
      <w:r w:rsidR="003C7E43" w:rsidRPr="00BC7E95">
        <w:rPr>
          <w:rFonts w:ascii="Arial" w:hAnsi="Arial" w:cs="Arial"/>
        </w:rPr>
        <w:t xml:space="preserve"> </w:t>
      </w:r>
      <w:proofErr w:type="spellStart"/>
      <w:r w:rsidR="003C7E43" w:rsidRPr="00BC7E95">
        <w:rPr>
          <w:rFonts w:ascii="Arial" w:hAnsi="Arial" w:cs="Arial"/>
        </w:rPr>
        <w:t>pentru</w:t>
      </w:r>
      <w:proofErr w:type="spellEnd"/>
      <w:r w:rsidR="003C7E43" w:rsidRPr="00BC7E95">
        <w:rPr>
          <w:rFonts w:ascii="Arial" w:hAnsi="Arial" w:cs="Arial"/>
        </w:rPr>
        <w:t xml:space="preserve"> </w:t>
      </w:r>
      <w:proofErr w:type="spellStart"/>
      <w:r w:rsidR="003C7E43" w:rsidRPr="00BC7E95">
        <w:rPr>
          <w:rFonts w:ascii="Arial" w:hAnsi="Arial" w:cs="Arial"/>
        </w:rPr>
        <w:t>fiecare</w:t>
      </w:r>
      <w:proofErr w:type="spellEnd"/>
      <w:r w:rsidR="003C7E43" w:rsidRPr="00BC7E95">
        <w:rPr>
          <w:rFonts w:ascii="Arial" w:hAnsi="Arial" w:cs="Arial"/>
        </w:rPr>
        <w:t xml:space="preserve"> tip de </w:t>
      </w:r>
      <w:proofErr w:type="spellStart"/>
      <w:r w:rsidR="003C7E43" w:rsidRPr="00BC7E95">
        <w:rPr>
          <w:rFonts w:ascii="Arial" w:hAnsi="Arial" w:cs="Arial"/>
        </w:rPr>
        <w:t>reglaj</w:t>
      </w:r>
      <w:proofErr w:type="spellEnd"/>
      <w:r w:rsidR="003C7E43" w:rsidRPr="00BC7E95">
        <w:rPr>
          <w:rFonts w:ascii="Arial" w:hAnsi="Arial" w:cs="Arial"/>
        </w:rPr>
        <w:t xml:space="preserve"> </w:t>
      </w:r>
      <w:proofErr w:type="spellStart"/>
      <w:r w:rsidR="003C7E43" w:rsidRPr="00BC7E95">
        <w:rPr>
          <w:rFonts w:ascii="Arial" w:hAnsi="Arial" w:cs="Arial"/>
        </w:rPr>
        <w:t>și</w:t>
      </w:r>
      <w:proofErr w:type="spellEnd"/>
      <w:r w:rsidR="003C7E43" w:rsidRPr="00BC7E95">
        <w:rPr>
          <w:rFonts w:ascii="Arial" w:hAnsi="Arial" w:cs="Arial"/>
        </w:rPr>
        <w:t xml:space="preserve"> </w:t>
      </w:r>
      <w:proofErr w:type="spellStart"/>
      <w:r w:rsidR="003C7E43" w:rsidRPr="00BC7E95">
        <w:rPr>
          <w:rFonts w:ascii="Arial" w:hAnsi="Arial" w:cs="Arial"/>
        </w:rPr>
        <w:t>sens</w:t>
      </w:r>
      <w:proofErr w:type="spellEnd"/>
      <w:r w:rsidR="003C7E43" w:rsidRPr="00BC7E95">
        <w:rPr>
          <w:rFonts w:ascii="Arial" w:hAnsi="Arial" w:cs="Arial"/>
        </w:rPr>
        <w:t xml:space="preserve"> </w:t>
      </w:r>
      <w:proofErr w:type="spellStart"/>
      <w:r w:rsidR="003C7E43" w:rsidRPr="00BC7E95">
        <w:rPr>
          <w:rFonts w:ascii="Arial" w:hAnsi="Arial" w:cs="Arial"/>
        </w:rPr>
        <w:t>este</w:t>
      </w:r>
      <w:proofErr w:type="spellEnd"/>
      <w:r w:rsidR="003C7E43" w:rsidRPr="00BC7E95">
        <w:rPr>
          <w:rFonts w:ascii="Arial" w:hAnsi="Arial" w:cs="Arial"/>
        </w:rPr>
        <w:t xml:space="preserve"> </w:t>
      </w:r>
      <w:proofErr w:type="spellStart"/>
      <w:r w:rsidR="003C7E43" w:rsidRPr="00BC7E95">
        <w:rPr>
          <w:rFonts w:ascii="Arial" w:hAnsi="Arial" w:cs="Arial"/>
        </w:rPr>
        <w:t>utilizat</w:t>
      </w:r>
      <w:proofErr w:type="spellEnd"/>
      <w:r w:rsidR="003C7E43" w:rsidRPr="00BC7E95">
        <w:rPr>
          <w:rFonts w:ascii="Arial" w:hAnsi="Arial" w:cs="Arial"/>
        </w:rPr>
        <w:t xml:space="preserve"> ca </w:t>
      </w:r>
      <w:proofErr w:type="spellStart"/>
      <w:r w:rsidR="003C7E43" w:rsidRPr="00BC7E95">
        <w:rPr>
          <w:rFonts w:ascii="Arial" w:hAnsi="Arial" w:cs="Arial"/>
        </w:rPr>
        <w:t>preț</w:t>
      </w:r>
      <w:proofErr w:type="spellEnd"/>
      <w:r w:rsidR="003C7E43" w:rsidRPr="00BC7E95">
        <w:rPr>
          <w:rFonts w:ascii="Arial" w:hAnsi="Arial" w:cs="Arial"/>
        </w:rPr>
        <w:t xml:space="preserve"> marginal </w:t>
      </w:r>
      <w:proofErr w:type="spellStart"/>
      <w:r w:rsidR="003C7E43" w:rsidRPr="00BC7E95">
        <w:rPr>
          <w:rFonts w:ascii="Arial" w:hAnsi="Arial" w:cs="Arial"/>
        </w:rPr>
        <w:t>pentru</w:t>
      </w:r>
      <w:proofErr w:type="spellEnd"/>
      <w:r w:rsidR="003C7E43" w:rsidRPr="00BC7E95">
        <w:rPr>
          <w:rFonts w:ascii="Arial" w:hAnsi="Arial" w:cs="Arial"/>
        </w:rPr>
        <w:t xml:space="preserve"> </w:t>
      </w:r>
      <w:proofErr w:type="spellStart"/>
      <w:r w:rsidR="003C7E43" w:rsidRPr="00BC7E95">
        <w:rPr>
          <w:rFonts w:ascii="Arial" w:hAnsi="Arial" w:cs="Arial"/>
        </w:rPr>
        <w:t>tranzacțiile</w:t>
      </w:r>
      <w:proofErr w:type="spellEnd"/>
      <w:r w:rsidR="003C7E43" w:rsidRPr="00BC7E95">
        <w:rPr>
          <w:rFonts w:ascii="Arial" w:hAnsi="Arial" w:cs="Arial"/>
        </w:rPr>
        <w:t xml:space="preserve"> </w:t>
      </w:r>
      <w:proofErr w:type="spellStart"/>
      <w:r w:rsidR="003C7E43" w:rsidRPr="00BC7E95">
        <w:rPr>
          <w:rFonts w:ascii="Arial" w:hAnsi="Arial" w:cs="Arial"/>
        </w:rPr>
        <w:t>angajate</w:t>
      </w:r>
      <w:proofErr w:type="spellEnd"/>
      <w:r w:rsidR="003C7E43" w:rsidRPr="00BC7E95">
        <w:rPr>
          <w:rFonts w:ascii="Arial" w:hAnsi="Arial" w:cs="Arial"/>
        </w:rPr>
        <w:t xml:space="preserve"> conform </w:t>
      </w:r>
      <w:proofErr w:type="spellStart"/>
      <w:r w:rsidR="003C7E43" w:rsidRPr="00BC7E95">
        <w:rPr>
          <w:rFonts w:ascii="Arial" w:hAnsi="Arial" w:cs="Arial"/>
        </w:rPr>
        <w:t>prevederilor</w:t>
      </w:r>
      <w:proofErr w:type="spellEnd"/>
      <w:r w:rsidR="00B10914" w:rsidRPr="00BC7E95">
        <w:rPr>
          <w:rFonts w:ascii="Arial" w:hAnsi="Arial" w:cs="Arial"/>
        </w:rPr>
        <w:t xml:space="preserve"> </w:t>
      </w:r>
      <w:r w:rsidR="003C7E43" w:rsidRPr="00BC7E95">
        <w:rPr>
          <w:rFonts w:ascii="Arial" w:hAnsi="Arial" w:cs="Arial"/>
        </w:rPr>
        <w:t xml:space="preserve">Art. 85, Art. 101, Art. 113, Art. 125 </w:t>
      </w:r>
      <w:proofErr w:type="spellStart"/>
      <w:r w:rsidR="003C7E43" w:rsidRPr="00BC7E95">
        <w:rPr>
          <w:rFonts w:ascii="Arial" w:hAnsi="Arial" w:cs="Arial"/>
        </w:rPr>
        <w:t>și</w:t>
      </w:r>
      <w:proofErr w:type="spellEnd"/>
      <w:r w:rsidR="003C7E43" w:rsidRPr="00BC7E95">
        <w:rPr>
          <w:rFonts w:ascii="Arial" w:hAnsi="Arial" w:cs="Arial"/>
        </w:rPr>
        <w:t xml:space="preserve"> Art. 136 din </w:t>
      </w:r>
      <w:proofErr w:type="spellStart"/>
      <w:r w:rsidR="003C7E43" w:rsidRPr="00BC7E95">
        <w:rPr>
          <w:rFonts w:ascii="Arial" w:hAnsi="Arial" w:cs="Arial"/>
        </w:rPr>
        <w:t>Regulamentul</w:t>
      </w:r>
      <w:proofErr w:type="spellEnd"/>
      <w:r w:rsidR="003C7E43" w:rsidRPr="00BC7E95">
        <w:rPr>
          <w:rFonts w:ascii="Arial" w:hAnsi="Arial" w:cs="Arial"/>
        </w:rPr>
        <w:t xml:space="preserve"> de </w:t>
      </w:r>
      <w:proofErr w:type="spellStart"/>
      <w:r w:rsidR="003C7E43" w:rsidRPr="00BC7E95">
        <w:rPr>
          <w:rFonts w:ascii="Arial" w:hAnsi="Arial" w:cs="Arial"/>
        </w:rPr>
        <w:t>functionare</w:t>
      </w:r>
      <w:proofErr w:type="spellEnd"/>
      <w:r w:rsidR="003C7E43" w:rsidRPr="00BC7E95">
        <w:rPr>
          <w:rFonts w:ascii="Arial" w:hAnsi="Arial" w:cs="Arial"/>
        </w:rPr>
        <w:t xml:space="preserve"> </w:t>
      </w:r>
      <w:proofErr w:type="spellStart"/>
      <w:r w:rsidR="00B10914" w:rsidRPr="00BC7E95">
        <w:rPr>
          <w:rFonts w:ascii="Arial" w:hAnsi="Arial" w:cs="Arial"/>
        </w:rPr>
        <w:t>ș</w:t>
      </w:r>
      <w:r w:rsidR="003C7E43" w:rsidRPr="00BC7E95">
        <w:rPr>
          <w:rFonts w:ascii="Arial" w:hAnsi="Arial" w:cs="Arial"/>
        </w:rPr>
        <w:t>i</w:t>
      </w:r>
      <w:proofErr w:type="spellEnd"/>
      <w:r w:rsidR="003C7E43" w:rsidRPr="00BC7E95">
        <w:rPr>
          <w:rFonts w:ascii="Arial" w:hAnsi="Arial" w:cs="Arial"/>
        </w:rPr>
        <w:t xml:space="preserve"> </w:t>
      </w:r>
      <w:proofErr w:type="spellStart"/>
      <w:r w:rsidR="003C7E43" w:rsidRPr="00BC7E95">
        <w:rPr>
          <w:rFonts w:ascii="Arial" w:hAnsi="Arial" w:cs="Arial"/>
        </w:rPr>
        <w:t>decontare</w:t>
      </w:r>
      <w:proofErr w:type="spellEnd"/>
      <w:r w:rsidR="003C7E43" w:rsidRPr="00BC7E95">
        <w:rPr>
          <w:rFonts w:ascii="Arial" w:hAnsi="Arial" w:cs="Arial"/>
        </w:rPr>
        <w:t xml:space="preserve"> a PE. </w:t>
      </w:r>
      <w:proofErr w:type="spellStart"/>
      <w:r w:rsidR="003C7E43" w:rsidRPr="00BC7E95">
        <w:rPr>
          <w:rFonts w:ascii="Arial" w:hAnsi="Arial" w:cs="Arial"/>
        </w:rPr>
        <w:t>Tranzacțiile</w:t>
      </w:r>
      <w:proofErr w:type="spellEnd"/>
      <w:r w:rsidR="003C7E43" w:rsidRPr="00BC7E95">
        <w:rPr>
          <w:rFonts w:ascii="Arial" w:hAnsi="Arial" w:cs="Arial"/>
        </w:rPr>
        <w:t xml:space="preserve"> </w:t>
      </w:r>
      <w:proofErr w:type="spellStart"/>
      <w:r w:rsidR="003C7E43" w:rsidRPr="00BC7E95">
        <w:rPr>
          <w:rFonts w:ascii="Arial" w:hAnsi="Arial" w:cs="Arial"/>
        </w:rPr>
        <w:t>rezultate</w:t>
      </w:r>
      <w:proofErr w:type="spellEnd"/>
      <w:r w:rsidR="003C7E43" w:rsidRPr="00BC7E95">
        <w:rPr>
          <w:rFonts w:ascii="Arial" w:hAnsi="Arial" w:cs="Arial"/>
        </w:rPr>
        <w:t xml:space="preserve"> </w:t>
      </w:r>
      <w:proofErr w:type="spellStart"/>
      <w:r w:rsidR="003C7E43" w:rsidRPr="00BC7E95">
        <w:rPr>
          <w:rFonts w:ascii="Arial" w:hAnsi="Arial" w:cs="Arial"/>
        </w:rPr>
        <w:t>în</w:t>
      </w:r>
      <w:proofErr w:type="spellEnd"/>
      <w:r w:rsidR="003C7E43" w:rsidRPr="00BC7E95">
        <w:rPr>
          <w:rFonts w:ascii="Arial" w:hAnsi="Arial" w:cs="Arial"/>
        </w:rPr>
        <w:t xml:space="preserve"> </w:t>
      </w:r>
      <w:proofErr w:type="spellStart"/>
      <w:r w:rsidR="003C7E43" w:rsidRPr="00BC7E95">
        <w:rPr>
          <w:rFonts w:ascii="Arial" w:hAnsi="Arial" w:cs="Arial"/>
        </w:rPr>
        <w:t>urma</w:t>
      </w:r>
      <w:proofErr w:type="spellEnd"/>
      <w:r w:rsidR="003C7E43" w:rsidRPr="00BC7E95">
        <w:rPr>
          <w:rFonts w:ascii="Arial" w:hAnsi="Arial" w:cs="Arial"/>
        </w:rPr>
        <w:t xml:space="preserve"> </w:t>
      </w:r>
      <w:proofErr w:type="spellStart"/>
      <w:r w:rsidR="003C7E43" w:rsidRPr="00BC7E95">
        <w:rPr>
          <w:rFonts w:ascii="Arial" w:hAnsi="Arial" w:cs="Arial"/>
        </w:rPr>
        <w:t>procesului</w:t>
      </w:r>
      <w:proofErr w:type="spellEnd"/>
      <w:r w:rsidR="003C7E43" w:rsidRPr="00BC7E95">
        <w:rPr>
          <w:rFonts w:ascii="Arial" w:hAnsi="Arial" w:cs="Arial"/>
        </w:rPr>
        <w:t xml:space="preserve"> </w:t>
      </w:r>
      <w:proofErr w:type="spellStart"/>
      <w:r w:rsidR="003C7E43" w:rsidRPr="00BC7E95">
        <w:rPr>
          <w:rFonts w:ascii="Arial" w:hAnsi="Arial" w:cs="Arial"/>
        </w:rPr>
        <w:t>prevăzut</w:t>
      </w:r>
      <w:proofErr w:type="spellEnd"/>
      <w:r w:rsidR="003C7E43" w:rsidRPr="00BC7E95">
        <w:rPr>
          <w:rFonts w:ascii="Arial" w:hAnsi="Arial" w:cs="Arial"/>
        </w:rPr>
        <w:t xml:space="preserve"> la </w:t>
      </w:r>
      <w:proofErr w:type="spellStart"/>
      <w:r w:rsidR="003C7E43" w:rsidRPr="00BC7E95">
        <w:rPr>
          <w:rFonts w:ascii="Arial" w:hAnsi="Arial" w:cs="Arial"/>
        </w:rPr>
        <w:t>punctul</w:t>
      </w:r>
      <w:proofErr w:type="spellEnd"/>
      <w:r w:rsidR="003C7E43" w:rsidRPr="00BC7E95">
        <w:rPr>
          <w:rFonts w:ascii="Arial" w:hAnsi="Arial" w:cs="Arial"/>
        </w:rPr>
        <w:t xml:space="preserve"> </w:t>
      </w:r>
      <w:r w:rsidRPr="00BC7E95">
        <w:rPr>
          <w:rFonts w:ascii="Arial" w:hAnsi="Arial" w:cs="Arial"/>
        </w:rPr>
        <w:t>5</w:t>
      </w:r>
      <w:r w:rsidR="003C7E43" w:rsidRPr="00BC7E95">
        <w:rPr>
          <w:rFonts w:ascii="Arial" w:hAnsi="Arial" w:cs="Arial"/>
        </w:rPr>
        <w:t xml:space="preserve"> </w:t>
      </w:r>
      <w:proofErr w:type="spellStart"/>
      <w:r w:rsidR="003C7E43" w:rsidRPr="00BC7E95">
        <w:rPr>
          <w:rFonts w:ascii="Arial" w:hAnsi="Arial" w:cs="Arial"/>
        </w:rPr>
        <w:t>și</w:t>
      </w:r>
      <w:proofErr w:type="spellEnd"/>
      <w:r w:rsidR="003C7E43" w:rsidRPr="00BC7E95">
        <w:rPr>
          <w:rFonts w:ascii="Arial" w:hAnsi="Arial" w:cs="Arial"/>
        </w:rPr>
        <w:t xml:space="preserve"> care sunt </w:t>
      </w:r>
      <w:proofErr w:type="spellStart"/>
      <w:r w:rsidR="003C7E43" w:rsidRPr="00BC7E95">
        <w:rPr>
          <w:rFonts w:ascii="Arial" w:hAnsi="Arial" w:cs="Arial"/>
        </w:rPr>
        <w:t>suplimentare</w:t>
      </w:r>
      <w:proofErr w:type="spellEnd"/>
      <w:r w:rsidR="003C7E43" w:rsidRPr="00BC7E95">
        <w:rPr>
          <w:rFonts w:ascii="Arial" w:hAnsi="Arial" w:cs="Arial"/>
        </w:rPr>
        <w:t xml:space="preserve"> </w:t>
      </w:r>
      <w:proofErr w:type="spellStart"/>
      <w:r w:rsidR="003C7E43" w:rsidRPr="00BC7E95">
        <w:rPr>
          <w:rFonts w:ascii="Arial" w:hAnsi="Arial" w:cs="Arial"/>
        </w:rPr>
        <w:t>celor</w:t>
      </w:r>
      <w:proofErr w:type="spellEnd"/>
      <w:r w:rsidR="003C7E43" w:rsidRPr="00BC7E95">
        <w:rPr>
          <w:rFonts w:ascii="Arial" w:hAnsi="Arial" w:cs="Arial"/>
        </w:rPr>
        <w:t xml:space="preserve"> </w:t>
      </w:r>
      <w:proofErr w:type="spellStart"/>
      <w:r w:rsidR="003C7E43" w:rsidRPr="00BC7E95">
        <w:rPr>
          <w:rFonts w:ascii="Arial" w:hAnsi="Arial" w:cs="Arial"/>
        </w:rPr>
        <w:t>angajate</w:t>
      </w:r>
      <w:proofErr w:type="spellEnd"/>
      <w:r w:rsidR="003C7E43" w:rsidRPr="00BC7E95">
        <w:rPr>
          <w:rFonts w:ascii="Arial" w:hAnsi="Arial" w:cs="Arial"/>
        </w:rPr>
        <w:t xml:space="preserve"> conform </w:t>
      </w:r>
      <w:proofErr w:type="spellStart"/>
      <w:r w:rsidR="003C7E43" w:rsidRPr="00BC7E95">
        <w:rPr>
          <w:rFonts w:ascii="Arial" w:hAnsi="Arial" w:cs="Arial"/>
        </w:rPr>
        <w:t>prevederilor</w:t>
      </w:r>
      <w:proofErr w:type="spellEnd"/>
      <w:r w:rsidR="003C7E43" w:rsidRPr="00BC7E95">
        <w:rPr>
          <w:rFonts w:ascii="Arial" w:hAnsi="Arial" w:cs="Arial"/>
        </w:rPr>
        <w:t xml:space="preserve"> Art. 85, Art. 101, Art. 113, Art. 125 </w:t>
      </w:r>
      <w:proofErr w:type="spellStart"/>
      <w:r w:rsidR="003C7E43" w:rsidRPr="00BC7E95">
        <w:rPr>
          <w:rFonts w:ascii="Arial" w:hAnsi="Arial" w:cs="Arial"/>
        </w:rPr>
        <w:t>și</w:t>
      </w:r>
      <w:proofErr w:type="spellEnd"/>
      <w:r w:rsidR="003C7E43" w:rsidRPr="00BC7E95">
        <w:rPr>
          <w:rFonts w:ascii="Arial" w:hAnsi="Arial" w:cs="Arial"/>
        </w:rPr>
        <w:t xml:space="preserve"> Art. 136 din </w:t>
      </w:r>
      <w:proofErr w:type="spellStart"/>
      <w:r w:rsidR="003C7E43" w:rsidRPr="00BC7E95">
        <w:rPr>
          <w:rFonts w:ascii="Arial" w:hAnsi="Arial" w:cs="Arial"/>
        </w:rPr>
        <w:t>Regulamentul</w:t>
      </w:r>
      <w:proofErr w:type="spellEnd"/>
      <w:r w:rsidR="003C7E43" w:rsidRPr="00BC7E95">
        <w:rPr>
          <w:rFonts w:ascii="Arial" w:hAnsi="Arial" w:cs="Arial"/>
        </w:rPr>
        <w:t xml:space="preserve"> de </w:t>
      </w:r>
      <w:proofErr w:type="spellStart"/>
      <w:r w:rsidR="003C7E43" w:rsidRPr="00BC7E95">
        <w:rPr>
          <w:rFonts w:ascii="Arial" w:hAnsi="Arial" w:cs="Arial"/>
        </w:rPr>
        <w:t>funcționare</w:t>
      </w:r>
      <w:proofErr w:type="spellEnd"/>
      <w:r w:rsidR="003C7E43" w:rsidRPr="00BC7E95">
        <w:rPr>
          <w:rFonts w:ascii="Arial" w:hAnsi="Arial" w:cs="Arial"/>
        </w:rPr>
        <w:t xml:space="preserve"> </w:t>
      </w:r>
      <w:proofErr w:type="spellStart"/>
      <w:r w:rsidR="003C7E43" w:rsidRPr="00BC7E95">
        <w:rPr>
          <w:rFonts w:ascii="Arial" w:hAnsi="Arial" w:cs="Arial"/>
        </w:rPr>
        <w:t>și</w:t>
      </w:r>
      <w:proofErr w:type="spellEnd"/>
      <w:r w:rsidR="003C7E43" w:rsidRPr="00BC7E95">
        <w:rPr>
          <w:rFonts w:ascii="Arial" w:hAnsi="Arial" w:cs="Arial"/>
        </w:rPr>
        <w:t xml:space="preserve"> </w:t>
      </w:r>
      <w:proofErr w:type="spellStart"/>
      <w:r w:rsidR="003C7E43" w:rsidRPr="00BC7E95">
        <w:rPr>
          <w:rFonts w:ascii="Arial" w:hAnsi="Arial" w:cs="Arial"/>
        </w:rPr>
        <w:t>decontare</w:t>
      </w:r>
      <w:proofErr w:type="spellEnd"/>
      <w:r w:rsidR="003C7E43" w:rsidRPr="00BC7E95">
        <w:rPr>
          <w:rFonts w:ascii="Arial" w:hAnsi="Arial" w:cs="Arial"/>
        </w:rPr>
        <w:t xml:space="preserve"> a PE, sunt </w:t>
      </w:r>
      <w:proofErr w:type="spellStart"/>
      <w:r w:rsidR="003C7E43" w:rsidRPr="00BC7E95">
        <w:rPr>
          <w:rFonts w:ascii="Arial" w:hAnsi="Arial" w:cs="Arial"/>
        </w:rPr>
        <w:t>marcate</w:t>
      </w:r>
      <w:proofErr w:type="spellEnd"/>
      <w:r w:rsidR="003C7E43" w:rsidRPr="00BC7E95">
        <w:rPr>
          <w:rFonts w:ascii="Arial" w:hAnsi="Arial" w:cs="Arial"/>
        </w:rPr>
        <w:t xml:space="preserve"> distinct de </w:t>
      </w:r>
      <w:proofErr w:type="spellStart"/>
      <w:r w:rsidR="003C7E43" w:rsidRPr="00BC7E95">
        <w:rPr>
          <w:rFonts w:ascii="Arial" w:hAnsi="Arial" w:cs="Arial"/>
        </w:rPr>
        <w:t>sistemul</w:t>
      </w:r>
      <w:proofErr w:type="spellEnd"/>
      <w:r w:rsidR="003C7E43" w:rsidRPr="00BC7E95">
        <w:rPr>
          <w:rFonts w:ascii="Arial" w:hAnsi="Arial" w:cs="Arial"/>
        </w:rPr>
        <w:t xml:space="preserve"> PE, cu </w:t>
      </w:r>
      <w:proofErr w:type="spellStart"/>
      <w:r w:rsidR="003C7E43" w:rsidRPr="00BC7E95">
        <w:rPr>
          <w:rFonts w:ascii="Arial" w:hAnsi="Arial" w:cs="Arial"/>
        </w:rPr>
        <w:t>cantitatea</w:t>
      </w:r>
      <w:proofErr w:type="spellEnd"/>
      <w:r w:rsidR="003C7E43" w:rsidRPr="00BC7E95">
        <w:rPr>
          <w:rFonts w:ascii="Arial" w:hAnsi="Arial" w:cs="Arial"/>
        </w:rPr>
        <w:t xml:space="preserve"> </w:t>
      </w:r>
      <w:proofErr w:type="spellStart"/>
      <w:r w:rsidR="003C7E43" w:rsidRPr="00BC7E95">
        <w:rPr>
          <w:rFonts w:ascii="Arial" w:hAnsi="Arial" w:cs="Arial"/>
        </w:rPr>
        <w:t>și</w:t>
      </w:r>
      <w:proofErr w:type="spellEnd"/>
      <w:r w:rsidR="003C7E43" w:rsidRPr="00BC7E95">
        <w:rPr>
          <w:rFonts w:ascii="Arial" w:hAnsi="Arial" w:cs="Arial"/>
        </w:rPr>
        <w:t xml:space="preserve"> </w:t>
      </w:r>
      <w:proofErr w:type="spellStart"/>
      <w:r w:rsidR="003C7E43" w:rsidRPr="00BC7E95">
        <w:rPr>
          <w:rFonts w:ascii="Arial" w:hAnsi="Arial" w:cs="Arial"/>
        </w:rPr>
        <w:t>prețul</w:t>
      </w:r>
      <w:proofErr w:type="spellEnd"/>
      <w:r w:rsidR="003C7E43" w:rsidRPr="00BC7E95">
        <w:rPr>
          <w:rFonts w:ascii="Arial" w:hAnsi="Arial" w:cs="Arial"/>
        </w:rPr>
        <w:t xml:space="preserve"> </w:t>
      </w:r>
      <w:r w:rsidR="00456D26" w:rsidRPr="00BC7E95">
        <w:rPr>
          <w:rFonts w:ascii="Arial" w:hAnsi="Arial" w:cs="Arial"/>
        </w:rPr>
        <w:t>marginal</w:t>
      </w:r>
      <w:r w:rsidR="003C7E43" w:rsidRPr="00BC7E95">
        <w:rPr>
          <w:rFonts w:ascii="Arial" w:hAnsi="Arial" w:cs="Arial"/>
        </w:rPr>
        <w:t xml:space="preserve"> </w:t>
      </w:r>
      <w:proofErr w:type="spellStart"/>
      <w:r w:rsidR="003C7E43" w:rsidRPr="00BC7E95">
        <w:rPr>
          <w:rFonts w:ascii="Arial" w:hAnsi="Arial" w:cs="Arial"/>
        </w:rPr>
        <w:t>și</w:t>
      </w:r>
      <w:proofErr w:type="spellEnd"/>
      <w:r w:rsidR="003C7E43" w:rsidRPr="00BC7E95">
        <w:rPr>
          <w:rFonts w:ascii="Arial" w:hAnsi="Arial" w:cs="Arial"/>
        </w:rPr>
        <w:t xml:space="preserve"> sunt </w:t>
      </w:r>
      <w:proofErr w:type="spellStart"/>
      <w:r w:rsidR="003C7E43" w:rsidRPr="00BC7E95">
        <w:rPr>
          <w:rFonts w:ascii="Arial" w:hAnsi="Arial" w:cs="Arial"/>
        </w:rPr>
        <w:t>identificate</w:t>
      </w:r>
      <w:proofErr w:type="spellEnd"/>
      <w:r w:rsidR="003C7E43" w:rsidRPr="00BC7E95">
        <w:rPr>
          <w:rFonts w:ascii="Arial" w:hAnsi="Arial" w:cs="Arial"/>
        </w:rPr>
        <w:t xml:space="preserve"> </w:t>
      </w:r>
      <w:proofErr w:type="spellStart"/>
      <w:r w:rsidR="003C7E43" w:rsidRPr="00BC7E95">
        <w:rPr>
          <w:rFonts w:ascii="Arial" w:hAnsi="Arial" w:cs="Arial"/>
        </w:rPr>
        <w:t>drept</w:t>
      </w:r>
      <w:proofErr w:type="spellEnd"/>
      <w:r w:rsidR="003C7E43" w:rsidRPr="00BC7E95">
        <w:rPr>
          <w:rFonts w:ascii="Arial" w:hAnsi="Arial" w:cs="Arial"/>
        </w:rPr>
        <w:t xml:space="preserve"> </w:t>
      </w:r>
      <w:proofErr w:type="spellStart"/>
      <w:r w:rsidR="003C7E43" w:rsidRPr="00BC7E95">
        <w:rPr>
          <w:rFonts w:ascii="Arial" w:hAnsi="Arial" w:cs="Arial"/>
        </w:rPr>
        <w:t>tranzacții</w:t>
      </w:r>
      <w:proofErr w:type="spellEnd"/>
      <w:r w:rsidR="003C7E43" w:rsidRPr="00BC7E95">
        <w:rPr>
          <w:rFonts w:ascii="Arial" w:hAnsi="Arial" w:cs="Arial"/>
        </w:rPr>
        <w:t xml:space="preserve"> </w:t>
      </w:r>
      <w:proofErr w:type="spellStart"/>
      <w:r w:rsidR="003C7E43" w:rsidRPr="00BC7E95">
        <w:rPr>
          <w:rFonts w:ascii="Arial" w:hAnsi="Arial" w:cs="Arial"/>
        </w:rPr>
        <w:t>virtuale</w:t>
      </w:r>
      <w:proofErr w:type="spellEnd"/>
      <w:r w:rsidR="003C7E43" w:rsidRPr="00BC7E95">
        <w:rPr>
          <w:rFonts w:ascii="Arial" w:hAnsi="Arial" w:cs="Arial"/>
        </w:rPr>
        <w:t>.</w:t>
      </w:r>
    </w:p>
    <w:p w14:paraId="4ADAB20B" w14:textId="77777777" w:rsidR="0036654E" w:rsidRPr="00BC7E95" w:rsidRDefault="0036654E" w:rsidP="005E0D0D">
      <w:pPr>
        <w:spacing w:before="120" w:line="300" w:lineRule="auto"/>
        <w:jc w:val="both"/>
        <w:rPr>
          <w:rFonts w:ascii="Arial" w:hAnsi="Arial" w:cs="Arial"/>
        </w:rPr>
      </w:pPr>
      <w:r w:rsidRPr="00BC7E95">
        <w:rPr>
          <w:rFonts w:ascii="Arial" w:hAnsi="Arial" w:cs="Arial"/>
        </w:rPr>
        <w:t xml:space="preserve">8.6.2 </w:t>
      </w:r>
      <w:proofErr w:type="spellStart"/>
      <w:r w:rsidR="000E6A29" w:rsidRPr="00BC7E95">
        <w:rPr>
          <w:rFonts w:ascii="Arial" w:hAnsi="Arial" w:cs="Arial"/>
        </w:rPr>
        <w:t>Î</w:t>
      </w:r>
      <w:r w:rsidRPr="00BC7E95">
        <w:rPr>
          <w:rFonts w:ascii="Arial" w:hAnsi="Arial" w:cs="Arial"/>
        </w:rPr>
        <w:t>n</w:t>
      </w:r>
      <w:proofErr w:type="spellEnd"/>
      <w:r w:rsidRPr="00BC7E95">
        <w:rPr>
          <w:rFonts w:ascii="Arial" w:hAnsi="Arial" w:cs="Arial"/>
        </w:rPr>
        <w:t xml:space="preserve"> </w:t>
      </w:r>
      <w:proofErr w:type="spellStart"/>
      <w:r w:rsidRPr="00BC7E95">
        <w:rPr>
          <w:rFonts w:ascii="Arial" w:hAnsi="Arial" w:cs="Arial"/>
        </w:rPr>
        <w:t>urma</w:t>
      </w:r>
      <w:proofErr w:type="spellEnd"/>
      <w:r w:rsidRPr="00BC7E95">
        <w:rPr>
          <w:rFonts w:ascii="Arial" w:hAnsi="Arial" w:cs="Arial"/>
        </w:rPr>
        <w:t xml:space="preserve"> </w:t>
      </w:r>
      <w:proofErr w:type="spellStart"/>
      <w:r w:rsidRPr="00BC7E95">
        <w:rPr>
          <w:rFonts w:ascii="Arial" w:hAnsi="Arial" w:cs="Arial"/>
        </w:rPr>
        <w:t>contestațiilor</w:t>
      </w:r>
      <w:proofErr w:type="spellEnd"/>
      <w:r w:rsidRPr="00BC7E95">
        <w:rPr>
          <w:rFonts w:ascii="Arial" w:hAnsi="Arial" w:cs="Arial"/>
        </w:rPr>
        <w:t xml:space="preserve"> </w:t>
      </w:r>
      <w:proofErr w:type="spellStart"/>
      <w:r w:rsidRPr="00BC7E95">
        <w:rPr>
          <w:rFonts w:ascii="Arial" w:hAnsi="Arial" w:cs="Arial"/>
        </w:rPr>
        <w:t>îndreptățite</w:t>
      </w:r>
      <w:proofErr w:type="spellEnd"/>
      <w:r w:rsidRPr="00BC7E95">
        <w:rPr>
          <w:rFonts w:ascii="Arial" w:hAnsi="Arial" w:cs="Arial"/>
        </w:rPr>
        <w:t xml:space="preserve"> </w:t>
      </w:r>
      <w:proofErr w:type="spellStart"/>
      <w:r w:rsidR="000E6A29" w:rsidRPr="00BC7E95">
        <w:rPr>
          <w:rFonts w:ascii="Arial" w:hAnsi="Arial" w:cs="Arial"/>
        </w:rPr>
        <w:t>primi</w:t>
      </w:r>
      <w:r w:rsidRPr="00BC7E95">
        <w:rPr>
          <w:rFonts w:ascii="Arial" w:hAnsi="Arial" w:cs="Arial"/>
        </w:rPr>
        <w:t>te</w:t>
      </w:r>
      <w:proofErr w:type="spellEnd"/>
      <w:r w:rsidRPr="00BC7E95">
        <w:rPr>
          <w:rFonts w:ascii="Arial" w:hAnsi="Arial" w:cs="Arial"/>
        </w:rPr>
        <w:t xml:space="preserve"> de la </w:t>
      </w:r>
      <w:proofErr w:type="spellStart"/>
      <w:r w:rsidRPr="00BC7E95">
        <w:rPr>
          <w:rFonts w:ascii="Arial" w:hAnsi="Arial" w:cs="Arial"/>
        </w:rPr>
        <w:t>participanții</w:t>
      </w:r>
      <w:proofErr w:type="spellEnd"/>
      <w:r w:rsidR="000E6A29" w:rsidRPr="00BC7E95">
        <w:rPr>
          <w:rFonts w:ascii="Arial" w:hAnsi="Arial" w:cs="Arial"/>
        </w:rPr>
        <w:t xml:space="preserve"> </w:t>
      </w:r>
      <w:proofErr w:type="spellStart"/>
      <w:r w:rsidR="000E6A29" w:rsidRPr="00BC7E95">
        <w:rPr>
          <w:rFonts w:ascii="Arial" w:hAnsi="Arial" w:cs="Arial"/>
        </w:rPr>
        <w:t>sau</w:t>
      </w:r>
      <w:proofErr w:type="spellEnd"/>
      <w:r w:rsidR="000E6A29" w:rsidRPr="00BC7E95">
        <w:rPr>
          <w:rFonts w:ascii="Arial" w:hAnsi="Arial" w:cs="Arial"/>
        </w:rPr>
        <w:t xml:space="preserve"> </w:t>
      </w:r>
      <w:proofErr w:type="spellStart"/>
      <w:r w:rsidR="000E6A29" w:rsidRPr="00BC7E95">
        <w:rPr>
          <w:rFonts w:ascii="Arial" w:hAnsi="Arial" w:cs="Arial"/>
        </w:rPr>
        <w:t>autosesizate</w:t>
      </w:r>
      <w:proofErr w:type="spellEnd"/>
      <w:r w:rsidR="000E6A29" w:rsidRPr="00BC7E95">
        <w:rPr>
          <w:rFonts w:ascii="Arial" w:hAnsi="Arial" w:cs="Arial"/>
        </w:rPr>
        <w:t xml:space="preserve"> de OTS </w:t>
      </w:r>
      <w:proofErr w:type="spellStart"/>
      <w:r w:rsidR="000E6A29" w:rsidRPr="00BC7E95">
        <w:rPr>
          <w:rFonts w:ascii="Arial" w:hAnsi="Arial" w:cs="Arial"/>
        </w:rPr>
        <w:t>în</w:t>
      </w:r>
      <w:proofErr w:type="spellEnd"/>
      <w:r w:rsidR="000E6A29" w:rsidRPr="00BC7E95">
        <w:rPr>
          <w:rFonts w:ascii="Arial" w:hAnsi="Arial" w:cs="Arial"/>
        </w:rPr>
        <w:t xml:space="preserve"> </w:t>
      </w:r>
      <w:proofErr w:type="spellStart"/>
      <w:r w:rsidR="000E6A29" w:rsidRPr="00BC7E95">
        <w:rPr>
          <w:rFonts w:ascii="Arial" w:hAnsi="Arial" w:cs="Arial"/>
        </w:rPr>
        <w:t>cadrul</w:t>
      </w:r>
      <w:proofErr w:type="spellEnd"/>
      <w:r w:rsidR="000E6A29" w:rsidRPr="00BC7E95">
        <w:rPr>
          <w:rFonts w:ascii="Arial" w:hAnsi="Arial" w:cs="Arial"/>
        </w:rPr>
        <w:t xml:space="preserve"> </w:t>
      </w:r>
      <w:proofErr w:type="spellStart"/>
      <w:r w:rsidR="000E6A29" w:rsidRPr="00BC7E95">
        <w:rPr>
          <w:rFonts w:ascii="Arial" w:hAnsi="Arial" w:cs="Arial"/>
        </w:rPr>
        <w:t>procesului</w:t>
      </w:r>
      <w:proofErr w:type="spellEnd"/>
      <w:r w:rsidR="000E6A29" w:rsidRPr="00BC7E95">
        <w:rPr>
          <w:rFonts w:ascii="Arial" w:hAnsi="Arial" w:cs="Arial"/>
        </w:rPr>
        <w:t xml:space="preserve"> lunar de </w:t>
      </w:r>
      <w:proofErr w:type="spellStart"/>
      <w:r w:rsidR="000E6A29" w:rsidRPr="00BC7E95">
        <w:rPr>
          <w:rFonts w:ascii="Arial" w:hAnsi="Arial" w:cs="Arial"/>
        </w:rPr>
        <w:t>contestații</w:t>
      </w:r>
      <w:proofErr w:type="spellEnd"/>
      <w:r w:rsidR="000E6A29" w:rsidRPr="00BC7E95">
        <w:rPr>
          <w:rFonts w:ascii="Arial" w:hAnsi="Arial" w:cs="Arial"/>
        </w:rPr>
        <w:t xml:space="preserve"> a </w:t>
      </w:r>
      <w:proofErr w:type="spellStart"/>
      <w:r w:rsidR="000E6A29" w:rsidRPr="00BC7E95">
        <w:rPr>
          <w:rFonts w:ascii="Arial" w:hAnsi="Arial" w:cs="Arial"/>
        </w:rPr>
        <w:t>N</w:t>
      </w:r>
      <w:r w:rsidR="00250940" w:rsidRPr="00BC7E95">
        <w:rPr>
          <w:rFonts w:ascii="Arial" w:hAnsi="Arial" w:cs="Arial"/>
        </w:rPr>
        <w:t>o</w:t>
      </w:r>
      <w:r w:rsidR="000E6A29" w:rsidRPr="00BC7E95">
        <w:rPr>
          <w:rFonts w:ascii="Arial" w:hAnsi="Arial" w:cs="Arial"/>
        </w:rPr>
        <w:t>telor</w:t>
      </w:r>
      <w:proofErr w:type="spellEnd"/>
      <w:r w:rsidR="000E6A29" w:rsidRPr="00BC7E95">
        <w:rPr>
          <w:rFonts w:ascii="Arial" w:hAnsi="Arial" w:cs="Arial"/>
        </w:rPr>
        <w:t xml:space="preserve"> </w:t>
      </w:r>
      <w:proofErr w:type="spellStart"/>
      <w:r w:rsidR="000E6A29" w:rsidRPr="00BC7E95">
        <w:rPr>
          <w:rFonts w:ascii="Arial" w:hAnsi="Arial" w:cs="Arial"/>
        </w:rPr>
        <w:t>Lunare</w:t>
      </w:r>
      <w:proofErr w:type="spellEnd"/>
      <w:r w:rsidR="000E6A29" w:rsidRPr="00BC7E95">
        <w:rPr>
          <w:rFonts w:ascii="Arial" w:hAnsi="Arial" w:cs="Arial"/>
        </w:rPr>
        <w:t xml:space="preserve"> de </w:t>
      </w:r>
      <w:proofErr w:type="spellStart"/>
      <w:r w:rsidR="000E6A29" w:rsidRPr="00BC7E95">
        <w:rPr>
          <w:rFonts w:ascii="Arial" w:hAnsi="Arial" w:cs="Arial"/>
        </w:rPr>
        <w:t>Regularizare</w:t>
      </w:r>
      <w:proofErr w:type="spellEnd"/>
      <w:r w:rsidR="000E6A29" w:rsidRPr="00BC7E95">
        <w:rPr>
          <w:rFonts w:ascii="Arial" w:hAnsi="Arial" w:cs="Arial"/>
        </w:rPr>
        <w:t xml:space="preserve"> se </w:t>
      </w:r>
      <w:proofErr w:type="spellStart"/>
      <w:r w:rsidR="003F0553" w:rsidRPr="00BC7E95">
        <w:rPr>
          <w:rFonts w:ascii="Arial" w:hAnsi="Arial" w:cs="Arial"/>
        </w:rPr>
        <w:t>va</w:t>
      </w:r>
      <w:proofErr w:type="spellEnd"/>
      <w:r w:rsidR="003F0553" w:rsidRPr="00BC7E95">
        <w:rPr>
          <w:rFonts w:ascii="Arial" w:hAnsi="Arial" w:cs="Arial"/>
        </w:rPr>
        <w:t xml:space="preserve"> reface </w:t>
      </w:r>
      <w:proofErr w:type="spellStart"/>
      <w:r w:rsidR="003F0553" w:rsidRPr="00BC7E95">
        <w:rPr>
          <w:rFonts w:ascii="Arial" w:hAnsi="Arial" w:cs="Arial"/>
        </w:rPr>
        <w:t>procesul</w:t>
      </w:r>
      <w:proofErr w:type="spellEnd"/>
      <w:r w:rsidR="003F0553" w:rsidRPr="00BC7E95">
        <w:rPr>
          <w:rFonts w:ascii="Arial" w:hAnsi="Arial" w:cs="Arial"/>
        </w:rPr>
        <w:t xml:space="preserve"> de </w:t>
      </w:r>
      <w:proofErr w:type="spellStart"/>
      <w:r w:rsidR="003F0553" w:rsidRPr="00BC7E95">
        <w:rPr>
          <w:rFonts w:ascii="Arial" w:hAnsi="Arial" w:cs="Arial"/>
        </w:rPr>
        <w:t>evaluare</w:t>
      </w:r>
      <w:proofErr w:type="spellEnd"/>
      <w:r w:rsidR="003F0553" w:rsidRPr="00BC7E95">
        <w:rPr>
          <w:rFonts w:ascii="Arial" w:hAnsi="Arial" w:cs="Arial"/>
        </w:rPr>
        <w:t xml:space="preserve"> a </w:t>
      </w:r>
      <w:proofErr w:type="spellStart"/>
      <w:r w:rsidRPr="00BC7E95">
        <w:rPr>
          <w:rFonts w:ascii="Arial" w:hAnsi="Arial" w:cs="Arial"/>
        </w:rPr>
        <w:t>prețuri</w:t>
      </w:r>
      <w:r w:rsidR="000E6A29" w:rsidRPr="00BC7E95">
        <w:rPr>
          <w:rFonts w:ascii="Arial" w:hAnsi="Arial" w:cs="Arial"/>
        </w:rPr>
        <w:t>l</w:t>
      </w:r>
      <w:r w:rsidR="003F0553" w:rsidRPr="00BC7E95">
        <w:rPr>
          <w:rFonts w:ascii="Arial" w:hAnsi="Arial" w:cs="Arial"/>
        </w:rPr>
        <w:t>or</w:t>
      </w:r>
      <w:proofErr w:type="spellEnd"/>
      <w:r w:rsidRPr="00BC7E95">
        <w:rPr>
          <w:rFonts w:ascii="Arial" w:hAnsi="Arial" w:cs="Arial"/>
        </w:rPr>
        <w:t xml:space="preserve"> </w:t>
      </w:r>
      <w:proofErr w:type="spellStart"/>
      <w:r w:rsidRPr="00BC7E95">
        <w:rPr>
          <w:rFonts w:ascii="Arial" w:hAnsi="Arial" w:cs="Arial"/>
        </w:rPr>
        <w:t>marginale</w:t>
      </w:r>
      <w:proofErr w:type="spellEnd"/>
      <w:r w:rsidR="007630C4" w:rsidRPr="00BC7E95">
        <w:rPr>
          <w:rFonts w:ascii="Arial" w:hAnsi="Arial" w:cs="Arial"/>
        </w:rPr>
        <w:t xml:space="preserve"> </w:t>
      </w:r>
      <w:r w:rsidR="000E6A29" w:rsidRPr="00BC7E95">
        <w:rPr>
          <w:rFonts w:ascii="Arial" w:hAnsi="Arial" w:cs="Arial"/>
        </w:rPr>
        <w:t xml:space="preserve">ale </w:t>
      </w:r>
      <w:proofErr w:type="spellStart"/>
      <w:r w:rsidR="000E6A29" w:rsidRPr="00BC7E95">
        <w:rPr>
          <w:rFonts w:ascii="Arial" w:hAnsi="Arial" w:cs="Arial"/>
        </w:rPr>
        <w:t>tranzacțiilor</w:t>
      </w:r>
      <w:proofErr w:type="spellEnd"/>
      <w:r w:rsidR="000E6A29" w:rsidRPr="00BC7E95">
        <w:rPr>
          <w:rFonts w:ascii="Arial" w:hAnsi="Arial" w:cs="Arial"/>
        </w:rPr>
        <w:t xml:space="preserve"> </w:t>
      </w:r>
      <w:proofErr w:type="spellStart"/>
      <w:r w:rsidR="000E6A29" w:rsidRPr="00BC7E95">
        <w:rPr>
          <w:rFonts w:ascii="Arial" w:hAnsi="Arial" w:cs="Arial"/>
        </w:rPr>
        <w:t>angajate</w:t>
      </w:r>
      <w:proofErr w:type="spellEnd"/>
      <w:r w:rsidR="000E6A29" w:rsidRPr="00BC7E95">
        <w:rPr>
          <w:rFonts w:ascii="Arial" w:hAnsi="Arial" w:cs="Arial"/>
        </w:rPr>
        <w:t xml:space="preserve"> </w:t>
      </w:r>
      <w:proofErr w:type="spellStart"/>
      <w:r w:rsidR="000E6A29" w:rsidRPr="00BC7E95">
        <w:rPr>
          <w:rFonts w:ascii="Arial" w:hAnsi="Arial" w:cs="Arial"/>
        </w:rPr>
        <w:t>aferente</w:t>
      </w:r>
      <w:proofErr w:type="spellEnd"/>
      <w:r w:rsidR="000E6A29" w:rsidRPr="00BC7E95">
        <w:rPr>
          <w:rFonts w:ascii="Arial" w:hAnsi="Arial" w:cs="Arial"/>
        </w:rPr>
        <w:t xml:space="preserve"> </w:t>
      </w:r>
      <w:proofErr w:type="spellStart"/>
      <w:r w:rsidR="000E6A29" w:rsidRPr="00BC7E95">
        <w:rPr>
          <w:rFonts w:ascii="Arial" w:hAnsi="Arial" w:cs="Arial"/>
        </w:rPr>
        <w:t>reglajului</w:t>
      </w:r>
      <w:proofErr w:type="spellEnd"/>
      <w:r w:rsidR="000E6A29" w:rsidRPr="00BC7E95">
        <w:rPr>
          <w:rFonts w:ascii="Arial" w:hAnsi="Arial" w:cs="Arial"/>
        </w:rPr>
        <w:t xml:space="preserve"> </w:t>
      </w:r>
      <w:proofErr w:type="spellStart"/>
      <w:r w:rsidR="000E6A29" w:rsidRPr="00BC7E95">
        <w:rPr>
          <w:rFonts w:ascii="Arial" w:hAnsi="Arial" w:cs="Arial"/>
        </w:rPr>
        <w:t>terțiar</w:t>
      </w:r>
      <w:proofErr w:type="spellEnd"/>
      <w:r w:rsidR="003F0553" w:rsidRPr="00BC7E95">
        <w:rPr>
          <w:rFonts w:ascii="Arial" w:hAnsi="Arial" w:cs="Arial"/>
        </w:rPr>
        <w:t xml:space="preserve"> </w:t>
      </w:r>
      <w:proofErr w:type="spellStart"/>
      <w:r w:rsidR="003F0553" w:rsidRPr="00BC7E95">
        <w:rPr>
          <w:rFonts w:ascii="Arial" w:hAnsi="Arial" w:cs="Arial"/>
        </w:rPr>
        <w:t>numai</w:t>
      </w:r>
      <w:proofErr w:type="spellEnd"/>
      <w:r w:rsidR="003F0553" w:rsidRPr="00BC7E95">
        <w:rPr>
          <w:rFonts w:ascii="Arial" w:hAnsi="Arial" w:cs="Arial"/>
        </w:rPr>
        <w:t xml:space="preserve"> pe </w:t>
      </w:r>
      <w:proofErr w:type="spellStart"/>
      <w:r w:rsidR="003F0553" w:rsidRPr="00BC7E95">
        <w:rPr>
          <w:rFonts w:ascii="Arial" w:hAnsi="Arial" w:cs="Arial"/>
        </w:rPr>
        <w:t>intervalele</w:t>
      </w:r>
      <w:proofErr w:type="spellEnd"/>
      <w:r w:rsidR="003F0553" w:rsidRPr="00BC7E95">
        <w:rPr>
          <w:rFonts w:ascii="Arial" w:hAnsi="Arial" w:cs="Arial"/>
        </w:rPr>
        <w:t xml:space="preserve"> de </w:t>
      </w:r>
      <w:proofErr w:type="spellStart"/>
      <w:r w:rsidR="003F0553" w:rsidRPr="00BC7E95">
        <w:rPr>
          <w:rFonts w:ascii="Arial" w:hAnsi="Arial" w:cs="Arial"/>
        </w:rPr>
        <w:t>dispecerizare</w:t>
      </w:r>
      <w:proofErr w:type="spellEnd"/>
      <w:r w:rsidR="003F0553" w:rsidRPr="00BC7E95">
        <w:rPr>
          <w:rFonts w:ascii="Arial" w:hAnsi="Arial" w:cs="Arial"/>
        </w:rPr>
        <w:t xml:space="preserve"> respective.</w:t>
      </w:r>
    </w:p>
    <w:p w14:paraId="42ED2424" w14:textId="77777777" w:rsidR="00FC387B" w:rsidRPr="00BC7E95" w:rsidRDefault="00FC387B" w:rsidP="00184A9C">
      <w:pPr>
        <w:pStyle w:val="Heading2"/>
        <w:numPr>
          <w:ilvl w:val="0"/>
          <w:numId w:val="0"/>
        </w:numPr>
        <w:spacing w:before="120" w:after="120" w:line="276" w:lineRule="auto"/>
        <w:ind w:left="718" w:hanging="576"/>
        <w:rPr>
          <w:rFonts w:ascii="Arial" w:hAnsi="Arial" w:cs="Arial"/>
          <w:sz w:val="22"/>
          <w:szCs w:val="22"/>
        </w:rPr>
      </w:pPr>
      <w:r w:rsidRPr="00BC7E95">
        <w:rPr>
          <w:rFonts w:ascii="Arial" w:hAnsi="Arial" w:cs="Arial"/>
          <w:sz w:val="22"/>
          <w:szCs w:val="22"/>
        </w:rPr>
        <w:t>8.</w:t>
      </w:r>
      <w:r w:rsidR="00702EB1" w:rsidRPr="00BC7E95">
        <w:rPr>
          <w:rFonts w:ascii="Arial" w:hAnsi="Arial" w:cs="Arial"/>
          <w:sz w:val="22"/>
          <w:szCs w:val="22"/>
        </w:rPr>
        <w:t xml:space="preserve">7 </w:t>
      </w:r>
      <w:proofErr w:type="spellStart"/>
      <w:r w:rsidRPr="00BC7E95">
        <w:rPr>
          <w:rFonts w:ascii="Arial" w:hAnsi="Arial" w:cs="Arial"/>
          <w:sz w:val="22"/>
          <w:szCs w:val="22"/>
        </w:rPr>
        <w:t>Tranzacții</w:t>
      </w:r>
      <w:proofErr w:type="spellEnd"/>
      <w:r w:rsidRPr="00BC7E95">
        <w:rPr>
          <w:rFonts w:ascii="Arial" w:hAnsi="Arial" w:cs="Arial"/>
          <w:sz w:val="22"/>
          <w:szCs w:val="22"/>
        </w:rPr>
        <w:t xml:space="preserve"> </w:t>
      </w:r>
      <w:proofErr w:type="spellStart"/>
      <w:r w:rsidR="00774EF4" w:rsidRPr="00BC7E95">
        <w:rPr>
          <w:rFonts w:ascii="Arial" w:hAnsi="Arial" w:cs="Arial"/>
          <w:sz w:val="22"/>
          <w:szCs w:val="22"/>
        </w:rPr>
        <w:t>angajate</w:t>
      </w:r>
      <w:proofErr w:type="spellEnd"/>
      <w:r w:rsidR="00774EF4" w:rsidRPr="00BC7E95">
        <w:rPr>
          <w:rFonts w:ascii="Arial" w:hAnsi="Arial" w:cs="Arial"/>
          <w:sz w:val="22"/>
          <w:szCs w:val="22"/>
        </w:rPr>
        <w:t xml:space="preserve"> pe </w:t>
      </w:r>
      <w:proofErr w:type="spellStart"/>
      <w:r w:rsidR="00774EF4" w:rsidRPr="00BC7E95">
        <w:rPr>
          <w:rFonts w:ascii="Arial" w:hAnsi="Arial" w:cs="Arial"/>
          <w:sz w:val="22"/>
          <w:szCs w:val="22"/>
        </w:rPr>
        <w:t>PE</w:t>
      </w:r>
      <w:proofErr w:type="spellEnd"/>
      <w:r w:rsidR="00774EF4" w:rsidRPr="00BC7E95">
        <w:rPr>
          <w:rFonts w:ascii="Arial" w:hAnsi="Arial" w:cs="Arial"/>
          <w:sz w:val="22"/>
          <w:szCs w:val="22"/>
        </w:rPr>
        <w:t xml:space="preserve"> </w:t>
      </w:r>
      <w:proofErr w:type="spellStart"/>
      <w:r w:rsidR="00774EF4" w:rsidRPr="00BC7E95">
        <w:rPr>
          <w:rFonts w:ascii="Arial" w:hAnsi="Arial" w:cs="Arial"/>
          <w:sz w:val="22"/>
          <w:szCs w:val="22"/>
        </w:rPr>
        <w:t>și</w:t>
      </w:r>
      <w:proofErr w:type="spellEnd"/>
      <w:r w:rsidR="00774EF4" w:rsidRPr="00BC7E95">
        <w:rPr>
          <w:rFonts w:ascii="Arial" w:hAnsi="Arial" w:cs="Arial"/>
          <w:sz w:val="22"/>
          <w:szCs w:val="22"/>
        </w:rPr>
        <w:t>/</w:t>
      </w:r>
      <w:proofErr w:type="spellStart"/>
      <w:r w:rsidR="00774EF4" w:rsidRPr="00BC7E95">
        <w:rPr>
          <w:rFonts w:ascii="Arial" w:hAnsi="Arial" w:cs="Arial"/>
          <w:sz w:val="22"/>
          <w:szCs w:val="22"/>
        </w:rPr>
        <w:t>sau</w:t>
      </w:r>
      <w:proofErr w:type="spellEnd"/>
      <w:r w:rsidR="00774EF4" w:rsidRPr="00BC7E95">
        <w:rPr>
          <w:rFonts w:ascii="Arial" w:hAnsi="Arial" w:cs="Arial"/>
          <w:sz w:val="22"/>
          <w:szCs w:val="22"/>
        </w:rPr>
        <w:t xml:space="preserve"> </w:t>
      </w:r>
      <w:proofErr w:type="spellStart"/>
      <w:r w:rsidR="00774EF4" w:rsidRPr="00BC7E95">
        <w:rPr>
          <w:rFonts w:ascii="Arial" w:hAnsi="Arial" w:cs="Arial"/>
          <w:sz w:val="22"/>
          <w:szCs w:val="22"/>
        </w:rPr>
        <w:t>în</w:t>
      </w:r>
      <w:proofErr w:type="spellEnd"/>
      <w:r w:rsidR="00774EF4" w:rsidRPr="00BC7E95">
        <w:rPr>
          <w:rFonts w:ascii="Arial" w:hAnsi="Arial" w:cs="Arial"/>
          <w:sz w:val="22"/>
          <w:szCs w:val="22"/>
        </w:rPr>
        <w:t xml:space="preserve"> </w:t>
      </w:r>
      <w:proofErr w:type="spellStart"/>
      <w:r w:rsidR="00774EF4" w:rsidRPr="00BC7E95">
        <w:rPr>
          <w:rFonts w:ascii="Arial" w:hAnsi="Arial" w:cs="Arial"/>
          <w:sz w:val="22"/>
          <w:szCs w:val="22"/>
        </w:rPr>
        <w:t>afara</w:t>
      </w:r>
      <w:proofErr w:type="spellEnd"/>
      <w:r w:rsidR="00774EF4" w:rsidRPr="00BC7E95">
        <w:rPr>
          <w:rFonts w:ascii="Arial" w:hAnsi="Arial" w:cs="Arial"/>
          <w:sz w:val="22"/>
          <w:szCs w:val="22"/>
        </w:rPr>
        <w:t xml:space="preserve"> PE cu </w:t>
      </w:r>
      <w:proofErr w:type="spellStart"/>
      <w:r w:rsidR="00774EF4" w:rsidRPr="00BC7E95">
        <w:rPr>
          <w:rFonts w:ascii="Arial" w:hAnsi="Arial" w:cs="Arial"/>
          <w:sz w:val="22"/>
          <w:szCs w:val="22"/>
        </w:rPr>
        <w:t>compensație</w:t>
      </w:r>
      <w:proofErr w:type="spellEnd"/>
    </w:p>
    <w:p w14:paraId="1E90523F" w14:textId="33231E5C" w:rsidR="00093130" w:rsidRPr="00BC7E95" w:rsidRDefault="00A749B5" w:rsidP="00707177">
      <w:pPr>
        <w:jc w:val="both"/>
        <w:rPr>
          <w:rFonts w:ascii="Arial" w:hAnsi="Arial" w:cs="Arial"/>
          <w:lang w:val="ro-RO"/>
        </w:rPr>
      </w:pPr>
      <w:r w:rsidRPr="00BC7E95">
        <w:rPr>
          <w:rFonts w:ascii="Arial" w:hAnsi="Arial" w:cs="Arial"/>
          <w:lang w:val="ro-RO"/>
        </w:rPr>
        <w:t>8.</w:t>
      </w:r>
      <w:r w:rsidR="00702EB1" w:rsidRPr="00BC7E95">
        <w:rPr>
          <w:rFonts w:ascii="Arial" w:hAnsi="Arial" w:cs="Arial"/>
          <w:lang w:val="ro-RO"/>
        </w:rPr>
        <w:t>7</w:t>
      </w:r>
      <w:r w:rsidRPr="00BC7E95">
        <w:rPr>
          <w:rFonts w:ascii="Arial" w:hAnsi="Arial" w:cs="Arial"/>
          <w:lang w:val="ro-RO"/>
        </w:rPr>
        <w:t>.1</w:t>
      </w:r>
      <w:r w:rsidR="000F7EB5" w:rsidRPr="00BC7E95">
        <w:rPr>
          <w:rFonts w:ascii="Arial" w:hAnsi="Arial" w:cs="Arial"/>
          <w:lang w:val="ro-RO"/>
        </w:rPr>
        <w:t xml:space="preserve"> </w:t>
      </w:r>
      <w:r w:rsidR="000950D7" w:rsidRPr="00BC7E95">
        <w:rPr>
          <w:rFonts w:ascii="Arial" w:hAnsi="Arial" w:cs="Arial"/>
          <w:lang w:val="ro-RO"/>
        </w:rPr>
        <w:t xml:space="preserve">Tranzacțiile angajate pe </w:t>
      </w:r>
      <w:proofErr w:type="spellStart"/>
      <w:r w:rsidR="000950D7" w:rsidRPr="00BC7E95">
        <w:rPr>
          <w:rFonts w:ascii="Arial" w:hAnsi="Arial" w:cs="Arial"/>
          <w:lang w:val="ro-RO"/>
        </w:rPr>
        <w:t>PE</w:t>
      </w:r>
      <w:proofErr w:type="spellEnd"/>
      <w:r w:rsidR="000950D7" w:rsidRPr="00BC7E95">
        <w:rPr>
          <w:rFonts w:ascii="Arial" w:hAnsi="Arial" w:cs="Arial"/>
          <w:lang w:val="ro-RO"/>
        </w:rPr>
        <w:t xml:space="preserve"> și/sau în afara PE cu compensație pentru rezolvarea restricțiilor de rețea care sunt încheiate în conformitate cu prevederile referitoare la selectarea ofertelor pe </w:t>
      </w:r>
      <w:proofErr w:type="spellStart"/>
      <w:r w:rsidR="000950D7" w:rsidRPr="00BC7E95">
        <w:rPr>
          <w:rFonts w:ascii="Arial" w:hAnsi="Arial" w:cs="Arial"/>
          <w:lang w:val="ro-RO"/>
        </w:rPr>
        <w:t>PE</w:t>
      </w:r>
      <w:proofErr w:type="spellEnd"/>
      <w:r w:rsidR="000950D7" w:rsidRPr="00BC7E95">
        <w:rPr>
          <w:rFonts w:ascii="Arial" w:hAnsi="Arial" w:cs="Arial"/>
          <w:lang w:val="ro-RO"/>
        </w:rPr>
        <w:t xml:space="preserve"> sau la managementul restricțiilor de rețea și care nu sunt anulate conform prevederilor prezentului regulament sunt executate de OTS prin emiterea dispozițiilor de dispecer corespunzătoare către respectivul PPE/participant la piață</w:t>
      </w:r>
      <w:r w:rsidR="00146570" w:rsidRPr="00BC7E95">
        <w:rPr>
          <w:rFonts w:ascii="Arial" w:hAnsi="Arial" w:cs="Arial"/>
          <w:lang w:val="ro-RO"/>
        </w:rPr>
        <w:t>,</w:t>
      </w:r>
      <w:r w:rsidR="000950D7" w:rsidRPr="00BC7E95">
        <w:rPr>
          <w:rFonts w:ascii="Arial" w:hAnsi="Arial" w:cs="Arial"/>
          <w:lang w:val="ro-RO"/>
        </w:rPr>
        <w:t xml:space="preserve"> responsabil de UD/CD/ISD în conformitate cu prevederile Codului </w:t>
      </w:r>
      <w:r w:rsidR="00B72756" w:rsidRPr="00BC7E95">
        <w:rPr>
          <w:rFonts w:ascii="Arial" w:hAnsi="Arial" w:cs="Arial"/>
          <w:lang w:val="ro-RO"/>
        </w:rPr>
        <w:t xml:space="preserve">Tehnic al </w:t>
      </w:r>
      <w:r w:rsidR="000950D7" w:rsidRPr="00BC7E95">
        <w:rPr>
          <w:rFonts w:ascii="Arial" w:hAnsi="Arial" w:cs="Arial"/>
          <w:lang w:val="ro-RO"/>
        </w:rPr>
        <w:t>RET</w:t>
      </w:r>
      <w:r w:rsidR="00093130" w:rsidRPr="00BC7E95">
        <w:rPr>
          <w:rFonts w:ascii="Arial" w:hAnsi="Arial" w:cs="Arial"/>
          <w:lang w:val="ro-RO"/>
        </w:rPr>
        <w:t>.</w:t>
      </w:r>
    </w:p>
    <w:p w14:paraId="21AFF436" w14:textId="65508ECE" w:rsidR="00FC387B" w:rsidRPr="00BC7E95" w:rsidRDefault="00A749B5" w:rsidP="00707177">
      <w:pPr>
        <w:jc w:val="both"/>
        <w:rPr>
          <w:rFonts w:ascii="Arial" w:hAnsi="Arial" w:cs="Arial"/>
          <w:lang w:val="ro-RO"/>
        </w:rPr>
      </w:pPr>
      <w:r w:rsidRPr="00BC7E95">
        <w:rPr>
          <w:rFonts w:ascii="Arial" w:hAnsi="Arial" w:cs="Arial"/>
          <w:lang w:val="ro-RO"/>
        </w:rPr>
        <w:t>8.</w:t>
      </w:r>
      <w:r w:rsidR="00702EB1" w:rsidRPr="00BC7E95">
        <w:rPr>
          <w:rFonts w:ascii="Arial" w:hAnsi="Arial" w:cs="Arial"/>
          <w:lang w:val="ro-RO"/>
        </w:rPr>
        <w:t>7</w:t>
      </w:r>
      <w:r w:rsidRPr="00BC7E95">
        <w:rPr>
          <w:rFonts w:ascii="Arial" w:hAnsi="Arial" w:cs="Arial"/>
          <w:lang w:val="ro-RO"/>
        </w:rPr>
        <w:t>.2</w:t>
      </w:r>
      <w:r w:rsidR="000F7EB5" w:rsidRPr="00BC7E95">
        <w:rPr>
          <w:rFonts w:ascii="Arial" w:hAnsi="Arial" w:cs="Arial"/>
          <w:lang w:val="ro-RO"/>
        </w:rPr>
        <w:t xml:space="preserve"> </w:t>
      </w:r>
      <w:r w:rsidR="00FC387B" w:rsidRPr="00BC7E95">
        <w:rPr>
          <w:rFonts w:ascii="Arial" w:hAnsi="Arial" w:cs="Arial"/>
          <w:lang w:val="ro-RO"/>
        </w:rPr>
        <w:t xml:space="preserve">Conformarea cu </w:t>
      </w:r>
      <w:proofErr w:type="spellStart"/>
      <w:r w:rsidR="00FC387B" w:rsidRPr="00BC7E95">
        <w:rPr>
          <w:rFonts w:ascii="Arial" w:hAnsi="Arial" w:cs="Arial"/>
          <w:lang w:val="ro-RO"/>
        </w:rPr>
        <w:t>dispoziţiile</w:t>
      </w:r>
      <w:proofErr w:type="spellEnd"/>
      <w:r w:rsidR="00FC387B" w:rsidRPr="00BC7E95">
        <w:rPr>
          <w:rFonts w:ascii="Arial" w:hAnsi="Arial" w:cs="Arial"/>
          <w:lang w:val="ro-RO"/>
        </w:rPr>
        <w:t xml:space="preserve"> de dispecer emise de OTS este obligatorie pentru </w:t>
      </w:r>
      <w:proofErr w:type="spellStart"/>
      <w:r w:rsidR="00FC387B" w:rsidRPr="00BC7E95">
        <w:rPr>
          <w:rFonts w:ascii="Arial" w:hAnsi="Arial" w:cs="Arial"/>
          <w:lang w:val="ro-RO"/>
        </w:rPr>
        <w:t>participanţii</w:t>
      </w:r>
      <w:proofErr w:type="spellEnd"/>
      <w:r w:rsidR="00FC387B" w:rsidRPr="00BC7E95">
        <w:rPr>
          <w:rFonts w:ascii="Arial" w:hAnsi="Arial" w:cs="Arial"/>
          <w:lang w:val="ro-RO"/>
        </w:rPr>
        <w:t xml:space="preserve"> la PE în cauză.</w:t>
      </w:r>
    </w:p>
    <w:p w14:paraId="76386D5E" w14:textId="77777777" w:rsidR="00FC387B" w:rsidRPr="00BC7E95" w:rsidRDefault="00A749B5" w:rsidP="00707177">
      <w:pPr>
        <w:jc w:val="both"/>
        <w:rPr>
          <w:rFonts w:ascii="Arial" w:hAnsi="Arial" w:cs="Arial"/>
          <w:lang w:val="ro-RO"/>
        </w:rPr>
      </w:pPr>
      <w:r w:rsidRPr="00BC7E95">
        <w:rPr>
          <w:rFonts w:ascii="Arial" w:hAnsi="Arial" w:cs="Arial"/>
          <w:lang w:val="ro-RO"/>
        </w:rPr>
        <w:t>8.</w:t>
      </w:r>
      <w:r w:rsidR="00702EB1" w:rsidRPr="00BC7E95">
        <w:rPr>
          <w:rFonts w:ascii="Arial" w:hAnsi="Arial" w:cs="Arial"/>
          <w:lang w:val="ro-RO"/>
        </w:rPr>
        <w:t>7</w:t>
      </w:r>
      <w:r w:rsidRPr="00BC7E95">
        <w:rPr>
          <w:rFonts w:ascii="Arial" w:hAnsi="Arial" w:cs="Arial"/>
          <w:lang w:val="ro-RO"/>
        </w:rPr>
        <w:t xml:space="preserve">.3 </w:t>
      </w:r>
      <w:r w:rsidR="000950D7" w:rsidRPr="00BC7E95">
        <w:rPr>
          <w:rFonts w:ascii="Arial" w:hAnsi="Arial" w:cs="Arial"/>
          <w:lang w:val="ro-RO"/>
        </w:rPr>
        <w:t xml:space="preserve">În prima zi lucrătoare care urmează zilei de livrare în cauză, OTS pregătește confirmările de tranzacție angajată pentru toate tranzacțiile angajate de furnizare a energiei de echilibrare care au fost încheiate pe </w:t>
      </w:r>
      <w:proofErr w:type="spellStart"/>
      <w:r w:rsidR="000950D7" w:rsidRPr="00BC7E95">
        <w:rPr>
          <w:rFonts w:ascii="Arial" w:hAnsi="Arial" w:cs="Arial"/>
          <w:lang w:val="ro-RO"/>
        </w:rPr>
        <w:t>PE</w:t>
      </w:r>
      <w:proofErr w:type="spellEnd"/>
      <w:r w:rsidR="000950D7" w:rsidRPr="00BC7E95">
        <w:rPr>
          <w:rFonts w:ascii="Arial" w:hAnsi="Arial" w:cs="Arial"/>
          <w:lang w:val="ro-RO"/>
        </w:rPr>
        <w:t xml:space="preserve"> și/sau în afara PE cu compensație pentru rezolvarea restricțiilor de rețea. Pentru fiecare zi de livrare și pentru fiecare UD, CD sau ISD, după caz, acesta transmite confirmări de tranzacție angajată separate către PPE/participantul la piață responsabil de UD/CD/ISD corespunzător</w:t>
      </w:r>
      <w:r w:rsidR="00FC387B" w:rsidRPr="00BC7E95">
        <w:rPr>
          <w:rFonts w:ascii="Arial" w:hAnsi="Arial" w:cs="Arial"/>
          <w:lang w:val="ro-RO"/>
        </w:rPr>
        <w:t>.</w:t>
      </w:r>
      <w:r w:rsidR="000413EE" w:rsidRPr="00BC7E95">
        <w:rPr>
          <w:rFonts w:ascii="Arial" w:hAnsi="Arial" w:cs="Arial"/>
          <w:lang w:val="ro-RO"/>
        </w:rPr>
        <w:t xml:space="preserve"> Modelul confirmărilor de tranzacții este disponibil în Anexa 1.</w:t>
      </w:r>
    </w:p>
    <w:p w14:paraId="6DC8A05D" w14:textId="5E835771" w:rsidR="00F32EF3" w:rsidRPr="00BC7E95" w:rsidRDefault="00F32EF3" w:rsidP="00702EB1">
      <w:pPr>
        <w:pStyle w:val="Heading1"/>
        <w:spacing w:line="276" w:lineRule="auto"/>
        <w:ind w:left="431" w:hanging="431"/>
        <w:rPr>
          <w:rFonts w:ascii="Arial" w:hAnsi="Arial" w:cs="Arial"/>
          <w:sz w:val="22"/>
          <w:szCs w:val="22"/>
        </w:rPr>
      </w:pPr>
      <w:bookmarkStart w:id="3" w:name="do|pa5"/>
      <w:bookmarkEnd w:id="3"/>
      <w:r w:rsidRPr="00BC7E95">
        <w:rPr>
          <w:rFonts w:ascii="Arial" w:hAnsi="Arial" w:cs="Arial"/>
          <w:sz w:val="22"/>
          <w:szCs w:val="22"/>
        </w:rPr>
        <w:t>RESPONSABILIT</w:t>
      </w:r>
      <w:r w:rsidR="00D73B26" w:rsidRPr="00BC7E95">
        <w:rPr>
          <w:rFonts w:ascii="Arial" w:hAnsi="Arial" w:cs="Arial"/>
          <w:sz w:val="22"/>
          <w:szCs w:val="22"/>
        </w:rPr>
        <w:t>ĂȚ</w:t>
      </w:r>
      <w:r w:rsidRPr="00BC7E95">
        <w:rPr>
          <w:rFonts w:ascii="Arial" w:hAnsi="Arial" w:cs="Arial"/>
          <w:sz w:val="22"/>
          <w:szCs w:val="22"/>
        </w:rPr>
        <w:t xml:space="preserve">I </w:t>
      </w:r>
    </w:p>
    <w:p w14:paraId="44BCFB4F" w14:textId="77777777" w:rsidR="00792F72" w:rsidRPr="00BC7E95" w:rsidRDefault="00792F72" w:rsidP="00707177">
      <w:pPr>
        <w:jc w:val="both"/>
        <w:rPr>
          <w:rFonts w:ascii="Arial" w:hAnsi="Arial" w:cs="Arial"/>
          <w:lang w:val="ro-RO"/>
        </w:rPr>
      </w:pPr>
      <w:r w:rsidRPr="00BC7E95">
        <w:rPr>
          <w:rFonts w:ascii="Arial" w:hAnsi="Arial" w:cs="Arial"/>
          <w:lang w:val="ro-RO"/>
        </w:rPr>
        <w:t xml:space="preserve">9.1 PPE, respectiv PRE sunt responsabile pentru exactitatea informațiilor pe care au </w:t>
      </w:r>
      <w:proofErr w:type="spellStart"/>
      <w:r w:rsidRPr="00BC7E95">
        <w:rPr>
          <w:rFonts w:ascii="Arial" w:hAnsi="Arial" w:cs="Arial"/>
          <w:lang w:val="ro-RO"/>
        </w:rPr>
        <w:t>obligatia</w:t>
      </w:r>
      <w:proofErr w:type="spellEnd"/>
      <w:r w:rsidRPr="00BC7E95">
        <w:rPr>
          <w:rFonts w:ascii="Arial" w:hAnsi="Arial" w:cs="Arial"/>
          <w:lang w:val="ro-RO"/>
        </w:rPr>
        <w:t xml:space="preserve"> sa le transmită la OTS </w:t>
      </w:r>
      <w:proofErr w:type="spellStart"/>
      <w:r w:rsidRPr="00BC7E95">
        <w:rPr>
          <w:rFonts w:ascii="Arial" w:hAnsi="Arial" w:cs="Arial"/>
          <w:lang w:val="ro-RO"/>
        </w:rPr>
        <w:t>şi</w:t>
      </w:r>
      <w:proofErr w:type="spellEnd"/>
      <w:r w:rsidRPr="00BC7E95">
        <w:rPr>
          <w:rFonts w:ascii="Arial" w:hAnsi="Arial" w:cs="Arial"/>
          <w:lang w:val="ro-RO"/>
        </w:rPr>
        <w:t xml:space="preserve"> OPE</w:t>
      </w:r>
      <w:r w:rsidR="00A70717" w:rsidRPr="00BC7E95">
        <w:rPr>
          <w:rFonts w:ascii="Arial" w:hAnsi="Arial" w:cs="Arial"/>
          <w:lang w:val="ro-RO"/>
        </w:rPr>
        <w:t>, respectiv modificarea NF/DD în cazul apariției unor indisponibilități</w:t>
      </w:r>
      <w:r w:rsidR="003E6D75" w:rsidRPr="00BC7E95">
        <w:rPr>
          <w:rFonts w:ascii="Arial" w:hAnsi="Arial" w:cs="Arial"/>
          <w:lang w:val="ro-RO"/>
        </w:rPr>
        <w:t xml:space="preserve">, </w:t>
      </w:r>
      <w:r w:rsidR="00A70717" w:rsidRPr="00BC7E95">
        <w:rPr>
          <w:rFonts w:ascii="Arial" w:hAnsi="Arial" w:cs="Arial"/>
          <w:lang w:val="ro-RO"/>
        </w:rPr>
        <w:t>schimbări în structura lor de producție</w:t>
      </w:r>
      <w:r w:rsidR="003E6D75" w:rsidRPr="00BC7E95">
        <w:rPr>
          <w:rFonts w:ascii="Arial" w:hAnsi="Arial" w:cs="Arial"/>
          <w:lang w:val="ro-RO"/>
        </w:rPr>
        <w:t>, informațiile necesare determinării compensațiilor financiare unitare</w:t>
      </w:r>
      <w:r w:rsidR="00200061" w:rsidRPr="00BC7E95">
        <w:rPr>
          <w:rFonts w:ascii="Arial" w:hAnsi="Arial" w:cs="Arial"/>
          <w:lang w:val="ro-RO"/>
        </w:rPr>
        <w:t>.</w:t>
      </w:r>
    </w:p>
    <w:p w14:paraId="2101D25A" w14:textId="77777777" w:rsidR="00DD104B" w:rsidRPr="00BC7E95" w:rsidRDefault="00792F72" w:rsidP="00707177">
      <w:pPr>
        <w:jc w:val="both"/>
        <w:rPr>
          <w:rFonts w:ascii="Arial" w:hAnsi="Arial" w:cs="Arial"/>
          <w:lang w:val="ro-RO"/>
        </w:rPr>
      </w:pPr>
      <w:r w:rsidRPr="00BC7E95">
        <w:rPr>
          <w:rFonts w:ascii="Arial" w:hAnsi="Arial" w:cs="Arial"/>
          <w:lang w:val="ro-RO"/>
        </w:rPr>
        <w:lastRenderedPageBreak/>
        <w:t xml:space="preserve">9.2 Operatorul </w:t>
      </w:r>
      <w:proofErr w:type="spellStart"/>
      <w:r w:rsidRPr="00BC7E95">
        <w:rPr>
          <w:rFonts w:ascii="Arial" w:hAnsi="Arial" w:cs="Arial"/>
          <w:lang w:val="ro-RO"/>
        </w:rPr>
        <w:t>Pieţei</w:t>
      </w:r>
      <w:proofErr w:type="spellEnd"/>
      <w:r w:rsidRPr="00BC7E95">
        <w:rPr>
          <w:rFonts w:ascii="Arial" w:hAnsi="Arial" w:cs="Arial"/>
          <w:lang w:val="ro-RO"/>
        </w:rPr>
        <w:t xml:space="preserve"> de Echilibrare verifică </w:t>
      </w:r>
      <w:proofErr w:type="spellStart"/>
      <w:r w:rsidRPr="00BC7E95">
        <w:rPr>
          <w:rFonts w:ascii="Arial" w:hAnsi="Arial" w:cs="Arial"/>
          <w:lang w:val="ro-RO"/>
        </w:rPr>
        <w:t>şi</w:t>
      </w:r>
      <w:proofErr w:type="spellEnd"/>
      <w:r w:rsidRPr="00BC7E95">
        <w:rPr>
          <w:rFonts w:ascii="Arial" w:hAnsi="Arial" w:cs="Arial"/>
          <w:lang w:val="ro-RO"/>
        </w:rPr>
        <w:t xml:space="preserve"> validează </w:t>
      </w:r>
      <w:r w:rsidR="00CA0DE2" w:rsidRPr="00BC7E95">
        <w:rPr>
          <w:rFonts w:ascii="Arial" w:hAnsi="Arial" w:cs="Arial"/>
          <w:lang w:val="ro-RO"/>
        </w:rPr>
        <w:t xml:space="preserve">informațiile </w:t>
      </w:r>
      <w:r w:rsidR="006F5EE3" w:rsidRPr="00BC7E95">
        <w:rPr>
          <w:rFonts w:ascii="Arial" w:hAnsi="Arial" w:cs="Arial"/>
          <w:lang w:val="ro-RO"/>
        </w:rPr>
        <w:t>(NF, DD și Oferte)</w:t>
      </w:r>
      <w:r w:rsidRPr="00BC7E95">
        <w:rPr>
          <w:rFonts w:ascii="Arial" w:hAnsi="Arial" w:cs="Arial"/>
          <w:lang w:val="ro-RO"/>
        </w:rPr>
        <w:t xml:space="preserve"> primite de la PPE, respectiv PRE.</w:t>
      </w:r>
    </w:p>
    <w:p w14:paraId="500D3FBB" w14:textId="77777777" w:rsidR="00F179CC" w:rsidRPr="00BC7E95" w:rsidRDefault="00792F72" w:rsidP="00F179CC">
      <w:pPr>
        <w:jc w:val="both"/>
        <w:rPr>
          <w:rFonts w:ascii="Arial" w:hAnsi="Arial" w:cs="Arial"/>
          <w:lang w:val="ro-RO"/>
        </w:rPr>
      </w:pPr>
      <w:r w:rsidRPr="00BC7E95">
        <w:rPr>
          <w:rFonts w:ascii="Arial" w:hAnsi="Arial" w:cs="Arial"/>
          <w:lang w:val="ro-RO"/>
        </w:rPr>
        <w:t>9.3 OTS determin</w:t>
      </w:r>
      <w:r w:rsidR="00200061" w:rsidRPr="00BC7E95">
        <w:rPr>
          <w:rFonts w:ascii="Arial" w:hAnsi="Arial" w:cs="Arial"/>
          <w:lang w:val="ro-RO"/>
        </w:rPr>
        <w:t>ă</w:t>
      </w:r>
      <w:r w:rsidRPr="00BC7E95">
        <w:rPr>
          <w:rFonts w:ascii="Arial" w:hAnsi="Arial" w:cs="Arial"/>
          <w:lang w:val="ro-RO"/>
        </w:rPr>
        <w:t xml:space="preserve"> Ordinea de Merit pentru Energia de Echilibrare corespunz</w:t>
      </w:r>
      <w:r w:rsidR="00952E94" w:rsidRPr="00BC7E95">
        <w:rPr>
          <w:rFonts w:ascii="Arial" w:hAnsi="Arial" w:cs="Arial"/>
          <w:lang w:val="ro-RO"/>
        </w:rPr>
        <w:t>ă</w:t>
      </w:r>
      <w:r w:rsidRPr="00BC7E95">
        <w:rPr>
          <w:rFonts w:ascii="Arial" w:hAnsi="Arial" w:cs="Arial"/>
          <w:lang w:val="ro-RO"/>
        </w:rPr>
        <w:t>toare reglajului secundar, reglajului ter</w:t>
      </w:r>
      <w:r w:rsidR="00952E94" w:rsidRPr="00BC7E95">
        <w:rPr>
          <w:rFonts w:ascii="Arial" w:hAnsi="Arial" w:cs="Arial"/>
          <w:lang w:val="ro-RO"/>
        </w:rPr>
        <w:t>ț</w:t>
      </w:r>
      <w:r w:rsidRPr="00BC7E95">
        <w:rPr>
          <w:rFonts w:ascii="Arial" w:hAnsi="Arial" w:cs="Arial"/>
          <w:lang w:val="ro-RO"/>
        </w:rPr>
        <w:t xml:space="preserve">iar rapid </w:t>
      </w:r>
      <w:r w:rsidR="00952E94" w:rsidRPr="00BC7E95">
        <w:rPr>
          <w:rFonts w:ascii="Arial" w:hAnsi="Arial" w:cs="Arial"/>
          <w:lang w:val="ro-RO"/>
        </w:rPr>
        <w:t>ș</w:t>
      </w:r>
      <w:r w:rsidRPr="00BC7E95">
        <w:rPr>
          <w:rFonts w:ascii="Arial" w:hAnsi="Arial" w:cs="Arial"/>
          <w:lang w:val="ro-RO"/>
        </w:rPr>
        <w:t xml:space="preserve">i </w:t>
      </w:r>
      <w:r w:rsidR="00752B37" w:rsidRPr="00BC7E95">
        <w:rPr>
          <w:rFonts w:ascii="Arial" w:hAnsi="Arial" w:cs="Arial"/>
          <w:lang w:val="ro-RO"/>
        </w:rPr>
        <w:t>reglajului ter</w:t>
      </w:r>
      <w:r w:rsidR="00952E94" w:rsidRPr="00BC7E95">
        <w:rPr>
          <w:rFonts w:ascii="Arial" w:hAnsi="Arial" w:cs="Arial"/>
          <w:lang w:val="ro-RO"/>
        </w:rPr>
        <w:t>ț</w:t>
      </w:r>
      <w:r w:rsidR="00752B37" w:rsidRPr="00BC7E95">
        <w:rPr>
          <w:rFonts w:ascii="Arial" w:hAnsi="Arial" w:cs="Arial"/>
          <w:lang w:val="ro-RO"/>
        </w:rPr>
        <w:t>iar lent și emite dispozițiile de dispecer corespunzătoare.</w:t>
      </w:r>
      <w:r w:rsidR="00F179CC" w:rsidRPr="00BC7E95">
        <w:rPr>
          <w:rFonts w:ascii="Arial" w:hAnsi="Arial" w:cs="Arial"/>
          <w:lang w:val="ro-RO"/>
        </w:rPr>
        <w:t xml:space="preserve"> </w:t>
      </w:r>
    </w:p>
    <w:p w14:paraId="5DEF9991" w14:textId="229798A8" w:rsidR="006F5EE3" w:rsidRPr="00BC7E95" w:rsidRDefault="001B709B" w:rsidP="00F179CC">
      <w:pPr>
        <w:jc w:val="both"/>
        <w:rPr>
          <w:rFonts w:ascii="Arial" w:hAnsi="Arial" w:cs="Arial"/>
          <w:lang w:val="ro-RO"/>
        </w:rPr>
      </w:pPr>
      <w:r w:rsidRPr="00BC7E95">
        <w:rPr>
          <w:rFonts w:ascii="Arial" w:hAnsi="Arial" w:cs="Arial"/>
          <w:lang w:val="ro-RO"/>
        </w:rPr>
        <w:t>9.4</w:t>
      </w:r>
      <w:r>
        <w:rPr>
          <w:rFonts w:ascii="Arial" w:hAnsi="Arial" w:cs="Arial"/>
          <w:lang w:val="ro-RO"/>
        </w:rPr>
        <w:t xml:space="preserve"> </w:t>
      </w:r>
      <w:r w:rsidR="00F179CC" w:rsidRPr="001B709B">
        <w:rPr>
          <w:rFonts w:ascii="Arial" w:hAnsi="Arial" w:cs="Arial"/>
          <w:lang w:val="ro-RO"/>
        </w:rPr>
        <w:t>Dispozițiile de dispecer rezultate în urma selecțiilor energiilor de echilibrare se transmit de către operatorul de transport și sistem prin in</w:t>
      </w:r>
      <w:r w:rsidR="00F179CC" w:rsidRPr="00BC7E95">
        <w:rPr>
          <w:rFonts w:ascii="Arial" w:hAnsi="Arial" w:cs="Arial"/>
          <w:lang w:val="ro-RO"/>
        </w:rPr>
        <w:t>termediul sistemului informatic al pieței de echilibrare către participanții înscriși la piața de echilibrare și telefonic participanților la piață care nu sunt înscriși pe piața de echilibrare, ambele categorii de participanți având obligația preluării acestor dispoziții și a executării lor.</w:t>
      </w:r>
    </w:p>
    <w:p w14:paraId="4BE32578" w14:textId="45F615F3" w:rsidR="006F5EE3" w:rsidRPr="00BC7E95" w:rsidRDefault="006F5EE3" w:rsidP="00382077">
      <w:pPr>
        <w:jc w:val="both"/>
        <w:rPr>
          <w:rFonts w:ascii="Arial" w:hAnsi="Arial" w:cs="Arial"/>
          <w:lang w:val="ro-RO"/>
        </w:rPr>
      </w:pPr>
      <w:r w:rsidRPr="00BC7E95">
        <w:rPr>
          <w:rFonts w:ascii="Arial" w:hAnsi="Arial" w:cs="Arial"/>
          <w:lang w:val="ro-RO"/>
        </w:rPr>
        <w:t xml:space="preserve">9.4 OTS </w:t>
      </w:r>
      <w:r w:rsidR="008C3015" w:rsidRPr="00BC7E95">
        <w:rPr>
          <w:rFonts w:ascii="Arial" w:hAnsi="Arial" w:cs="Arial"/>
          <w:lang w:val="ro-RO"/>
        </w:rPr>
        <w:t>răspunde de</w:t>
      </w:r>
      <w:r w:rsidRPr="00BC7E95">
        <w:rPr>
          <w:rFonts w:ascii="Arial" w:hAnsi="Arial" w:cs="Arial"/>
          <w:lang w:val="ro-RO"/>
        </w:rPr>
        <w:t xml:space="preserve"> analiza și evalua</w:t>
      </w:r>
      <w:r w:rsidR="008C3015" w:rsidRPr="00BC7E95">
        <w:rPr>
          <w:rFonts w:ascii="Arial" w:hAnsi="Arial" w:cs="Arial"/>
          <w:lang w:val="ro-RO"/>
        </w:rPr>
        <w:t>rea</w:t>
      </w:r>
      <w:r w:rsidR="00146570" w:rsidRPr="00BC7E95">
        <w:rPr>
          <w:rFonts w:ascii="Arial" w:hAnsi="Arial" w:cs="Arial"/>
          <w:lang w:val="ro-RO"/>
        </w:rPr>
        <w:t xml:space="preserve"> </w:t>
      </w:r>
      <w:r w:rsidR="00382077" w:rsidRPr="00BC7E95">
        <w:rPr>
          <w:rFonts w:ascii="Arial" w:hAnsi="Arial" w:cs="Arial"/>
          <w:lang w:val="ro-RO"/>
        </w:rPr>
        <w:t xml:space="preserve">rezervelor </w:t>
      </w:r>
      <w:r w:rsidR="00627BEF" w:rsidRPr="00BC7E95">
        <w:rPr>
          <w:rFonts w:ascii="Arial" w:hAnsi="Arial" w:cs="Arial"/>
          <w:lang w:val="ro-RO"/>
        </w:rPr>
        <w:t xml:space="preserve">pentru fiecare ID </w:t>
      </w:r>
      <w:r w:rsidRPr="00BC7E95">
        <w:rPr>
          <w:rFonts w:ascii="Arial" w:hAnsi="Arial" w:cs="Arial"/>
          <w:lang w:val="ro-RO"/>
        </w:rPr>
        <w:t>la nivel SEN</w:t>
      </w:r>
      <w:r w:rsidR="00952E94" w:rsidRPr="00BC7E95">
        <w:rPr>
          <w:rFonts w:ascii="Arial" w:hAnsi="Arial" w:cs="Arial"/>
          <w:lang w:val="ro-RO"/>
        </w:rPr>
        <w:t>.</w:t>
      </w:r>
    </w:p>
    <w:p w14:paraId="6421459B" w14:textId="77777777" w:rsidR="00752B37" w:rsidRPr="00BC7E95" w:rsidRDefault="00752B37" w:rsidP="00707177">
      <w:pPr>
        <w:jc w:val="both"/>
        <w:rPr>
          <w:rFonts w:ascii="Arial" w:hAnsi="Arial" w:cs="Arial"/>
          <w:lang w:val="ro-RO"/>
        </w:rPr>
      </w:pPr>
      <w:r w:rsidRPr="00BC7E95">
        <w:rPr>
          <w:rFonts w:ascii="Arial" w:hAnsi="Arial" w:cs="Arial"/>
          <w:lang w:val="ro-RO"/>
        </w:rPr>
        <w:t>9.</w:t>
      </w:r>
      <w:r w:rsidR="00382077" w:rsidRPr="00BC7E95">
        <w:rPr>
          <w:rFonts w:ascii="Arial" w:hAnsi="Arial" w:cs="Arial"/>
          <w:lang w:val="ro-RO"/>
        </w:rPr>
        <w:t>5</w:t>
      </w:r>
      <w:r w:rsidRPr="00BC7E95">
        <w:rPr>
          <w:rFonts w:ascii="Arial" w:hAnsi="Arial" w:cs="Arial"/>
          <w:lang w:val="ro-RO"/>
        </w:rPr>
        <w:t xml:space="preserve"> PPE răspund de conformarea cu dispozițiile de dispecer emise de OTS</w:t>
      </w:r>
      <w:r w:rsidR="00952E94" w:rsidRPr="00BC7E95">
        <w:rPr>
          <w:rFonts w:ascii="Arial" w:hAnsi="Arial" w:cs="Arial"/>
          <w:lang w:val="ro-RO"/>
        </w:rPr>
        <w:t xml:space="preserve"> și de </w:t>
      </w:r>
      <w:r w:rsidR="00A70717" w:rsidRPr="00BC7E95">
        <w:rPr>
          <w:rFonts w:ascii="Arial" w:hAnsi="Arial" w:cs="Arial"/>
          <w:lang w:val="ro-RO"/>
        </w:rPr>
        <w:t>realizarea programului rezultat în urma procesului de programare</w:t>
      </w:r>
      <w:r w:rsidRPr="00BC7E95">
        <w:rPr>
          <w:rFonts w:ascii="Arial" w:hAnsi="Arial" w:cs="Arial"/>
          <w:lang w:val="ro-RO"/>
        </w:rPr>
        <w:t>.</w:t>
      </w:r>
    </w:p>
    <w:p w14:paraId="6B78436B" w14:textId="77777777" w:rsidR="00752B37" w:rsidRPr="00BC7E95" w:rsidRDefault="00752B37" w:rsidP="00707177">
      <w:pPr>
        <w:jc w:val="both"/>
        <w:rPr>
          <w:rFonts w:ascii="Arial" w:hAnsi="Arial" w:cs="Arial"/>
          <w:lang w:val="ro-RO"/>
        </w:rPr>
      </w:pPr>
      <w:r w:rsidRPr="00BC7E95">
        <w:rPr>
          <w:rFonts w:ascii="Arial" w:hAnsi="Arial" w:cs="Arial"/>
          <w:lang w:val="ro-RO"/>
        </w:rPr>
        <w:t>9.</w:t>
      </w:r>
      <w:r w:rsidR="00382077" w:rsidRPr="00BC7E95">
        <w:rPr>
          <w:rFonts w:ascii="Arial" w:hAnsi="Arial" w:cs="Arial"/>
          <w:lang w:val="ro-RO"/>
        </w:rPr>
        <w:t>6</w:t>
      </w:r>
      <w:r w:rsidR="00CA0DE2" w:rsidRPr="00BC7E95">
        <w:rPr>
          <w:rFonts w:ascii="Arial" w:hAnsi="Arial" w:cs="Arial"/>
          <w:lang w:val="ro-RO"/>
        </w:rPr>
        <w:t xml:space="preserve"> Operatorul </w:t>
      </w:r>
      <w:proofErr w:type="spellStart"/>
      <w:r w:rsidR="00CA0DE2" w:rsidRPr="00BC7E95">
        <w:rPr>
          <w:rFonts w:ascii="Arial" w:hAnsi="Arial" w:cs="Arial"/>
          <w:lang w:val="ro-RO"/>
        </w:rPr>
        <w:t>Pieţei</w:t>
      </w:r>
      <w:proofErr w:type="spellEnd"/>
      <w:r w:rsidR="00CA0DE2" w:rsidRPr="00BC7E95">
        <w:rPr>
          <w:rFonts w:ascii="Arial" w:hAnsi="Arial" w:cs="Arial"/>
          <w:lang w:val="ro-RO"/>
        </w:rPr>
        <w:t xml:space="preserve"> de Echilibrare </w:t>
      </w:r>
      <w:r w:rsidRPr="00BC7E95">
        <w:rPr>
          <w:rFonts w:ascii="Arial" w:hAnsi="Arial" w:cs="Arial"/>
          <w:lang w:val="ro-RO"/>
        </w:rPr>
        <w:t xml:space="preserve">răspunde de emiterea confirmărilor de tranzacții angajate pe </w:t>
      </w:r>
      <w:proofErr w:type="spellStart"/>
      <w:r w:rsidRPr="00BC7E95">
        <w:rPr>
          <w:rFonts w:ascii="Arial" w:hAnsi="Arial" w:cs="Arial"/>
          <w:lang w:val="ro-RO"/>
        </w:rPr>
        <w:t>PE</w:t>
      </w:r>
      <w:r w:rsidR="00C25225" w:rsidRPr="00BC7E95">
        <w:rPr>
          <w:rFonts w:ascii="Arial" w:hAnsi="Arial" w:cs="Arial"/>
          <w:lang w:val="ro-RO"/>
        </w:rPr>
        <w:t>și</w:t>
      </w:r>
      <w:proofErr w:type="spellEnd"/>
      <w:r w:rsidR="00C25225" w:rsidRPr="00BC7E95">
        <w:rPr>
          <w:rFonts w:ascii="Arial" w:hAnsi="Arial" w:cs="Arial"/>
          <w:lang w:val="ro-RO"/>
        </w:rPr>
        <w:t>/sau în afara PE cu compensație</w:t>
      </w:r>
      <w:r w:rsidRPr="00BC7E95">
        <w:rPr>
          <w:rFonts w:ascii="Arial" w:hAnsi="Arial" w:cs="Arial"/>
          <w:lang w:val="ro-RO"/>
        </w:rPr>
        <w:t>.</w:t>
      </w:r>
    </w:p>
    <w:p w14:paraId="72E65C46" w14:textId="022FA2C7" w:rsidR="00633EF6" w:rsidRPr="001B709B" w:rsidRDefault="00633EF6" w:rsidP="00707177">
      <w:pPr>
        <w:jc w:val="both"/>
        <w:rPr>
          <w:rFonts w:ascii="Arial" w:hAnsi="Arial" w:cs="Arial"/>
          <w:lang w:val="ro-RO"/>
        </w:rPr>
      </w:pPr>
      <w:r w:rsidRPr="00BC7E95">
        <w:rPr>
          <w:rFonts w:ascii="Arial" w:hAnsi="Arial" w:cs="Arial"/>
          <w:lang w:val="ro-RO"/>
        </w:rPr>
        <w:t>9.10 În cazul în care sistemul informatic al pieței de echilibrare este indisponibil pentru selectarea energiei de echilibrare OTS va aplica procedurile operaționale specifice (</w:t>
      </w:r>
      <w:proofErr w:type="spellStart"/>
      <w:r w:rsidRPr="00BC7E95">
        <w:rPr>
          <w:rFonts w:ascii="Arial" w:hAnsi="Arial" w:cs="Arial"/>
          <w:lang w:val="ro-RO"/>
        </w:rPr>
        <w:t>Disfunctionalitati</w:t>
      </w:r>
      <w:proofErr w:type="spellEnd"/>
      <w:r w:rsidRPr="00BC7E95">
        <w:rPr>
          <w:rFonts w:ascii="Arial" w:hAnsi="Arial" w:cs="Arial"/>
          <w:lang w:val="ro-RO"/>
        </w:rPr>
        <w:t xml:space="preserve"> in procesul de selectare pe </w:t>
      </w:r>
      <w:proofErr w:type="spellStart"/>
      <w:r w:rsidRPr="00BC7E95">
        <w:rPr>
          <w:rFonts w:ascii="Arial" w:hAnsi="Arial" w:cs="Arial"/>
          <w:lang w:val="ro-RO"/>
        </w:rPr>
        <w:t>PE</w:t>
      </w:r>
      <w:proofErr w:type="spellEnd"/>
      <w:r w:rsidRPr="00BC7E95">
        <w:rPr>
          <w:rFonts w:ascii="Arial" w:hAnsi="Arial" w:cs="Arial"/>
        </w:rPr>
        <w:t xml:space="preserve"> </w:t>
      </w:r>
      <w:r w:rsidRPr="008035D7">
        <w:rPr>
          <w:rFonts w:ascii="Arial" w:hAnsi="Arial" w:cs="Arial"/>
          <w:lang w:val="ro-RO"/>
        </w:rPr>
        <w:t xml:space="preserve">COD:TEL-.07.VI ECH-DN/258 sau </w:t>
      </w:r>
      <w:r w:rsidRPr="008035D7">
        <w:rPr>
          <w:rFonts w:ascii="Arial" w:hAnsi="Arial" w:cs="Arial"/>
          <w:lang w:val="ro-RO"/>
        </w:rPr>
        <w:tab/>
        <w:t xml:space="preserve">Procedură de </w:t>
      </w:r>
      <w:proofErr w:type="spellStart"/>
      <w:r w:rsidRPr="008035D7">
        <w:rPr>
          <w:rFonts w:ascii="Arial" w:hAnsi="Arial" w:cs="Arial"/>
          <w:lang w:val="ro-RO"/>
        </w:rPr>
        <w:t>urgenţă</w:t>
      </w:r>
      <w:proofErr w:type="spellEnd"/>
      <w:r w:rsidRPr="008035D7">
        <w:rPr>
          <w:rFonts w:ascii="Arial" w:hAnsi="Arial" w:cs="Arial"/>
          <w:lang w:val="ro-RO"/>
        </w:rPr>
        <w:t xml:space="preserve"> pentru </w:t>
      </w:r>
      <w:proofErr w:type="spellStart"/>
      <w:r w:rsidRPr="008035D7">
        <w:rPr>
          <w:rFonts w:ascii="Arial" w:hAnsi="Arial" w:cs="Arial"/>
          <w:lang w:val="ro-RO"/>
        </w:rPr>
        <w:t>piaţa</w:t>
      </w:r>
      <w:proofErr w:type="spellEnd"/>
      <w:r w:rsidRPr="008035D7">
        <w:rPr>
          <w:rFonts w:ascii="Arial" w:hAnsi="Arial" w:cs="Arial"/>
          <w:lang w:val="ro-RO"/>
        </w:rPr>
        <w:t xml:space="preserve"> de echilibrare privind transmiterea, validarea </w:t>
      </w:r>
      <w:proofErr w:type="spellStart"/>
      <w:r w:rsidRPr="008035D7">
        <w:rPr>
          <w:rFonts w:ascii="Arial" w:hAnsi="Arial" w:cs="Arial"/>
          <w:lang w:val="ro-RO"/>
        </w:rPr>
        <w:t>şi</w:t>
      </w:r>
      <w:proofErr w:type="spellEnd"/>
      <w:r w:rsidRPr="008035D7">
        <w:rPr>
          <w:rFonts w:ascii="Arial" w:hAnsi="Arial" w:cs="Arial"/>
          <w:lang w:val="ro-RO"/>
        </w:rPr>
        <w:t xml:space="preserve"> selectarea ofertelor zilnice și </w:t>
      </w:r>
      <w:r w:rsidRPr="008A3E3E">
        <w:rPr>
          <w:rFonts w:ascii="Arial" w:hAnsi="Arial" w:cs="Arial"/>
          <w:lang w:val="ro-RO"/>
        </w:rPr>
        <w:t xml:space="preserve">emiterea </w:t>
      </w:r>
      <w:proofErr w:type="spellStart"/>
      <w:r w:rsidRPr="008A3E3E">
        <w:rPr>
          <w:rFonts w:ascii="Arial" w:hAnsi="Arial" w:cs="Arial"/>
          <w:lang w:val="ro-RO"/>
        </w:rPr>
        <w:t>dispoziţiilor</w:t>
      </w:r>
      <w:proofErr w:type="spellEnd"/>
      <w:r w:rsidRPr="008A3E3E">
        <w:rPr>
          <w:rFonts w:ascii="Arial" w:hAnsi="Arial" w:cs="Arial"/>
          <w:lang w:val="ro-RO"/>
        </w:rPr>
        <w:t xml:space="preserve"> de dispecer COD:TEL-.07.VI ECH-DN/228). </w:t>
      </w:r>
    </w:p>
    <w:p w14:paraId="7FBF403A" w14:textId="3AAC94DA" w:rsidR="007674EC" w:rsidRPr="00BC7E95" w:rsidRDefault="007674EC" w:rsidP="00464ADE">
      <w:pPr>
        <w:pStyle w:val="Heading1"/>
        <w:spacing w:after="200" w:line="276" w:lineRule="auto"/>
        <w:ind w:left="431" w:hanging="431"/>
        <w:rPr>
          <w:rFonts w:ascii="Arial" w:hAnsi="Arial" w:cs="Arial"/>
          <w:sz w:val="22"/>
          <w:szCs w:val="22"/>
        </w:rPr>
      </w:pPr>
      <w:r w:rsidRPr="00BC7E95">
        <w:rPr>
          <w:rFonts w:ascii="Arial" w:hAnsi="Arial" w:cs="Arial"/>
          <w:sz w:val="22"/>
          <w:szCs w:val="22"/>
        </w:rPr>
        <w:t xml:space="preserve">ANEXE, </w:t>
      </w:r>
      <w:r w:rsidR="00D73B26" w:rsidRPr="00BC7E95">
        <w:rPr>
          <w:rFonts w:ascii="Arial" w:hAnsi="Arial" w:cs="Arial"/>
          <w:sz w:val="22"/>
          <w:szCs w:val="22"/>
        </w:rPr>
        <w:t>Î</w:t>
      </w:r>
      <w:r w:rsidR="00081B30" w:rsidRPr="00BC7E95">
        <w:rPr>
          <w:rFonts w:ascii="Arial" w:hAnsi="Arial" w:cs="Arial"/>
          <w:sz w:val="22"/>
          <w:szCs w:val="22"/>
        </w:rPr>
        <w:t>NREGISTR</w:t>
      </w:r>
      <w:r w:rsidR="00D73B26" w:rsidRPr="00BC7E95">
        <w:rPr>
          <w:rFonts w:ascii="Arial" w:hAnsi="Arial" w:cs="Arial"/>
          <w:sz w:val="22"/>
          <w:szCs w:val="22"/>
        </w:rPr>
        <w:t>Ă</w:t>
      </w:r>
      <w:r w:rsidR="00081B30" w:rsidRPr="00BC7E95">
        <w:rPr>
          <w:rFonts w:ascii="Arial" w:hAnsi="Arial" w:cs="Arial"/>
          <w:sz w:val="22"/>
          <w:szCs w:val="22"/>
        </w:rPr>
        <w:t>RI</w:t>
      </w:r>
      <w:r w:rsidR="00EB05CB" w:rsidRPr="00BC7E95">
        <w:rPr>
          <w:rFonts w:ascii="Arial" w:hAnsi="Arial" w:cs="Arial"/>
          <w:sz w:val="22"/>
          <w:szCs w:val="22"/>
        </w:rPr>
        <w:t>, ARHIVĂRI</w:t>
      </w:r>
    </w:p>
    <w:p w14:paraId="670FE1AF" w14:textId="77777777" w:rsidR="007674EC" w:rsidRPr="00BC7E95" w:rsidRDefault="00200061" w:rsidP="00464ADE">
      <w:pPr>
        <w:pStyle w:val="Heading1"/>
        <w:numPr>
          <w:ilvl w:val="0"/>
          <w:numId w:val="0"/>
        </w:numPr>
        <w:tabs>
          <w:tab w:val="clear" w:pos="1134"/>
          <w:tab w:val="left" w:pos="0"/>
        </w:tabs>
        <w:spacing w:after="200" w:line="276" w:lineRule="auto"/>
        <w:rPr>
          <w:rFonts w:ascii="Arial" w:hAnsi="Arial" w:cs="Arial"/>
          <w:b w:val="0"/>
          <w:sz w:val="22"/>
          <w:szCs w:val="22"/>
        </w:rPr>
      </w:pPr>
      <w:r w:rsidRPr="00BC7E95">
        <w:rPr>
          <w:rFonts w:ascii="Arial" w:hAnsi="Arial" w:cs="Arial"/>
          <w:b w:val="0"/>
          <w:sz w:val="22"/>
          <w:szCs w:val="22"/>
        </w:rPr>
        <w:t xml:space="preserve">10.1 </w:t>
      </w:r>
      <w:proofErr w:type="spellStart"/>
      <w:r w:rsidR="00081B30" w:rsidRPr="00BC7E95">
        <w:rPr>
          <w:rFonts w:ascii="Arial" w:hAnsi="Arial" w:cs="Arial"/>
          <w:b w:val="0"/>
          <w:sz w:val="22"/>
          <w:szCs w:val="22"/>
        </w:rPr>
        <w:t>Tranzacţiile</w:t>
      </w:r>
      <w:proofErr w:type="spellEnd"/>
      <w:r w:rsidR="00081B30" w:rsidRPr="00BC7E95">
        <w:rPr>
          <w:rFonts w:ascii="Arial" w:hAnsi="Arial" w:cs="Arial"/>
          <w:b w:val="0"/>
          <w:sz w:val="22"/>
          <w:szCs w:val="22"/>
        </w:rPr>
        <w:t xml:space="preserve"> angajate </w:t>
      </w:r>
      <w:r w:rsidR="00C25225" w:rsidRPr="00BC7E95">
        <w:rPr>
          <w:rFonts w:ascii="Arial" w:hAnsi="Arial" w:cs="Arial"/>
          <w:b w:val="0"/>
          <w:sz w:val="22"/>
          <w:szCs w:val="22"/>
        </w:rPr>
        <w:t xml:space="preserve">pe </w:t>
      </w:r>
      <w:proofErr w:type="spellStart"/>
      <w:r w:rsidR="00C25225" w:rsidRPr="00BC7E95">
        <w:rPr>
          <w:rFonts w:ascii="Arial" w:hAnsi="Arial" w:cs="Arial"/>
          <w:b w:val="0"/>
          <w:sz w:val="22"/>
          <w:szCs w:val="22"/>
        </w:rPr>
        <w:t>PE</w:t>
      </w:r>
      <w:proofErr w:type="spellEnd"/>
      <w:r w:rsidR="00C25225" w:rsidRPr="00BC7E95">
        <w:rPr>
          <w:rFonts w:ascii="Arial" w:hAnsi="Arial" w:cs="Arial"/>
          <w:b w:val="0"/>
          <w:sz w:val="22"/>
          <w:szCs w:val="22"/>
        </w:rPr>
        <w:t xml:space="preserve"> și/sau în afara PE </w:t>
      </w:r>
      <w:r w:rsidR="00081B30" w:rsidRPr="00BC7E95">
        <w:rPr>
          <w:rFonts w:ascii="Arial" w:hAnsi="Arial" w:cs="Arial"/>
          <w:b w:val="0"/>
          <w:sz w:val="22"/>
          <w:szCs w:val="22"/>
        </w:rPr>
        <w:t xml:space="preserve">sunt înregistrate în sistemul </w:t>
      </w:r>
      <w:r w:rsidR="00C25225" w:rsidRPr="00BC7E95">
        <w:rPr>
          <w:rFonts w:ascii="Arial" w:hAnsi="Arial" w:cs="Arial"/>
          <w:b w:val="0"/>
          <w:sz w:val="22"/>
          <w:szCs w:val="22"/>
        </w:rPr>
        <w:t xml:space="preserve">informatic al </w:t>
      </w:r>
      <w:r w:rsidR="00081B30" w:rsidRPr="00BC7E95">
        <w:rPr>
          <w:rFonts w:ascii="Arial" w:hAnsi="Arial" w:cs="Arial"/>
          <w:b w:val="0"/>
          <w:sz w:val="22"/>
          <w:szCs w:val="22"/>
        </w:rPr>
        <w:t xml:space="preserve">PE. </w:t>
      </w:r>
    </w:p>
    <w:p w14:paraId="6751F713" w14:textId="77777777" w:rsidR="00081B30" w:rsidRPr="00BC7E95" w:rsidRDefault="00200061" w:rsidP="00464ADE">
      <w:pPr>
        <w:pStyle w:val="Heading1"/>
        <w:numPr>
          <w:ilvl w:val="0"/>
          <w:numId w:val="0"/>
        </w:numPr>
        <w:tabs>
          <w:tab w:val="clear" w:pos="1134"/>
          <w:tab w:val="left" w:pos="0"/>
        </w:tabs>
        <w:spacing w:after="200" w:line="276" w:lineRule="auto"/>
        <w:rPr>
          <w:rFonts w:ascii="Arial" w:hAnsi="Arial" w:cs="Arial"/>
          <w:b w:val="0"/>
          <w:sz w:val="22"/>
          <w:szCs w:val="22"/>
        </w:rPr>
      </w:pPr>
      <w:r w:rsidRPr="00BC7E95">
        <w:rPr>
          <w:rFonts w:ascii="Arial" w:hAnsi="Arial" w:cs="Arial"/>
          <w:b w:val="0"/>
          <w:sz w:val="22"/>
          <w:szCs w:val="22"/>
        </w:rPr>
        <w:t xml:space="preserve">10.2 </w:t>
      </w:r>
      <w:r w:rsidR="00081B30" w:rsidRPr="00BC7E95">
        <w:rPr>
          <w:rFonts w:ascii="Arial" w:hAnsi="Arial" w:cs="Arial"/>
          <w:b w:val="0"/>
          <w:sz w:val="22"/>
          <w:szCs w:val="22"/>
        </w:rPr>
        <w:t xml:space="preserve">OTS înregistrează următoarele </w:t>
      </w:r>
      <w:proofErr w:type="spellStart"/>
      <w:r w:rsidR="00081B30" w:rsidRPr="00BC7E95">
        <w:rPr>
          <w:rFonts w:ascii="Arial" w:hAnsi="Arial" w:cs="Arial"/>
          <w:b w:val="0"/>
          <w:sz w:val="22"/>
          <w:szCs w:val="22"/>
        </w:rPr>
        <w:t>informaţii</w:t>
      </w:r>
      <w:proofErr w:type="spellEnd"/>
      <w:r w:rsidR="00081B30" w:rsidRPr="00BC7E95">
        <w:rPr>
          <w:rFonts w:ascii="Arial" w:hAnsi="Arial" w:cs="Arial"/>
          <w:b w:val="0"/>
          <w:sz w:val="22"/>
          <w:szCs w:val="22"/>
        </w:rPr>
        <w:t>:</w:t>
      </w:r>
    </w:p>
    <w:p w14:paraId="4E808172" w14:textId="77777777" w:rsidR="00081B30" w:rsidRPr="00BC7E95" w:rsidRDefault="00081B30" w:rsidP="00464ADE">
      <w:pPr>
        <w:pStyle w:val="ListParagraph"/>
        <w:ind w:left="390"/>
        <w:contextualSpacing w:val="0"/>
        <w:jc w:val="both"/>
        <w:rPr>
          <w:rFonts w:ascii="Arial" w:hAnsi="Arial" w:cs="Arial"/>
          <w:lang w:val="ro-RO"/>
        </w:rPr>
      </w:pPr>
      <w:r w:rsidRPr="00BC7E95">
        <w:rPr>
          <w:rFonts w:ascii="Arial" w:hAnsi="Arial" w:cs="Arial"/>
          <w:lang w:val="ro-RO"/>
        </w:rPr>
        <w:t>a)</w:t>
      </w:r>
      <w:r w:rsidRPr="00BC7E95">
        <w:rPr>
          <w:rFonts w:ascii="Arial" w:hAnsi="Arial" w:cs="Arial"/>
          <w:lang w:val="ro-RO"/>
        </w:rPr>
        <w:tab/>
        <w:t xml:space="preserve">numărul unic de înregistrare al ofertei zilnice validate </w:t>
      </w:r>
      <w:proofErr w:type="spellStart"/>
      <w:r w:rsidRPr="00BC7E95">
        <w:rPr>
          <w:rFonts w:ascii="Arial" w:hAnsi="Arial" w:cs="Arial"/>
          <w:lang w:val="ro-RO"/>
        </w:rPr>
        <w:t>şi</w:t>
      </w:r>
      <w:proofErr w:type="spellEnd"/>
      <w:r w:rsidRPr="00BC7E95">
        <w:rPr>
          <w:rFonts w:ascii="Arial" w:hAnsi="Arial" w:cs="Arial"/>
          <w:lang w:val="ro-RO"/>
        </w:rPr>
        <w:t xml:space="preserve"> perechea </w:t>
      </w:r>
      <w:proofErr w:type="spellStart"/>
      <w:r w:rsidRPr="00BC7E95">
        <w:rPr>
          <w:rFonts w:ascii="Arial" w:hAnsi="Arial" w:cs="Arial"/>
          <w:lang w:val="ro-RO"/>
        </w:rPr>
        <w:t>preţ</w:t>
      </w:r>
      <w:proofErr w:type="spellEnd"/>
      <w:r w:rsidR="004E58E9" w:rsidRPr="00BC7E95">
        <w:rPr>
          <w:rFonts w:ascii="Arial" w:hAnsi="Arial" w:cs="Arial"/>
          <w:lang w:val="ro-RO"/>
        </w:rPr>
        <w:t xml:space="preserve"> – </w:t>
      </w:r>
      <w:r w:rsidRPr="00BC7E95">
        <w:rPr>
          <w:rFonts w:ascii="Arial" w:hAnsi="Arial" w:cs="Arial"/>
          <w:lang w:val="ro-RO"/>
        </w:rPr>
        <w:t>cantitate care a fost acceptată;</w:t>
      </w:r>
    </w:p>
    <w:p w14:paraId="32F2E1AF" w14:textId="77777777" w:rsidR="00081B30" w:rsidRPr="00BC7E95" w:rsidRDefault="00081B30" w:rsidP="00464ADE">
      <w:pPr>
        <w:pStyle w:val="ListParagraph"/>
        <w:ind w:left="390"/>
        <w:contextualSpacing w:val="0"/>
        <w:jc w:val="both"/>
        <w:rPr>
          <w:rFonts w:ascii="Arial" w:hAnsi="Arial" w:cs="Arial"/>
          <w:lang w:val="ro-RO"/>
        </w:rPr>
      </w:pPr>
      <w:r w:rsidRPr="00BC7E95">
        <w:rPr>
          <w:rFonts w:ascii="Arial" w:hAnsi="Arial" w:cs="Arial"/>
          <w:lang w:val="ro-RO"/>
        </w:rPr>
        <w:t>b)</w:t>
      </w:r>
      <w:r w:rsidRPr="00BC7E95">
        <w:rPr>
          <w:rFonts w:ascii="Arial" w:hAnsi="Arial" w:cs="Arial"/>
          <w:lang w:val="ro-RO"/>
        </w:rPr>
        <w:tab/>
        <w:t xml:space="preserve">intervalul solicitat; </w:t>
      </w:r>
    </w:p>
    <w:p w14:paraId="2AC8C64D" w14:textId="77777777" w:rsidR="00081B30" w:rsidRPr="00BC7E95" w:rsidRDefault="00081B30" w:rsidP="00464ADE">
      <w:pPr>
        <w:pStyle w:val="ListParagraph"/>
        <w:ind w:left="390"/>
        <w:contextualSpacing w:val="0"/>
        <w:jc w:val="both"/>
        <w:rPr>
          <w:rFonts w:ascii="Arial" w:hAnsi="Arial" w:cs="Arial"/>
          <w:lang w:val="ro-RO"/>
        </w:rPr>
      </w:pPr>
      <w:r w:rsidRPr="00BC7E95">
        <w:rPr>
          <w:rFonts w:ascii="Arial" w:hAnsi="Arial" w:cs="Arial"/>
          <w:lang w:val="ro-RO"/>
        </w:rPr>
        <w:t>c)</w:t>
      </w:r>
      <w:r w:rsidRPr="00BC7E95">
        <w:rPr>
          <w:rFonts w:ascii="Arial" w:hAnsi="Arial" w:cs="Arial"/>
          <w:lang w:val="ro-RO"/>
        </w:rPr>
        <w:tab/>
        <w:t>cantitatea acceptată;</w:t>
      </w:r>
    </w:p>
    <w:p w14:paraId="736C35A3" w14:textId="77777777" w:rsidR="00081B30" w:rsidRPr="00BC7E95" w:rsidRDefault="005935DA" w:rsidP="00464ADE">
      <w:pPr>
        <w:pStyle w:val="ListParagraph"/>
        <w:ind w:left="390"/>
        <w:contextualSpacing w:val="0"/>
        <w:jc w:val="both"/>
        <w:rPr>
          <w:rFonts w:ascii="Arial" w:hAnsi="Arial" w:cs="Arial"/>
        </w:rPr>
      </w:pPr>
      <w:r w:rsidRPr="00BC7E95">
        <w:rPr>
          <w:rFonts w:ascii="Arial" w:hAnsi="Arial" w:cs="Arial"/>
          <w:lang w:val="ro-RO"/>
        </w:rPr>
        <w:t>d)</w:t>
      </w:r>
      <w:r w:rsidRPr="00BC7E95">
        <w:rPr>
          <w:rFonts w:ascii="Arial" w:hAnsi="Arial" w:cs="Arial"/>
          <w:lang w:val="ro-RO"/>
        </w:rPr>
        <w:tab/>
      </w:r>
      <w:r w:rsidR="004D02A1" w:rsidRPr="00BC7E95">
        <w:rPr>
          <w:rFonts w:ascii="Arial" w:hAnsi="Arial" w:cs="Arial"/>
          <w:lang w:val="ro-RO"/>
        </w:rPr>
        <w:t>prețul</w:t>
      </w:r>
      <w:r w:rsidR="00081B30" w:rsidRPr="00BC7E95">
        <w:rPr>
          <w:rFonts w:ascii="Arial" w:hAnsi="Arial" w:cs="Arial"/>
        </w:rPr>
        <w:t>;</w:t>
      </w:r>
    </w:p>
    <w:p w14:paraId="19529ADD" w14:textId="77777777" w:rsidR="004D02A1" w:rsidRPr="00BC7E95" w:rsidRDefault="004D02A1" w:rsidP="00464ADE">
      <w:pPr>
        <w:pStyle w:val="ListParagraph"/>
        <w:ind w:left="390"/>
        <w:contextualSpacing w:val="0"/>
        <w:jc w:val="both"/>
        <w:rPr>
          <w:rFonts w:ascii="Arial" w:hAnsi="Arial" w:cs="Arial"/>
          <w:lang w:val="ro-RO"/>
        </w:rPr>
      </w:pPr>
      <w:r w:rsidRPr="00BC7E95">
        <w:rPr>
          <w:rFonts w:ascii="Arial" w:hAnsi="Arial" w:cs="Arial"/>
        </w:rPr>
        <w:t>e)</w:t>
      </w:r>
      <w:r w:rsidR="005935DA" w:rsidRPr="00BC7E95">
        <w:rPr>
          <w:rFonts w:ascii="Arial" w:hAnsi="Arial" w:cs="Arial"/>
        </w:rPr>
        <w:tab/>
      </w:r>
      <w:proofErr w:type="spellStart"/>
      <w:r w:rsidRPr="00BC7E95">
        <w:rPr>
          <w:rFonts w:ascii="Arial" w:hAnsi="Arial" w:cs="Arial"/>
        </w:rPr>
        <w:t>energia</w:t>
      </w:r>
      <w:proofErr w:type="spellEnd"/>
      <w:r w:rsidRPr="00BC7E95">
        <w:rPr>
          <w:rFonts w:ascii="Arial" w:hAnsi="Arial" w:cs="Arial"/>
        </w:rPr>
        <w:t xml:space="preserve"> care </w:t>
      </w:r>
      <w:proofErr w:type="spellStart"/>
      <w:r w:rsidRPr="00BC7E95">
        <w:rPr>
          <w:rFonts w:ascii="Arial" w:hAnsi="Arial" w:cs="Arial"/>
        </w:rPr>
        <w:t>trebuie</w:t>
      </w:r>
      <w:proofErr w:type="spellEnd"/>
      <w:r w:rsidRPr="00BC7E95">
        <w:rPr>
          <w:rFonts w:ascii="Arial" w:hAnsi="Arial" w:cs="Arial"/>
        </w:rPr>
        <w:t xml:space="preserve"> </w:t>
      </w:r>
      <w:proofErr w:type="spellStart"/>
      <w:r w:rsidRPr="00BC7E95">
        <w:rPr>
          <w:rFonts w:ascii="Arial" w:hAnsi="Arial" w:cs="Arial"/>
        </w:rPr>
        <w:t>livrată</w:t>
      </w:r>
      <w:proofErr w:type="spellEnd"/>
      <w:r w:rsidR="00B72756" w:rsidRPr="00BC7E95">
        <w:rPr>
          <w:rFonts w:ascii="Arial" w:hAnsi="Arial" w:cs="Arial"/>
        </w:rPr>
        <w:t>;</w:t>
      </w:r>
    </w:p>
    <w:p w14:paraId="110BD273" w14:textId="77777777" w:rsidR="00081B30" w:rsidRPr="00BC7E95" w:rsidRDefault="00081B30" w:rsidP="00464ADE">
      <w:pPr>
        <w:pStyle w:val="ListParagraph"/>
        <w:ind w:left="390"/>
        <w:contextualSpacing w:val="0"/>
        <w:jc w:val="both"/>
        <w:rPr>
          <w:rFonts w:ascii="Arial" w:hAnsi="Arial" w:cs="Arial"/>
          <w:lang w:val="ro-RO"/>
        </w:rPr>
      </w:pPr>
      <w:r w:rsidRPr="00BC7E95">
        <w:rPr>
          <w:rFonts w:ascii="Arial" w:hAnsi="Arial" w:cs="Arial"/>
          <w:lang w:val="ro-RO"/>
        </w:rPr>
        <w:t>d)</w:t>
      </w:r>
      <w:r w:rsidRPr="00BC7E95">
        <w:rPr>
          <w:rFonts w:ascii="Arial" w:hAnsi="Arial" w:cs="Arial"/>
          <w:lang w:val="ro-RO"/>
        </w:rPr>
        <w:tab/>
        <w:t>momentul la care a fost acceptată re</w:t>
      </w:r>
      <w:r w:rsidR="005935DA" w:rsidRPr="00BC7E95">
        <w:rPr>
          <w:rFonts w:ascii="Arial" w:hAnsi="Arial" w:cs="Arial"/>
          <w:lang w:val="ro-RO"/>
        </w:rPr>
        <w:t xml:space="preserve">spectiva pereche </w:t>
      </w:r>
      <w:proofErr w:type="spellStart"/>
      <w:r w:rsidR="005935DA" w:rsidRPr="00BC7E95">
        <w:rPr>
          <w:rFonts w:ascii="Arial" w:hAnsi="Arial" w:cs="Arial"/>
          <w:lang w:val="ro-RO"/>
        </w:rPr>
        <w:t>preţ</w:t>
      </w:r>
      <w:proofErr w:type="spellEnd"/>
      <w:r w:rsidR="004E58E9" w:rsidRPr="00BC7E95">
        <w:rPr>
          <w:rFonts w:ascii="Arial" w:hAnsi="Arial" w:cs="Arial"/>
          <w:lang w:val="ro-RO"/>
        </w:rPr>
        <w:t xml:space="preserve"> – </w:t>
      </w:r>
      <w:r w:rsidR="005935DA" w:rsidRPr="00BC7E95">
        <w:rPr>
          <w:rFonts w:ascii="Arial" w:hAnsi="Arial" w:cs="Arial"/>
          <w:lang w:val="ro-RO"/>
        </w:rPr>
        <w:t>cantitate;</w:t>
      </w:r>
    </w:p>
    <w:p w14:paraId="0D95482B" w14:textId="77777777" w:rsidR="00081B30" w:rsidRPr="00BC7E95" w:rsidRDefault="00200061" w:rsidP="00464ADE">
      <w:pPr>
        <w:pStyle w:val="ListParagraph"/>
        <w:ind w:left="390"/>
        <w:contextualSpacing w:val="0"/>
        <w:jc w:val="both"/>
        <w:rPr>
          <w:rFonts w:ascii="Arial" w:hAnsi="Arial" w:cs="Arial"/>
          <w:lang w:val="ro-RO"/>
        </w:rPr>
      </w:pPr>
      <w:r w:rsidRPr="00BC7E95">
        <w:rPr>
          <w:rFonts w:ascii="Arial" w:hAnsi="Arial" w:cs="Arial"/>
          <w:lang w:val="ro-RO"/>
        </w:rPr>
        <w:t>e)</w:t>
      </w:r>
      <w:r w:rsidRPr="00BC7E95">
        <w:rPr>
          <w:rFonts w:ascii="Arial" w:hAnsi="Arial" w:cs="Arial"/>
          <w:lang w:val="ro-RO"/>
        </w:rPr>
        <w:tab/>
        <w:t>tipul reglajului</w:t>
      </w:r>
      <w:r w:rsidR="00EB05CB" w:rsidRPr="00BC7E95">
        <w:rPr>
          <w:rFonts w:ascii="Arial" w:hAnsi="Arial" w:cs="Arial"/>
          <w:lang w:val="de-DE"/>
        </w:rPr>
        <w:t xml:space="preserve">: </w:t>
      </w:r>
      <w:r w:rsidR="00081B30" w:rsidRPr="00BC7E95">
        <w:rPr>
          <w:rFonts w:ascii="Arial" w:hAnsi="Arial" w:cs="Arial"/>
          <w:lang w:val="ro-RO"/>
        </w:rPr>
        <w:t>RTR</w:t>
      </w:r>
      <w:r w:rsidR="00EB05CB" w:rsidRPr="00BC7E95">
        <w:rPr>
          <w:rFonts w:ascii="Arial" w:hAnsi="Arial" w:cs="Arial"/>
          <w:lang w:val="ro-RO"/>
        </w:rPr>
        <w:t>/</w:t>
      </w:r>
      <w:r w:rsidR="00081B30" w:rsidRPr="00BC7E95">
        <w:rPr>
          <w:rFonts w:ascii="Arial" w:hAnsi="Arial" w:cs="Arial"/>
          <w:lang w:val="ro-RO"/>
        </w:rPr>
        <w:t>RTL</w:t>
      </w:r>
      <w:r w:rsidR="00EB05CB" w:rsidRPr="00BC7E95">
        <w:rPr>
          <w:rFonts w:ascii="Arial" w:hAnsi="Arial" w:cs="Arial"/>
          <w:lang w:val="ro-RO"/>
        </w:rPr>
        <w:t>/</w:t>
      </w:r>
      <w:r w:rsidR="00081B30" w:rsidRPr="00BC7E95">
        <w:rPr>
          <w:rFonts w:ascii="Arial" w:hAnsi="Arial" w:cs="Arial"/>
          <w:lang w:val="ro-RO"/>
        </w:rPr>
        <w:t>RS</w:t>
      </w:r>
      <w:r w:rsidR="00B72756" w:rsidRPr="00BC7E95">
        <w:rPr>
          <w:rFonts w:ascii="Arial" w:hAnsi="Arial" w:cs="Arial"/>
          <w:lang w:val="ro-RO"/>
        </w:rPr>
        <w:t>;</w:t>
      </w:r>
    </w:p>
    <w:p w14:paraId="32FE4A8D" w14:textId="77777777" w:rsidR="00081B30" w:rsidRPr="00BC7E95" w:rsidRDefault="005935DA" w:rsidP="00464ADE">
      <w:pPr>
        <w:pStyle w:val="ListParagraph"/>
        <w:ind w:left="390"/>
        <w:contextualSpacing w:val="0"/>
        <w:jc w:val="both"/>
        <w:rPr>
          <w:rFonts w:ascii="Arial" w:hAnsi="Arial" w:cs="Arial"/>
          <w:lang w:val="ro-RO"/>
        </w:rPr>
      </w:pPr>
      <w:r w:rsidRPr="00BC7E95">
        <w:rPr>
          <w:rFonts w:ascii="Arial" w:hAnsi="Arial" w:cs="Arial"/>
          <w:lang w:val="ro-RO"/>
        </w:rPr>
        <w:t>f)</w:t>
      </w:r>
      <w:r w:rsidRPr="00BC7E95">
        <w:rPr>
          <w:rFonts w:ascii="Arial" w:hAnsi="Arial" w:cs="Arial"/>
          <w:lang w:val="ro-RO"/>
        </w:rPr>
        <w:tab/>
      </w:r>
      <w:r w:rsidR="00081B30" w:rsidRPr="00BC7E95">
        <w:rPr>
          <w:rFonts w:ascii="Arial" w:hAnsi="Arial" w:cs="Arial"/>
          <w:lang w:val="ro-RO"/>
        </w:rPr>
        <w:t>direcția</w:t>
      </w:r>
      <w:r w:rsidR="00EB05CB" w:rsidRPr="00BC7E95">
        <w:rPr>
          <w:rFonts w:ascii="Arial" w:hAnsi="Arial" w:cs="Arial"/>
          <w:lang w:val="ro-RO"/>
        </w:rPr>
        <w:t>:</w:t>
      </w:r>
      <w:r w:rsidR="00146570" w:rsidRPr="00BC7E95">
        <w:rPr>
          <w:rFonts w:ascii="Arial" w:hAnsi="Arial" w:cs="Arial"/>
          <w:lang w:val="ro-RO"/>
        </w:rPr>
        <w:t xml:space="preserve"> </w:t>
      </w:r>
      <w:r w:rsidR="00081B30" w:rsidRPr="00BC7E95">
        <w:rPr>
          <w:rFonts w:ascii="Arial" w:hAnsi="Arial" w:cs="Arial"/>
          <w:lang w:val="ro-RO"/>
        </w:rPr>
        <w:t>cre</w:t>
      </w:r>
      <w:r w:rsidR="00952E94" w:rsidRPr="00BC7E95">
        <w:rPr>
          <w:rFonts w:ascii="Arial" w:hAnsi="Arial" w:cs="Arial"/>
          <w:lang w:val="ro-RO"/>
        </w:rPr>
        <w:t>ș</w:t>
      </w:r>
      <w:r w:rsidR="00081B30" w:rsidRPr="00BC7E95">
        <w:rPr>
          <w:rFonts w:ascii="Arial" w:hAnsi="Arial" w:cs="Arial"/>
          <w:lang w:val="ro-RO"/>
        </w:rPr>
        <w:t>tere</w:t>
      </w:r>
      <w:r w:rsidR="00EB05CB" w:rsidRPr="00BC7E95">
        <w:rPr>
          <w:rFonts w:ascii="Arial" w:hAnsi="Arial" w:cs="Arial"/>
          <w:lang w:val="ro-RO"/>
        </w:rPr>
        <w:t>/reducere</w:t>
      </w:r>
      <w:r w:rsidRPr="00BC7E95">
        <w:rPr>
          <w:rFonts w:ascii="Arial" w:hAnsi="Arial" w:cs="Arial"/>
          <w:lang w:val="ro-RO"/>
        </w:rPr>
        <w:t>;</w:t>
      </w:r>
    </w:p>
    <w:p w14:paraId="607ECE26" w14:textId="77777777" w:rsidR="00081B30" w:rsidRPr="00BC7E95" w:rsidRDefault="00081B30" w:rsidP="00464ADE">
      <w:pPr>
        <w:pStyle w:val="ListParagraph"/>
        <w:ind w:left="390"/>
        <w:contextualSpacing w:val="0"/>
        <w:jc w:val="both"/>
        <w:rPr>
          <w:rFonts w:ascii="Arial" w:hAnsi="Arial" w:cs="Arial"/>
          <w:lang w:val="ro-RO"/>
        </w:rPr>
      </w:pPr>
      <w:r w:rsidRPr="00BC7E95">
        <w:rPr>
          <w:rFonts w:ascii="Arial" w:hAnsi="Arial" w:cs="Arial"/>
          <w:lang w:val="ro-RO"/>
        </w:rPr>
        <w:t>g)</w:t>
      </w:r>
      <w:r w:rsidR="005935DA" w:rsidRPr="00BC7E95">
        <w:rPr>
          <w:rFonts w:ascii="Arial" w:hAnsi="Arial" w:cs="Arial"/>
          <w:lang w:val="ro-RO"/>
        </w:rPr>
        <w:tab/>
      </w:r>
      <w:r w:rsidR="00707177" w:rsidRPr="00BC7E95">
        <w:rPr>
          <w:rFonts w:ascii="Arial" w:hAnsi="Arial" w:cs="Arial"/>
          <w:lang w:val="ro-RO"/>
        </w:rPr>
        <w:t>status</w:t>
      </w:r>
      <w:r w:rsidR="00EB05CB" w:rsidRPr="00BC7E95">
        <w:rPr>
          <w:rFonts w:ascii="Arial" w:hAnsi="Arial" w:cs="Arial"/>
          <w:lang w:val="ro-RO"/>
        </w:rPr>
        <w:t xml:space="preserve">: </w:t>
      </w:r>
      <w:r w:rsidRPr="00BC7E95">
        <w:rPr>
          <w:rFonts w:ascii="Arial" w:hAnsi="Arial" w:cs="Arial"/>
          <w:lang w:val="ro-RO"/>
        </w:rPr>
        <w:t>valid</w:t>
      </w:r>
      <w:r w:rsidR="00EB05CB" w:rsidRPr="00BC7E95">
        <w:rPr>
          <w:rFonts w:ascii="Arial" w:hAnsi="Arial" w:cs="Arial"/>
          <w:lang w:val="ro-RO"/>
        </w:rPr>
        <w:t>ă</w:t>
      </w:r>
      <w:r w:rsidRPr="00BC7E95">
        <w:rPr>
          <w:rFonts w:ascii="Arial" w:hAnsi="Arial" w:cs="Arial"/>
          <w:lang w:val="ro-RO"/>
        </w:rPr>
        <w:t>/anulat</w:t>
      </w:r>
      <w:r w:rsidR="00EB05CB" w:rsidRPr="00BC7E95">
        <w:rPr>
          <w:rFonts w:ascii="Arial" w:hAnsi="Arial" w:cs="Arial"/>
          <w:lang w:val="ro-RO"/>
        </w:rPr>
        <w:t>ă</w:t>
      </w:r>
      <w:r w:rsidRPr="00BC7E95">
        <w:rPr>
          <w:rFonts w:ascii="Arial" w:hAnsi="Arial" w:cs="Arial"/>
          <w:lang w:val="ro-RO"/>
        </w:rPr>
        <w:t xml:space="preserve"> pentru rezolvarea re</w:t>
      </w:r>
      <w:r w:rsidR="00EB05CB" w:rsidRPr="00BC7E95">
        <w:rPr>
          <w:rFonts w:ascii="Arial" w:hAnsi="Arial" w:cs="Arial"/>
          <w:lang w:val="ro-RO"/>
        </w:rPr>
        <w:t>stricțiilor de rețea</w:t>
      </w:r>
      <w:r w:rsidR="005935DA" w:rsidRPr="00BC7E95">
        <w:rPr>
          <w:rFonts w:ascii="Arial" w:hAnsi="Arial" w:cs="Arial"/>
          <w:lang w:val="ro-RO"/>
        </w:rPr>
        <w:t>;</w:t>
      </w:r>
    </w:p>
    <w:p w14:paraId="7BB77A38" w14:textId="77777777" w:rsidR="00081B30" w:rsidRPr="00BC7E95" w:rsidRDefault="004D02A1" w:rsidP="00464ADE">
      <w:pPr>
        <w:pStyle w:val="ListParagraph"/>
        <w:ind w:left="390"/>
        <w:contextualSpacing w:val="0"/>
        <w:jc w:val="both"/>
        <w:rPr>
          <w:rFonts w:ascii="Arial" w:hAnsi="Arial" w:cs="Arial"/>
          <w:lang w:val="ro-RO"/>
        </w:rPr>
      </w:pPr>
      <w:r w:rsidRPr="00BC7E95">
        <w:rPr>
          <w:rFonts w:ascii="Arial" w:hAnsi="Arial" w:cs="Arial"/>
          <w:lang w:val="ro-RO"/>
        </w:rPr>
        <w:lastRenderedPageBreak/>
        <w:t>h</w:t>
      </w:r>
      <w:r w:rsidR="005935DA" w:rsidRPr="00BC7E95">
        <w:rPr>
          <w:rFonts w:ascii="Arial" w:hAnsi="Arial" w:cs="Arial"/>
          <w:lang w:val="ro-RO"/>
        </w:rPr>
        <w:t>)</w:t>
      </w:r>
      <w:r w:rsidR="005935DA" w:rsidRPr="00BC7E95">
        <w:rPr>
          <w:rFonts w:ascii="Arial" w:hAnsi="Arial" w:cs="Arial"/>
          <w:lang w:val="ro-RO"/>
        </w:rPr>
        <w:tab/>
      </w:r>
      <w:r w:rsidR="00081B30" w:rsidRPr="00BC7E95">
        <w:rPr>
          <w:rFonts w:ascii="Arial" w:hAnsi="Arial" w:cs="Arial"/>
          <w:lang w:val="ro-RO"/>
        </w:rPr>
        <w:t>motivul acceptării</w:t>
      </w:r>
      <w:r w:rsidR="00EB05CB" w:rsidRPr="00BC7E95">
        <w:rPr>
          <w:rFonts w:ascii="Arial" w:hAnsi="Arial" w:cs="Arial"/>
        </w:rPr>
        <w:t xml:space="preserve">: </w:t>
      </w:r>
      <w:r w:rsidR="00081B30" w:rsidRPr="00BC7E95">
        <w:rPr>
          <w:rFonts w:ascii="Arial" w:hAnsi="Arial" w:cs="Arial"/>
          <w:lang w:val="ro-RO"/>
        </w:rPr>
        <w:t>Echilibrare</w:t>
      </w:r>
      <w:r w:rsidR="00EB05CB" w:rsidRPr="00BC7E95">
        <w:rPr>
          <w:rFonts w:ascii="Arial" w:hAnsi="Arial" w:cs="Arial"/>
          <w:lang w:val="ro-RO"/>
        </w:rPr>
        <w:t>/</w:t>
      </w:r>
      <w:r w:rsidR="00081B30" w:rsidRPr="00BC7E95">
        <w:rPr>
          <w:rFonts w:ascii="Arial" w:hAnsi="Arial" w:cs="Arial"/>
          <w:lang w:val="ro-RO"/>
        </w:rPr>
        <w:t>Mana</w:t>
      </w:r>
      <w:r w:rsidR="0064572C" w:rsidRPr="00BC7E95">
        <w:rPr>
          <w:rFonts w:ascii="Arial" w:hAnsi="Arial" w:cs="Arial"/>
          <w:lang w:val="ro-RO"/>
        </w:rPr>
        <w:t>gementul restricțiilor de rețea</w:t>
      </w:r>
      <w:r w:rsidR="0036654E" w:rsidRPr="00BC7E95">
        <w:rPr>
          <w:rFonts w:ascii="Arial" w:hAnsi="Arial" w:cs="Arial"/>
          <w:lang w:val="ro-RO"/>
        </w:rPr>
        <w:t>/Echilibrare cu compensare/ Managementul restricțiilor de rețea cu compensare.</w:t>
      </w:r>
    </w:p>
    <w:p w14:paraId="48D89E32" w14:textId="77777777" w:rsidR="00CA0DE2" w:rsidRPr="00BC7E95" w:rsidRDefault="00CA0DE2" w:rsidP="00464ADE">
      <w:pPr>
        <w:pStyle w:val="ListParagraph"/>
        <w:ind w:left="0"/>
        <w:jc w:val="both"/>
        <w:rPr>
          <w:rFonts w:ascii="Arial" w:hAnsi="Arial" w:cs="Arial"/>
          <w:lang w:val="ro-RO"/>
        </w:rPr>
      </w:pPr>
    </w:p>
    <w:p w14:paraId="3939B4B6" w14:textId="77777777" w:rsidR="00CA0DE2" w:rsidRPr="00BC7E95" w:rsidRDefault="00200061" w:rsidP="005935DA">
      <w:pPr>
        <w:pStyle w:val="ListParagraph"/>
        <w:ind w:left="0"/>
        <w:jc w:val="both"/>
        <w:rPr>
          <w:rFonts w:ascii="Arial" w:hAnsi="Arial" w:cs="Arial"/>
          <w:lang w:val="ro-RO"/>
        </w:rPr>
      </w:pPr>
      <w:r w:rsidRPr="00BC7E95">
        <w:rPr>
          <w:rFonts w:ascii="Arial" w:hAnsi="Arial" w:cs="Arial"/>
          <w:lang w:val="ro-RO"/>
        </w:rPr>
        <w:t xml:space="preserve">10.3 </w:t>
      </w:r>
      <w:r w:rsidR="00FC387B" w:rsidRPr="00BC7E95">
        <w:rPr>
          <w:rFonts w:ascii="Arial" w:hAnsi="Arial" w:cs="Arial"/>
          <w:lang w:val="ro-RO"/>
        </w:rPr>
        <w:t>Toate ordinile de merit prin care s-a dispus livrarea energiei de echilibrare pentru echilibrarea sistemului</w:t>
      </w:r>
      <w:r w:rsidR="00815C7E" w:rsidRPr="00BC7E95">
        <w:rPr>
          <w:rFonts w:ascii="Arial" w:hAnsi="Arial" w:cs="Arial"/>
          <w:lang w:val="ro-RO"/>
        </w:rPr>
        <w:t>,</w:t>
      </w:r>
      <w:r w:rsidR="00FC387B" w:rsidRPr="00BC7E95">
        <w:rPr>
          <w:rFonts w:ascii="Arial" w:hAnsi="Arial" w:cs="Arial"/>
          <w:lang w:val="ro-RO"/>
        </w:rPr>
        <w:t>.</w:t>
      </w:r>
    </w:p>
    <w:p w14:paraId="75D68E12" w14:textId="77777777" w:rsidR="00C25225" w:rsidRPr="00BC7E95" w:rsidRDefault="00C25225" w:rsidP="00C25225">
      <w:pPr>
        <w:pStyle w:val="ListParagraph"/>
        <w:ind w:left="0"/>
        <w:jc w:val="both"/>
        <w:rPr>
          <w:rFonts w:ascii="Arial" w:hAnsi="Arial" w:cs="Arial"/>
          <w:lang w:val="ro-RO"/>
        </w:rPr>
      </w:pPr>
      <w:r w:rsidRPr="00BC7E95">
        <w:rPr>
          <w:rFonts w:ascii="Arial" w:hAnsi="Arial" w:cs="Arial"/>
          <w:lang w:val="ro-RO"/>
        </w:rPr>
        <w:t xml:space="preserve">sau managementul congestiilor, în PE sau în afara PE, tranzacțiile angajate pe </w:t>
      </w:r>
      <w:proofErr w:type="spellStart"/>
      <w:r w:rsidRPr="00BC7E95">
        <w:rPr>
          <w:rFonts w:ascii="Arial" w:hAnsi="Arial" w:cs="Arial"/>
          <w:lang w:val="ro-RO"/>
        </w:rPr>
        <w:t>PE</w:t>
      </w:r>
      <w:proofErr w:type="spellEnd"/>
      <w:r w:rsidRPr="00BC7E95">
        <w:rPr>
          <w:rFonts w:ascii="Arial" w:hAnsi="Arial" w:cs="Arial"/>
          <w:lang w:val="ro-RO"/>
        </w:rPr>
        <w:t xml:space="preserve"> și/sau în afara PE și confirmările de tranzacții se arhivează în sistemul informatic al PE</w:t>
      </w:r>
    </w:p>
    <w:p w14:paraId="43152E38" w14:textId="77777777" w:rsidR="00C25225" w:rsidRPr="00BC7E95" w:rsidRDefault="00C25225" w:rsidP="00C25225">
      <w:pPr>
        <w:pStyle w:val="ListParagraph"/>
        <w:ind w:left="0"/>
        <w:jc w:val="both"/>
        <w:rPr>
          <w:rFonts w:ascii="Arial" w:hAnsi="Arial" w:cs="Arial"/>
          <w:lang w:val="ro-RO"/>
        </w:rPr>
      </w:pPr>
    </w:p>
    <w:p w14:paraId="1E9AE08E" w14:textId="07CE2383" w:rsidR="005E0D0D" w:rsidRPr="00BC7E95" w:rsidRDefault="00200061" w:rsidP="005E0D0D">
      <w:pPr>
        <w:pStyle w:val="ListParagraph"/>
        <w:ind w:left="0"/>
        <w:jc w:val="both"/>
        <w:rPr>
          <w:rFonts w:ascii="Arial" w:hAnsi="Arial" w:cs="Arial"/>
          <w:lang w:val="ro-RO"/>
        </w:rPr>
      </w:pPr>
      <w:r w:rsidRPr="00BC7E95">
        <w:rPr>
          <w:rFonts w:ascii="Arial" w:hAnsi="Arial" w:cs="Arial"/>
          <w:lang w:val="ro-RO"/>
        </w:rPr>
        <w:t xml:space="preserve">10.4 </w:t>
      </w:r>
      <w:r w:rsidR="006B7D53" w:rsidRPr="00BC7E95">
        <w:rPr>
          <w:rFonts w:ascii="Arial" w:hAnsi="Arial" w:cs="Arial"/>
          <w:lang w:val="ro-RO"/>
        </w:rPr>
        <w:t xml:space="preserve">Arhivarea prezentei proceduri și a celorlalte informații documentate se face conform </w:t>
      </w:r>
      <w:r w:rsidR="007057B0" w:rsidRPr="00BC7E95">
        <w:rPr>
          <w:rFonts w:ascii="Arial" w:hAnsi="Arial" w:cs="Arial"/>
          <w:lang w:val="ro-RO"/>
        </w:rPr>
        <w:t xml:space="preserve">prevederilor </w:t>
      </w:r>
      <w:r w:rsidR="00146570" w:rsidRPr="00BC7E95">
        <w:rPr>
          <w:rFonts w:ascii="Arial" w:hAnsi="Arial" w:cs="Arial"/>
          <w:lang w:val="ro-RO"/>
        </w:rPr>
        <w:t>„</w:t>
      </w:r>
      <w:r w:rsidR="007057B0" w:rsidRPr="00BC7E95">
        <w:rPr>
          <w:rFonts w:ascii="Arial" w:hAnsi="Arial" w:cs="Arial"/>
          <w:lang w:val="ro-RO"/>
        </w:rPr>
        <w:t>PO TEL – 03.24</w:t>
      </w:r>
      <w:r w:rsidR="006B7D53" w:rsidRPr="00BC7E95">
        <w:rPr>
          <w:rFonts w:ascii="Arial" w:hAnsi="Arial" w:cs="Arial"/>
          <w:lang w:val="ro-RO"/>
        </w:rPr>
        <w:t xml:space="preserve"> </w:t>
      </w:r>
      <w:r w:rsidR="007057B0" w:rsidRPr="00BC7E95">
        <w:rPr>
          <w:rFonts w:ascii="Arial" w:hAnsi="Arial" w:cs="Arial"/>
          <w:lang w:val="ro-RO"/>
        </w:rPr>
        <w:t>activitatea de arhivă în C.N.T.E.E. TRANSELECTRICA S.A</w:t>
      </w:r>
      <w:r w:rsidR="00146570" w:rsidRPr="00BC7E95">
        <w:rPr>
          <w:rFonts w:ascii="Arial" w:hAnsi="Arial" w:cs="Arial"/>
          <w:lang w:val="ro-RO"/>
        </w:rPr>
        <w:t>”</w:t>
      </w:r>
    </w:p>
    <w:p w14:paraId="36A562A1" w14:textId="77777777" w:rsidR="005E0D0D" w:rsidRPr="00BC7E95" w:rsidRDefault="005E0D0D" w:rsidP="005E0D0D">
      <w:pPr>
        <w:pStyle w:val="ListParagraph"/>
        <w:ind w:left="4320" w:firstLine="720"/>
        <w:jc w:val="both"/>
        <w:rPr>
          <w:rFonts w:ascii="Arial" w:hAnsi="Arial" w:cs="Arial"/>
          <w:lang w:val="ro-RO"/>
        </w:rPr>
      </w:pPr>
    </w:p>
    <w:p w14:paraId="01C5996D" w14:textId="77777777" w:rsidR="00063F6B" w:rsidRPr="00BC7E95" w:rsidRDefault="00063F6B" w:rsidP="005E0D0D">
      <w:pPr>
        <w:pStyle w:val="ListParagraph"/>
        <w:ind w:left="4320" w:firstLine="720"/>
        <w:jc w:val="both"/>
        <w:rPr>
          <w:rFonts w:ascii="Arial" w:hAnsi="Arial" w:cs="Arial"/>
          <w:lang w:val="ro-RO"/>
        </w:rPr>
      </w:pPr>
    </w:p>
    <w:p w14:paraId="149BA365" w14:textId="77777777" w:rsidR="00063F6B" w:rsidRPr="00BC7E95" w:rsidRDefault="00063F6B" w:rsidP="005E0D0D">
      <w:pPr>
        <w:pStyle w:val="ListParagraph"/>
        <w:ind w:left="4320" w:firstLine="720"/>
        <w:jc w:val="both"/>
        <w:rPr>
          <w:rFonts w:ascii="Arial" w:hAnsi="Arial" w:cs="Arial"/>
          <w:lang w:val="ro-RO"/>
        </w:rPr>
      </w:pPr>
    </w:p>
    <w:p w14:paraId="31D82765" w14:textId="77777777" w:rsidR="00063F6B" w:rsidRPr="00BC7E95" w:rsidRDefault="00063F6B" w:rsidP="005E0D0D">
      <w:pPr>
        <w:pStyle w:val="ListParagraph"/>
        <w:ind w:left="4320" w:firstLine="720"/>
        <w:jc w:val="both"/>
        <w:rPr>
          <w:rFonts w:ascii="Arial" w:hAnsi="Arial" w:cs="Arial"/>
          <w:lang w:val="ro-RO"/>
        </w:rPr>
      </w:pPr>
    </w:p>
    <w:p w14:paraId="4C6C2608" w14:textId="77777777" w:rsidR="00063F6B" w:rsidRPr="00BC7E95" w:rsidRDefault="00063F6B" w:rsidP="005E0D0D">
      <w:pPr>
        <w:pStyle w:val="ListParagraph"/>
        <w:ind w:left="4320" w:firstLine="720"/>
        <w:jc w:val="both"/>
        <w:rPr>
          <w:rFonts w:ascii="Arial" w:hAnsi="Arial" w:cs="Arial"/>
          <w:lang w:val="ro-RO"/>
        </w:rPr>
      </w:pPr>
    </w:p>
    <w:p w14:paraId="6BFBE0AA" w14:textId="77777777" w:rsidR="00063F6B" w:rsidRPr="00BC7E95" w:rsidRDefault="00063F6B" w:rsidP="005E0D0D">
      <w:pPr>
        <w:pStyle w:val="ListParagraph"/>
        <w:ind w:left="4320" w:firstLine="720"/>
        <w:jc w:val="both"/>
        <w:rPr>
          <w:rFonts w:ascii="Arial" w:hAnsi="Arial" w:cs="Arial"/>
          <w:lang w:val="ro-RO"/>
        </w:rPr>
      </w:pPr>
    </w:p>
    <w:p w14:paraId="12CF02F0" w14:textId="77777777" w:rsidR="00A57AC6" w:rsidRPr="00BC7E95" w:rsidRDefault="00A57AC6" w:rsidP="005E0D0D">
      <w:pPr>
        <w:pStyle w:val="ListParagraph"/>
        <w:ind w:left="4320" w:firstLine="720"/>
        <w:jc w:val="both"/>
        <w:rPr>
          <w:rFonts w:ascii="Arial" w:hAnsi="Arial" w:cs="Arial"/>
          <w:lang w:val="ro-RO"/>
        </w:rPr>
      </w:pPr>
    </w:p>
    <w:p w14:paraId="2AB0668A" w14:textId="77777777" w:rsidR="00A57AC6" w:rsidRPr="00BC7E95" w:rsidRDefault="00A57AC6" w:rsidP="005E0D0D">
      <w:pPr>
        <w:pStyle w:val="ListParagraph"/>
        <w:ind w:left="4320" w:firstLine="720"/>
        <w:jc w:val="both"/>
        <w:rPr>
          <w:rFonts w:ascii="Arial" w:hAnsi="Arial" w:cs="Arial"/>
          <w:lang w:val="ro-RO"/>
        </w:rPr>
      </w:pPr>
    </w:p>
    <w:p w14:paraId="4C5A7C32" w14:textId="77777777" w:rsidR="00A57AC6" w:rsidRPr="00BC7E95" w:rsidRDefault="00A57AC6" w:rsidP="005E0D0D">
      <w:pPr>
        <w:pStyle w:val="ListParagraph"/>
        <w:ind w:left="4320" w:firstLine="720"/>
        <w:jc w:val="both"/>
        <w:rPr>
          <w:rFonts w:ascii="Arial" w:hAnsi="Arial" w:cs="Arial"/>
          <w:lang w:val="ro-RO"/>
        </w:rPr>
      </w:pPr>
    </w:p>
    <w:p w14:paraId="465B6F9E" w14:textId="77777777" w:rsidR="00A57AC6" w:rsidRPr="00BC7E95" w:rsidRDefault="00A57AC6" w:rsidP="005E0D0D">
      <w:pPr>
        <w:pStyle w:val="ListParagraph"/>
        <w:ind w:left="4320" w:firstLine="720"/>
        <w:jc w:val="both"/>
        <w:rPr>
          <w:rFonts w:ascii="Arial" w:hAnsi="Arial" w:cs="Arial"/>
          <w:lang w:val="ro-RO"/>
        </w:rPr>
      </w:pPr>
    </w:p>
    <w:p w14:paraId="3CD5D7FD" w14:textId="77777777" w:rsidR="00A57AC6" w:rsidRPr="00BC7E95" w:rsidRDefault="00A57AC6" w:rsidP="005E0D0D">
      <w:pPr>
        <w:pStyle w:val="ListParagraph"/>
        <w:ind w:left="4320" w:firstLine="720"/>
        <w:jc w:val="both"/>
        <w:rPr>
          <w:rFonts w:ascii="Arial" w:hAnsi="Arial" w:cs="Arial"/>
          <w:lang w:val="ro-RO"/>
        </w:rPr>
      </w:pPr>
    </w:p>
    <w:p w14:paraId="72CBEBB6" w14:textId="77777777" w:rsidR="00A57AC6" w:rsidRPr="00BC7E95" w:rsidRDefault="00A57AC6" w:rsidP="005E0D0D">
      <w:pPr>
        <w:pStyle w:val="ListParagraph"/>
        <w:ind w:left="4320" w:firstLine="720"/>
        <w:jc w:val="both"/>
        <w:rPr>
          <w:rFonts w:ascii="Arial" w:hAnsi="Arial" w:cs="Arial"/>
          <w:lang w:val="ro-RO"/>
        </w:rPr>
      </w:pPr>
    </w:p>
    <w:p w14:paraId="141E870D" w14:textId="77777777" w:rsidR="00A57AC6" w:rsidRPr="00BC7E95" w:rsidRDefault="00A57AC6" w:rsidP="005E0D0D">
      <w:pPr>
        <w:pStyle w:val="ListParagraph"/>
        <w:ind w:left="4320" w:firstLine="720"/>
        <w:jc w:val="both"/>
        <w:rPr>
          <w:rFonts w:ascii="Arial" w:hAnsi="Arial" w:cs="Arial"/>
          <w:lang w:val="ro-RO"/>
        </w:rPr>
      </w:pPr>
    </w:p>
    <w:p w14:paraId="722FC0C8" w14:textId="77777777" w:rsidR="00A57AC6" w:rsidRPr="00BC7E95" w:rsidRDefault="00A57AC6" w:rsidP="005E0D0D">
      <w:pPr>
        <w:pStyle w:val="ListParagraph"/>
        <w:ind w:left="4320" w:firstLine="720"/>
        <w:jc w:val="both"/>
        <w:rPr>
          <w:rFonts w:ascii="Arial" w:hAnsi="Arial" w:cs="Arial"/>
          <w:lang w:val="ro-RO"/>
        </w:rPr>
      </w:pPr>
    </w:p>
    <w:p w14:paraId="2D03A84D" w14:textId="77777777" w:rsidR="00A57AC6" w:rsidRPr="00BC7E95" w:rsidRDefault="00A57AC6" w:rsidP="005E0D0D">
      <w:pPr>
        <w:pStyle w:val="ListParagraph"/>
        <w:ind w:left="4320" w:firstLine="720"/>
        <w:jc w:val="both"/>
        <w:rPr>
          <w:rFonts w:ascii="Arial" w:hAnsi="Arial" w:cs="Arial"/>
          <w:lang w:val="ro-RO"/>
        </w:rPr>
      </w:pPr>
    </w:p>
    <w:p w14:paraId="005C5E54" w14:textId="77777777" w:rsidR="00A57AC6" w:rsidRPr="00BC7E95" w:rsidRDefault="00A57AC6" w:rsidP="005E0D0D">
      <w:pPr>
        <w:pStyle w:val="ListParagraph"/>
        <w:ind w:left="4320" w:firstLine="720"/>
        <w:jc w:val="both"/>
        <w:rPr>
          <w:rFonts w:ascii="Arial" w:hAnsi="Arial" w:cs="Arial"/>
          <w:lang w:val="ro-RO"/>
        </w:rPr>
      </w:pPr>
    </w:p>
    <w:p w14:paraId="729B7383" w14:textId="77777777" w:rsidR="00A57AC6" w:rsidRPr="00BC7E95" w:rsidRDefault="00A57AC6" w:rsidP="005E0D0D">
      <w:pPr>
        <w:pStyle w:val="ListParagraph"/>
        <w:ind w:left="4320" w:firstLine="720"/>
        <w:jc w:val="both"/>
        <w:rPr>
          <w:rFonts w:ascii="Arial" w:hAnsi="Arial" w:cs="Arial"/>
          <w:lang w:val="ro-RO"/>
        </w:rPr>
      </w:pPr>
    </w:p>
    <w:p w14:paraId="50AB4EDE" w14:textId="77777777" w:rsidR="00A57AC6" w:rsidRPr="00BC7E95" w:rsidRDefault="00A57AC6" w:rsidP="005E0D0D">
      <w:pPr>
        <w:pStyle w:val="ListParagraph"/>
        <w:ind w:left="4320" w:firstLine="720"/>
        <w:jc w:val="both"/>
        <w:rPr>
          <w:rFonts w:ascii="Arial" w:hAnsi="Arial" w:cs="Arial"/>
          <w:lang w:val="ro-RO"/>
        </w:rPr>
      </w:pPr>
    </w:p>
    <w:p w14:paraId="56FD80A0" w14:textId="77777777" w:rsidR="00A57AC6" w:rsidRPr="00BC7E95" w:rsidRDefault="00A57AC6" w:rsidP="005E0D0D">
      <w:pPr>
        <w:pStyle w:val="ListParagraph"/>
        <w:ind w:left="4320" w:firstLine="720"/>
        <w:jc w:val="both"/>
        <w:rPr>
          <w:rFonts w:ascii="Arial" w:hAnsi="Arial" w:cs="Arial"/>
          <w:lang w:val="ro-RO"/>
        </w:rPr>
      </w:pPr>
    </w:p>
    <w:p w14:paraId="563C5C21" w14:textId="77777777" w:rsidR="00A57AC6" w:rsidRPr="00BC7E95" w:rsidRDefault="00A57AC6" w:rsidP="005E0D0D">
      <w:pPr>
        <w:pStyle w:val="ListParagraph"/>
        <w:ind w:left="4320" w:firstLine="720"/>
        <w:jc w:val="both"/>
        <w:rPr>
          <w:rFonts w:ascii="Arial" w:hAnsi="Arial" w:cs="Arial"/>
          <w:lang w:val="ro-RO"/>
        </w:rPr>
      </w:pPr>
    </w:p>
    <w:p w14:paraId="64A74E4E" w14:textId="77777777" w:rsidR="00A57AC6" w:rsidRPr="00BC7E95" w:rsidRDefault="00A57AC6" w:rsidP="005E0D0D">
      <w:pPr>
        <w:pStyle w:val="ListParagraph"/>
        <w:ind w:left="4320" w:firstLine="720"/>
        <w:jc w:val="both"/>
        <w:rPr>
          <w:rFonts w:ascii="Arial" w:hAnsi="Arial" w:cs="Arial"/>
          <w:lang w:val="ro-RO"/>
        </w:rPr>
      </w:pPr>
    </w:p>
    <w:p w14:paraId="0173EAE5" w14:textId="77777777" w:rsidR="00A57AC6" w:rsidRPr="00BC7E95" w:rsidRDefault="00A57AC6" w:rsidP="005E0D0D">
      <w:pPr>
        <w:pStyle w:val="ListParagraph"/>
        <w:ind w:left="4320" w:firstLine="720"/>
        <w:jc w:val="both"/>
        <w:rPr>
          <w:rFonts w:ascii="Arial" w:hAnsi="Arial" w:cs="Arial"/>
          <w:lang w:val="ro-RO"/>
        </w:rPr>
      </w:pPr>
    </w:p>
    <w:p w14:paraId="5706FD86" w14:textId="77777777" w:rsidR="00A57AC6" w:rsidRPr="00BC7E95" w:rsidRDefault="00A57AC6" w:rsidP="005E0D0D">
      <w:pPr>
        <w:pStyle w:val="ListParagraph"/>
        <w:ind w:left="4320" w:firstLine="720"/>
        <w:jc w:val="both"/>
        <w:rPr>
          <w:rFonts w:ascii="Arial" w:hAnsi="Arial" w:cs="Arial"/>
          <w:lang w:val="ro-RO"/>
        </w:rPr>
      </w:pPr>
    </w:p>
    <w:p w14:paraId="4238EF92" w14:textId="77777777" w:rsidR="00A57AC6" w:rsidRPr="00BC7E95" w:rsidRDefault="00A57AC6" w:rsidP="005E0D0D">
      <w:pPr>
        <w:pStyle w:val="ListParagraph"/>
        <w:ind w:left="4320" w:firstLine="720"/>
        <w:jc w:val="both"/>
        <w:rPr>
          <w:rFonts w:ascii="Arial" w:hAnsi="Arial" w:cs="Arial"/>
          <w:lang w:val="ro-RO"/>
        </w:rPr>
      </w:pPr>
    </w:p>
    <w:p w14:paraId="1D4B9CF1" w14:textId="77777777" w:rsidR="00A57AC6" w:rsidRPr="00BC7E95" w:rsidRDefault="00A57AC6" w:rsidP="005E0D0D">
      <w:pPr>
        <w:pStyle w:val="ListParagraph"/>
        <w:ind w:left="4320" w:firstLine="720"/>
        <w:jc w:val="both"/>
        <w:rPr>
          <w:rFonts w:ascii="Arial" w:hAnsi="Arial" w:cs="Arial"/>
          <w:lang w:val="ro-RO"/>
        </w:rPr>
      </w:pPr>
    </w:p>
    <w:p w14:paraId="78D0886A" w14:textId="77777777" w:rsidR="00A57AC6" w:rsidRPr="00BC7E95" w:rsidRDefault="00A57AC6" w:rsidP="005E0D0D">
      <w:pPr>
        <w:pStyle w:val="ListParagraph"/>
        <w:ind w:left="4320" w:firstLine="720"/>
        <w:jc w:val="both"/>
        <w:rPr>
          <w:rFonts w:ascii="Arial" w:hAnsi="Arial" w:cs="Arial"/>
          <w:lang w:val="ro-RO"/>
        </w:rPr>
      </w:pPr>
    </w:p>
    <w:p w14:paraId="730E338E" w14:textId="77777777" w:rsidR="00A57AC6" w:rsidRPr="00BC7E95" w:rsidRDefault="00A57AC6" w:rsidP="005E0D0D">
      <w:pPr>
        <w:pStyle w:val="ListParagraph"/>
        <w:ind w:left="4320" w:firstLine="720"/>
        <w:jc w:val="both"/>
        <w:rPr>
          <w:rFonts w:ascii="Arial" w:hAnsi="Arial" w:cs="Arial"/>
          <w:lang w:val="ro-RO"/>
        </w:rPr>
      </w:pPr>
    </w:p>
    <w:p w14:paraId="02DCC1E8" w14:textId="77777777" w:rsidR="00A57AC6" w:rsidRDefault="00A57AC6" w:rsidP="005E0D0D">
      <w:pPr>
        <w:pStyle w:val="ListParagraph"/>
        <w:ind w:left="4320" w:firstLine="720"/>
        <w:jc w:val="both"/>
        <w:rPr>
          <w:rFonts w:ascii="Arial" w:hAnsi="Arial" w:cs="Arial"/>
          <w:lang w:val="ro-RO"/>
        </w:rPr>
      </w:pPr>
    </w:p>
    <w:p w14:paraId="2CC837D4" w14:textId="77777777" w:rsidR="001B709B" w:rsidRDefault="001B709B" w:rsidP="005E0D0D">
      <w:pPr>
        <w:pStyle w:val="ListParagraph"/>
        <w:ind w:left="4320" w:firstLine="720"/>
        <w:jc w:val="both"/>
        <w:rPr>
          <w:rFonts w:ascii="Arial" w:hAnsi="Arial" w:cs="Arial"/>
          <w:lang w:val="ro-RO"/>
        </w:rPr>
      </w:pPr>
    </w:p>
    <w:p w14:paraId="18128ED8" w14:textId="77777777" w:rsidR="001B709B" w:rsidRPr="001B709B" w:rsidRDefault="001B709B" w:rsidP="005E0D0D">
      <w:pPr>
        <w:pStyle w:val="ListParagraph"/>
        <w:ind w:left="4320" w:firstLine="720"/>
        <w:jc w:val="both"/>
        <w:rPr>
          <w:rFonts w:ascii="Arial" w:hAnsi="Arial" w:cs="Arial"/>
          <w:lang w:val="ro-RO"/>
        </w:rPr>
      </w:pPr>
    </w:p>
    <w:p w14:paraId="6A07835F" w14:textId="77777777" w:rsidR="00A57AC6" w:rsidRPr="001B709B" w:rsidRDefault="00A57AC6" w:rsidP="005E0D0D">
      <w:pPr>
        <w:pStyle w:val="ListParagraph"/>
        <w:ind w:left="4320" w:firstLine="720"/>
        <w:jc w:val="both"/>
        <w:rPr>
          <w:rFonts w:ascii="Arial" w:hAnsi="Arial" w:cs="Arial"/>
          <w:lang w:val="ro-RO"/>
        </w:rPr>
      </w:pPr>
    </w:p>
    <w:p w14:paraId="38E6B8D8" w14:textId="77777777" w:rsidR="005E0D0D" w:rsidRPr="00BC7E95" w:rsidRDefault="005E0D0D" w:rsidP="005E0D0D">
      <w:pPr>
        <w:pStyle w:val="ListParagraph"/>
        <w:ind w:left="4320" w:firstLine="720"/>
        <w:jc w:val="both"/>
        <w:rPr>
          <w:rFonts w:ascii="Arial" w:hAnsi="Arial" w:cs="Arial"/>
          <w:lang w:val="ro-RO"/>
        </w:rPr>
      </w:pPr>
    </w:p>
    <w:p w14:paraId="4622D8E1" w14:textId="77777777" w:rsidR="005E0D0D" w:rsidRPr="00BC7E95" w:rsidRDefault="005E0D0D" w:rsidP="005E0D0D">
      <w:pPr>
        <w:pStyle w:val="ListParagraph"/>
        <w:ind w:left="4320" w:firstLine="720"/>
        <w:jc w:val="both"/>
        <w:rPr>
          <w:rFonts w:ascii="Arial" w:hAnsi="Arial" w:cs="Arial"/>
          <w:lang w:val="ro-RO"/>
        </w:rPr>
      </w:pPr>
    </w:p>
    <w:p w14:paraId="41E71C76" w14:textId="77777777" w:rsidR="000413EE" w:rsidRPr="00BC7E95" w:rsidRDefault="000413EE" w:rsidP="005E0D0D">
      <w:pPr>
        <w:pStyle w:val="ListParagraph"/>
        <w:ind w:left="7920" w:firstLine="720"/>
        <w:jc w:val="both"/>
        <w:rPr>
          <w:rFonts w:ascii="Arial" w:hAnsi="Arial" w:cs="Arial"/>
          <w:b/>
          <w:lang w:val="ro-RO"/>
        </w:rPr>
      </w:pPr>
      <w:r w:rsidRPr="00BC7E95">
        <w:rPr>
          <w:rFonts w:ascii="Arial" w:hAnsi="Arial" w:cs="Arial"/>
          <w:b/>
          <w:lang w:val="ro-RO"/>
        </w:rPr>
        <w:lastRenderedPageBreak/>
        <w:t>Anexa 1</w:t>
      </w:r>
    </w:p>
    <w:p w14:paraId="3D099286" w14:textId="77777777" w:rsidR="00EF1C8D" w:rsidRPr="00BC7E95" w:rsidRDefault="00EF1C8D" w:rsidP="00D87B0D">
      <w:pPr>
        <w:spacing w:after="0"/>
        <w:jc w:val="right"/>
        <w:rPr>
          <w:rFonts w:ascii="Arial" w:hAnsi="Arial" w:cs="Arial"/>
          <w:b/>
          <w:lang w:val="ro-RO"/>
        </w:rPr>
      </w:pPr>
    </w:p>
    <w:tbl>
      <w:tblPr>
        <w:tblW w:w="10837" w:type="dxa"/>
        <w:tblInd w:w="93" w:type="dxa"/>
        <w:tblLook w:val="04A0" w:firstRow="1" w:lastRow="0" w:firstColumn="1" w:lastColumn="0" w:noHBand="0" w:noVBand="1"/>
      </w:tblPr>
      <w:tblGrid>
        <w:gridCol w:w="1305"/>
        <w:gridCol w:w="572"/>
        <w:gridCol w:w="1119"/>
        <w:gridCol w:w="988"/>
        <w:gridCol w:w="1677"/>
        <w:gridCol w:w="920"/>
        <w:gridCol w:w="1404"/>
        <w:gridCol w:w="1670"/>
        <w:gridCol w:w="1183"/>
      </w:tblGrid>
      <w:tr w:rsidR="00952E50" w:rsidRPr="00BC7E95" w14:paraId="7A653202" w14:textId="77777777" w:rsidTr="005E0D0D">
        <w:trPr>
          <w:cantSplit/>
          <w:trHeight w:val="1134"/>
        </w:trPr>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6FE97" w14:textId="77777777" w:rsidR="00792F72" w:rsidRPr="00BC7E95" w:rsidRDefault="00792F72" w:rsidP="005E0D0D">
            <w:pPr>
              <w:spacing w:after="0" w:line="240" w:lineRule="auto"/>
              <w:jc w:val="center"/>
              <w:rPr>
                <w:rFonts w:ascii="Arial" w:eastAsia="Times New Roman" w:hAnsi="Arial" w:cs="Arial"/>
                <w:color w:val="000000"/>
                <w:lang w:eastAsia="ro-RO"/>
              </w:rPr>
            </w:pPr>
            <w:r w:rsidRPr="00BC7E95">
              <w:rPr>
                <w:rFonts w:ascii="Arial" w:eastAsia="Times New Roman" w:hAnsi="Arial" w:cs="Arial"/>
                <w:color w:val="000000"/>
                <w:lang w:eastAsia="ro-RO"/>
              </w:rPr>
              <w:t>DELIVERY</w:t>
            </w:r>
          </w:p>
          <w:p w14:paraId="45A1AD83" w14:textId="77777777" w:rsidR="00792F72" w:rsidRPr="00BC7E95" w:rsidRDefault="00792F72" w:rsidP="005E0D0D">
            <w:pPr>
              <w:spacing w:after="0" w:line="240" w:lineRule="auto"/>
              <w:jc w:val="center"/>
              <w:rPr>
                <w:rFonts w:ascii="Arial" w:eastAsia="Times New Roman" w:hAnsi="Arial" w:cs="Arial"/>
                <w:color w:val="000000"/>
                <w:lang w:eastAsia="ro-RO"/>
              </w:rPr>
            </w:pPr>
            <w:r w:rsidRPr="00BC7E95">
              <w:rPr>
                <w:rFonts w:ascii="Arial" w:eastAsia="Times New Roman" w:hAnsi="Arial" w:cs="Arial"/>
                <w:color w:val="000000"/>
                <w:lang w:eastAsia="ro-RO"/>
              </w:rPr>
              <w:t>DATE</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14:paraId="668A5F71" w14:textId="77777777" w:rsidR="00792F72" w:rsidRPr="00BC7E95" w:rsidRDefault="00792F72" w:rsidP="00952E50">
            <w:pPr>
              <w:spacing w:after="0" w:line="240" w:lineRule="auto"/>
              <w:jc w:val="center"/>
              <w:rPr>
                <w:rFonts w:ascii="Arial" w:eastAsia="Times New Roman" w:hAnsi="Arial" w:cs="Arial"/>
                <w:color w:val="000000"/>
                <w:lang w:eastAsia="ro-RO"/>
              </w:rPr>
            </w:pPr>
            <w:r w:rsidRPr="00BC7E95">
              <w:rPr>
                <w:rFonts w:ascii="Arial" w:eastAsia="Times New Roman" w:hAnsi="Arial" w:cs="Arial"/>
                <w:color w:val="000000"/>
                <w:lang w:eastAsia="ro-RO"/>
              </w:rPr>
              <w:t>DI</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14:paraId="657C5E9F" w14:textId="77777777" w:rsidR="00792F72" w:rsidRPr="00BC7E95" w:rsidRDefault="00792F72" w:rsidP="005E0D0D">
            <w:pPr>
              <w:spacing w:after="0" w:line="240" w:lineRule="auto"/>
              <w:jc w:val="center"/>
              <w:rPr>
                <w:rFonts w:ascii="Arial" w:eastAsia="Times New Roman" w:hAnsi="Arial" w:cs="Arial"/>
                <w:color w:val="000000"/>
                <w:lang w:eastAsia="ro-RO"/>
              </w:rPr>
            </w:pPr>
            <w:r w:rsidRPr="00BC7E95">
              <w:rPr>
                <w:rFonts w:ascii="Arial" w:eastAsia="Times New Roman" w:hAnsi="Arial" w:cs="Arial"/>
                <w:color w:val="000000"/>
                <w:lang w:eastAsia="ro-RO"/>
              </w:rPr>
              <w:t>UNIT</w:t>
            </w:r>
          </w:p>
          <w:p w14:paraId="6F46DB2A" w14:textId="77777777" w:rsidR="00792F72" w:rsidRPr="00BC7E95" w:rsidRDefault="00792F72" w:rsidP="005E0D0D">
            <w:pPr>
              <w:spacing w:after="0" w:line="240" w:lineRule="auto"/>
              <w:jc w:val="center"/>
              <w:rPr>
                <w:rFonts w:ascii="Arial" w:eastAsia="Times New Roman" w:hAnsi="Arial" w:cs="Arial"/>
                <w:color w:val="000000"/>
                <w:lang w:eastAsia="ro-RO"/>
              </w:rPr>
            </w:pPr>
            <w:r w:rsidRPr="00BC7E95">
              <w:rPr>
                <w:rFonts w:ascii="Arial" w:eastAsia="Times New Roman" w:hAnsi="Arial" w:cs="Arial"/>
                <w:color w:val="000000"/>
                <w:lang w:eastAsia="ro-RO"/>
              </w:rPr>
              <w:t>CODE</w:t>
            </w:r>
          </w:p>
        </w:tc>
        <w:tc>
          <w:tcPr>
            <w:tcW w:w="988" w:type="dxa"/>
            <w:tcBorders>
              <w:top w:val="single" w:sz="4" w:space="0" w:color="auto"/>
              <w:left w:val="nil"/>
              <w:bottom w:val="single" w:sz="4" w:space="0" w:color="auto"/>
              <w:right w:val="single" w:sz="4" w:space="0" w:color="auto"/>
            </w:tcBorders>
            <w:shd w:val="clear" w:color="auto" w:fill="auto"/>
            <w:noWrap/>
            <w:vAlign w:val="center"/>
            <w:hideMark/>
          </w:tcPr>
          <w:p w14:paraId="0C52DF8F" w14:textId="77777777" w:rsidR="00792F72" w:rsidRPr="00BC7E95" w:rsidRDefault="00792F72" w:rsidP="005E0D0D">
            <w:pPr>
              <w:spacing w:after="0" w:line="240" w:lineRule="auto"/>
              <w:jc w:val="center"/>
              <w:rPr>
                <w:rFonts w:ascii="Arial" w:eastAsia="Times New Roman" w:hAnsi="Arial" w:cs="Arial"/>
                <w:color w:val="000000"/>
                <w:lang w:eastAsia="ro-RO"/>
              </w:rPr>
            </w:pPr>
            <w:r w:rsidRPr="00BC7E95">
              <w:rPr>
                <w:rFonts w:ascii="Arial" w:eastAsia="Times New Roman" w:hAnsi="Arial" w:cs="Arial"/>
                <w:color w:val="000000"/>
                <w:lang w:eastAsia="ro-RO"/>
              </w:rPr>
              <w:t>UNIT</w:t>
            </w:r>
          </w:p>
          <w:p w14:paraId="625729D1" w14:textId="77777777" w:rsidR="00792F72" w:rsidRPr="00BC7E95" w:rsidRDefault="00792F72" w:rsidP="005E0D0D">
            <w:pPr>
              <w:spacing w:after="0" w:line="240" w:lineRule="auto"/>
              <w:jc w:val="center"/>
              <w:rPr>
                <w:rFonts w:ascii="Arial" w:eastAsia="Times New Roman" w:hAnsi="Arial" w:cs="Arial"/>
                <w:color w:val="000000"/>
                <w:lang w:eastAsia="ro-RO"/>
              </w:rPr>
            </w:pPr>
            <w:r w:rsidRPr="00BC7E95">
              <w:rPr>
                <w:rFonts w:ascii="Arial" w:eastAsia="Times New Roman" w:hAnsi="Arial" w:cs="Arial"/>
                <w:color w:val="000000"/>
                <w:lang w:eastAsia="ro-RO"/>
              </w:rPr>
              <w:t>NAME</w:t>
            </w:r>
          </w:p>
        </w:tc>
        <w:tc>
          <w:tcPr>
            <w:tcW w:w="1677" w:type="dxa"/>
            <w:tcBorders>
              <w:top w:val="single" w:sz="4" w:space="0" w:color="auto"/>
              <w:left w:val="nil"/>
              <w:bottom w:val="single" w:sz="4" w:space="0" w:color="auto"/>
              <w:right w:val="single" w:sz="4" w:space="0" w:color="auto"/>
            </w:tcBorders>
            <w:shd w:val="clear" w:color="auto" w:fill="auto"/>
            <w:noWrap/>
            <w:vAlign w:val="center"/>
            <w:hideMark/>
          </w:tcPr>
          <w:p w14:paraId="44EC31F5" w14:textId="77777777" w:rsidR="00792F72" w:rsidRPr="00BC7E95" w:rsidRDefault="00792F72" w:rsidP="005E0D0D">
            <w:pPr>
              <w:spacing w:after="0" w:line="240" w:lineRule="auto"/>
              <w:jc w:val="center"/>
              <w:rPr>
                <w:rFonts w:ascii="Arial" w:eastAsia="Times New Roman" w:hAnsi="Arial" w:cs="Arial"/>
                <w:color w:val="000000"/>
                <w:lang w:eastAsia="ro-RO"/>
              </w:rPr>
            </w:pPr>
            <w:r w:rsidRPr="00BC7E95">
              <w:rPr>
                <w:rFonts w:ascii="Arial" w:eastAsia="Times New Roman" w:hAnsi="Arial" w:cs="Arial"/>
                <w:color w:val="000000"/>
                <w:lang w:eastAsia="ro-RO"/>
              </w:rPr>
              <w:t>SERVICE</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34456796" w14:textId="77777777" w:rsidR="00792F72" w:rsidRPr="00BC7E95" w:rsidRDefault="00792F72" w:rsidP="005E0D0D">
            <w:pPr>
              <w:spacing w:after="0" w:line="240" w:lineRule="auto"/>
              <w:jc w:val="center"/>
              <w:rPr>
                <w:rFonts w:ascii="Arial" w:eastAsia="Times New Roman" w:hAnsi="Arial" w:cs="Arial"/>
                <w:color w:val="000000"/>
                <w:lang w:eastAsia="ro-RO"/>
              </w:rPr>
            </w:pPr>
            <w:r w:rsidRPr="00BC7E95">
              <w:rPr>
                <w:rFonts w:ascii="Arial" w:eastAsia="Times New Roman" w:hAnsi="Arial" w:cs="Arial"/>
                <w:color w:val="000000"/>
                <w:lang w:eastAsia="ro-RO"/>
              </w:rPr>
              <w:t>PRICE</w:t>
            </w:r>
          </w:p>
        </w:tc>
        <w:tc>
          <w:tcPr>
            <w:tcW w:w="1404" w:type="dxa"/>
            <w:tcBorders>
              <w:top w:val="single" w:sz="4" w:space="0" w:color="auto"/>
              <w:left w:val="nil"/>
              <w:bottom w:val="single" w:sz="4" w:space="0" w:color="auto"/>
              <w:right w:val="single" w:sz="4" w:space="0" w:color="auto"/>
            </w:tcBorders>
            <w:shd w:val="clear" w:color="auto" w:fill="auto"/>
            <w:noWrap/>
            <w:vAlign w:val="center"/>
            <w:hideMark/>
          </w:tcPr>
          <w:p w14:paraId="65A3A854" w14:textId="77777777" w:rsidR="00792F72" w:rsidRPr="00BC7E95" w:rsidRDefault="00792F72" w:rsidP="005E0D0D">
            <w:pPr>
              <w:spacing w:after="0" w:line="240" w:lineRule="auto"/>
              <w:jc w:val="center"/>
              <w:rPr>
                <w:rFonts w:ascii="Arial" w:eastAsia="Times New Roman" w:hAnsi="Arial" w:cs="Arial"/>
                <w:color w:val="000000"/>
                <w:lang w:eastAsia="ro-RO"/>
              </w:rPr>
            </w:pPr>
            <w:r w:rsidRPr="00BC7E95">
              <w:rPr>
                <w:rFonts w:ascii="Arial" w:eastAsia="Times New Roman" w:hAnsi="Arial" w:cs="Arial"/>
                <w:color w:val="000000"/>
                <w:lang w:eastAsia="ro-RO"/>
              </w:rPr>
              <w:t>QUANTITY</w:t>
            </w:r>
          </w:p>
        </w:tc>
        <w:tc>
          <w:tcPr>
            <w:tcW w:w="1670" w:type="dxa"/>
            <w:tcBorders>
              <w:top w:val="single" w:sz="4" w:space="0" w:color="auto"/>
              <w:left w:val="nil"/>
              <w:bottom w:val="single" w:sz="4" w:space="0" w:color="auto"/>
              <w:right w:val="single" w:sz="4" w:space="0" w:color="auto"/>
            </w:tcBorders>
            <w:shd w:val="clear" w:color="auto" w:fill="auto"/>
            <w:noWrap/>
            <w:vAlign w:val="center"/>
            <w:hideMark/>
          </w:tcPr>
          <w:p w14:paraId="527D7941" w14:textId="77777777" w:rsidR="00792F72" w:rsidRPr="00BC7E95" w:rsidRDefault="00792F72" w:rsidP="005E0D0D">
            <w:pPr>
              <w:spacing w:after="0" w:line="240" w:lineRule="auto"/>
              <w:jc w:val="center"/>
              <w:rPr>
                <w:rFonts w:ascii="Arial" w:eastAsia="Times New Roman" w:hAnsi="Arial" w:cs="Arial"/>
                <w:color w:val="000000"/>
                <w:lang w:eastAsia="ro-RO"/>
              </w:rPr>
            </w:pPr>
            <w:r w:rsidRPr="00BC7E95">
              <w:rPr>
                <w:rFonts w:ascii="Arial" w:eastAsia="Times New Roman" w:hAnsi="Arial" w:cs="Arial"/>
                <w:color w:val="000000"/>
                <w:lang w:eastAsia="ro-RO"/>
              </w:rPr>
              <w:t>BID_NUMBER</w:t>
            </w:r>
          </w:p>
        </w:tc>
        <w:tc>
          <w:tcPr>
            <w:tcW w:w="1183" w:type="dxa"/>
            <w:tcBorders>
              <w:top w:val="single" w:sz="4" w:space="0" w:color="auto"/>
              <w:left w:val="nil"/>
              <w:bottom w:val="single" w:sz="4" w:space="0" w:color="auto"/>
              <w:right w:val="single" w:sz="4" w:space="0" w:color="auto"/>
            </w:tcBorders>
            <w:shd w:val="clear" w:color="auto" w:fill="auto"/>
            <w:noWrap/>
            <w:vAlign w:val="center"/>
            <w:hideMark/>
          </w:tcPr>
          <w:p w14:paraId="32A18B2E" w14:textId="77777777" w:rsidR="00792F72" w:rsidRPr="00BC7E95" w:rsidRDefault="00792F72" w:rsidP="005E0D0D">
            <w:pPr>
              <w:spacing w:after="0" w:line="240" w:lineRule="auto"/>
              <w:jc w:val="center"/>
              <w:rPr>
                <w:rFonts w:ascii="Arial" w:eastAsia="Times New Roman" w:hAnsi="Arial" w:cs="Arial"/>
                <w:color w:val="000000"/>
                <w:lang w:eastAsia="ro-RO"/>
              </w:rPr>
            </w:pPr>
            <w:r w:rsidRPr="00BC7E95">
              <w:rPr>
                <w:rFonts w:ascii="Arial" w:eastAsia="Times New Roman" w:hAnsi="Arial" w:cs="Arial"/>
                <w:color w:val="000000"/>
                <w:lang w:eastAsia="ro-RO"/>
              </w:rPr>
              <w:t>DO_ID</w:t>
            </w:r>
          </w:p>
        </w:tc>
      </w:tr>
      <w:tr w:rsidR="00952E50" w:rsidRPr="00BC7E95" w14:paraId="6B6AD5B8" w14:textId="77777777" w:rsidTr="005E0D0D">
        <w:trPr>
          <w:trHeight w:val="300"/>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173C6FD0" w14:textId="77777777" w:rsidR="00792F72" w:rsidRPr="008035D7" w:rsidRDefault="00792F72" w:rsidP="005E0D0D">
            <w:pPr>
              <w:spacing w:after="0" w:line="240" w:lineRule="auto"/>
              <w:jc w:val="center"/>
              <w:rPr>
                <w:rFonts w:ascii="Arial" w:eastAsia="Times New Roman" w:hAnsi="Arial" w:cs="Arial"/>
                <w:color w:val="000000"/>
                <w:lang w:eastAsia="ro-RO"/>
              </w:rPr>
            </w:pPr>
            <w:r w:rsidRPr="008035D7">
              <w:rPr>
                <w:rFonts w:ascii="Arial" w:eastAsia="Times New Roman" w:hAnsi="Arial" w:cs="Arial"/>
                <w:color w:val="000000"/>
                <w:lang w:eastAsia="ro-RO"/>
              </w:rPr>
              <w:t>29-Mar-18</w:t>
            </w:r>
          </w:p>
        </w:tc>
        <w:tc>
          <w:tcPr>
            <w:tcW w:w="572" w:type="dxa"/>
            <w:tcBorders>
              <w:top w:val="nil"/>
              <w:left w:val="nil"/>
              <w:bottom w:val="single" w:sz="4" w:space="0" w:color="auto"/>
              <w:right w:val="single" w:sz="4" w:space="0" w:color="auto"/>
            </w:tcBorders>
            <w:shd w:val="clear" w:color="auto" w:fill="auto"/>
            <w:noWrap/>
            <w:vAlign w:val="center"/>
            <w:hideMark/>
          </w:tcPr>
          <w:p w14:paraId="049A466C" w14:textId="77777777" w:rsidR="00792F72" w:rsidRPr="008A3E3E" w:rsidRDefault="00792F72" w:rsidP="00952E50">
            <w:pPr>
              <w:spacing w:after="0" w:line="240" w:lineRule="auto"/>
              <w:jc w:val="center"/>
              <w:rPr>
                <w:rFonts w:ascii="Arial" w:eastAsia="Times New Roman" w:hAnsi="Arial" w:cs="Arial"/>
                <w:color w:val="000000"/>
                <w:lang w:eastAsia="ro-RO"/>
              </w:rPr>
            </w:pPr>
            <w:r w:rsidRPr="008A3E3E">
              <w:rPr>
                <w:rFonts w:ascii="Arial" w:eastAsia="Times New Roman" w:hAnsi="Arial" w:cs="Arial"/>
                <w:color w:val="000000"/>
                <w:lang w:eastAsia="ro-RO"/>
              </w:rPr>
              <w:t>1</w:t>
            </w:r>
          </w:p>
        </w:tc>
        <w:tc>
          <w:tcPr>
            <w:tcW w:w="1119" w:type="dxa"/>
            <w:tcBorders>
              <w:top w:val="nil"/>
              <w:left w:val="nil"/>
              <w:bottom w:val="single" w:sz="4" w:space="0" w:color="auto"/>
              <w:right w:val="single" w:sz="4" w:space="0" w:color="auto"/>
            </w:tcBorders>
            <w:shd w:val="clear" w:color="auto" w:fill="auto"/>
            <w:noWrap/>
            <w:vAlign w:val="center"/>
            <w:hideMark/>
          </w:tcPr>
          <w:p w14:paraId="2D8C5821" w14:textId="77777777" w:rsidR="00792F72" w:rsidRPr="00BC7E95" w:rsidRDefault="00792F72" w:rsidP="005E0D0D">
            <w:pPr>
              <w:spacing w:after="0" w:line="240" w:lineRule="auto"/>
              <w:jc w:val="center"/>
              <w:rPr>
                <w:rFonts w:ascii="Arial" w:eastAsia="Times New Roman" w:hAnsi="Arial" w:cs="Arial"/>
                <w:color w:val="000000"/>
                <w:lang w:eastAsia="ro-RO"/>
              </w:rPr>
            </w:pPr>
            <w:r w:rsidRPr="00BC7E95">
              <w:rPr>
                <w:rFonts w:ascii="Arial" w:eastAsia="Times New Roman" w:hAnsi="Arial" w:cs="Arial"/>
                <w:color w:val="000000"/>
                <w:lang w:eastAsia="ro-RO"/>
              </w:rPr>
              <w:t>30Wxxxx</w:t>
            </w:r>
          </w:p>
        </w:tc>
        <w:tc>
          <w:tcPr>
            <w:tcW w:w="988" w:type="dxa"/>
            <w:tcBorders>
              <w:top w:val="nil"/>
              <w:left w:val="nil"/>
              <w:bottom w:val="single" w:sz="4" w:space="0" w:color="auto"/>
              <w:right w:val="single" w:sz="4" w:space="0" w:color="auto"/>
            </w:tcBorders>
            <w:shd w:val="clear" w:color="auto" w:fill="auto"/>
            <w:noWrap/>
            <w:vAlign w:val="center"/>
            <w:hideMark/>
          </w:tcPr>
          <w:p w14:paraId="7C1DBAFC" w14:textId="77777777" w:rsidR="00792F72" w:rsidRPr="00BC7E95" w:rsidRDefault="00792F72" w:rsidP="005E0D0D">
            <w:pPr>
              <w:spacing w:after="0" w:line="240" w:lineRule="auto"/>
              <w:jc w:val="center"/>
              <w:rPr>
                <w:rFonts w:ascii="Arial" w:eastAsia="Times New Roman" w:hAnsi="Arial" w:cs="Arial"/>
                <w:color w:val="000000"/>
                <w:lang w:eastAsia="ro-RO"/>
              </w:rPr>
            </w:pPr>
            <w:proofErr w:type="spellStart"/>
            <w:r w:rsidRPr="00BC7E95">
              <w:rPr>
                <w:rFonts w:ascii="Arial" w:eastAsia="Times New Roman" w:hAnsi="Arial" w:cs="Arial"/>
                <w:color w:val="000000"/>
                <w:lang w:eastAsia="ro-RO"/>
              </w:rPr>
              <w:t>xxxx</w:t>
            </w:r>
            <w:proofErr w:type="spellEnd"/>
          </w:p>
        </w:tc>
        <w:tc>
          <w:tcPr>
            <w:tcW w:w="1677" w:type="dxa"/>
            <w:tcBorders>
              <w:top w:val="nil"/>
              <w:left w:val="nil"/>
              <w:bottom w:val="single" w:sz="4" w:space="0" w:color="auto"/>
              <w:right w:val="single" w:sz="4" w:space="0" w:color="auto"/>
            </w:tcBorders>
            <w:shd w:val="clear" w:color="auto" w:fill="auto"/>
            <w:noWrap/>
            <w:vAlign w:val="center"/>
            <w:hideMark/>
          </w:tcPr>
          <w:p w14:paraId="1B9B3CF3" w14:textId="77777777" w:rsidR="00792F72" w:rsidRPr="00BC7E95" w:rsidRDefault="00792F72" w:rsidP="005E0D0D">
            <w:pPr>
              <w:spacing w:after="0" w:line="240" w:lineRule="auto"/>
              <w:jc w:val="center"/>
              <w:rPr>
                <w:rFonts w:ascii="Arial" w:eastAsia="Times New Roman" w:hAnsi="Arial" w:cs="Arial"/>
                <w:color w:val="000000"/>
                <w:lang w:eastAsia="ro-RO"/>
              </w:rPr>
            </w:pPr>
            <w:r w:rsidRPr="00BC7E95">
              <w:rPr>
                <w:rFonts w:ascii="Arial" w:eastAsia="Times New Roman" w:hAnsi="Arial" w:cs="Arial"/>
                <w:color w:val="000000"/>
                <w:lang w:eastAsia="ro-RO"/>
              </w:rPr>
              <w:t>Secondary regulation</w:t>
            </w:r>
          </w:p>
        </w:tc>
        <w:tc>
          <w:tcPr>
            <w:tcW w:w="920" w:type="dxa"/>
            <w:tcBorders>
              <w:top w:val="nil"/>
              <w:left w:val="nil"/>
              <w:bottom w:val="single" w:sz="4" w:space="0" w:color="auto"/>
              <w:right w:val="single" w:sz="4" w:space="0" w:color="auto"/>
            </w:tcBorders>
            <w:shd w:val="clear" w:color="auto" w:fill="auto"/>
            <w:noWrap/>
            <w:vAlign w:val="center"/>
            <w:hideMark/>
          </w:tcPr>
          <w:p w14:paraId="2D7E033B" w14:textId="77777777" w:rsidR="00792F72" w:rsidRPr="00BC7E95" w:rsidRDefault="00792F72" w:rsidP="005E0D0D">
            <w:pPr>
              <w:spacing w:after="0" w:line="240" w:lineRule="auto"/>
              <w:jc w:val="center"/>
              <w:rPr>
                <w:rFonts w:ascii="Arial" w:eastAsia="Times New Roman" w:hAnsi="Arial" w:cs="Arial"/>
                <w:color w:val="000000"/>
                <w:lang w:eastAsia="ro-RO"/>
              </w:rPr>
            </w:pPr>
            <w:r w:rsidRPr="00BC7E95">
              <w:rPr>
                <w:rFonts w:ascii="Arial" w:eastAsia="Times New Roman" w:hAnsi="Arial" w:cs="Arial"/>
                <w:color w:val="000000"/>
                <w:lang w:eastAsia="ro-RO"/>
              </w:rPr>
              <w:t>300</w:t>
            </w:r>
          </w:p>
        </w:tc>
        <w:tc>
          <w:tcPr>
            <w:tcW w:w="1404" w:type="dxa"/>
            <w:tcBorders>
              <w:top w:val="nil"/>
              <w:left w:val="nil"/>
              <w:bottom w:val="single" w:sz="4" w:space="0" w:color="auto"/>
              <w:right w:val="single" w:sz="4" w:space="0" w:color="auto"/>
            </w:tcBorders>
            <w:shd w:val="clear" w:color="auto" w:fill="auto"/>
            <w:noWrap/>
            <w:vAlign w:val="center"/>
            <w:hideMark/>
          </w:tcPr>
          <w:p w14:paraId="564EB6D0" w14:textId="77777777" w:rsidR="00792F72" w:rsidRPr="00BC7E95" w:rsidRDefault="00792F72" w:rsidP="005E0D0D">
            <w:pPr>
              <w:spacing w:after="0" w:line="240" w:lineRule="auto"/>
              <w:jc w:val="center"/>
              <w:rPr>
                <w:rFonts w:ascii="Arial" w:eastAsia="Times New Roman" w:hAnsi="Arial" w:cs="Arial"/>
                <w:color w:val="000000"/>
                <w:lang w:eastAsia="ro-RO"/>
              </w:rPr>
            </w:pPr>
            <w:r w:rsidRPr="00BC7E95">
              <w:rPr>
                <w:rFonts w:ascii="Arial" w:eastAsia="Times New Roman" w:hAnsi="Arial" w:cs="Arial"/>
                <w:color w:val="000000"/>
                <w:lang w:eastAsia="ro-RO"/>
              </w:rPr>
              <w:t>6.246</w:t>
            </w:r>
          </w:p>
        </w:tc>
        <w:tc>
          <w:tcPr>
            <w:tcW w:w="1670" w:type="dxa"/>
            <w:tcBorders>
              <w:top w:val="nil"/>
              <w:left w:val="nil"/>
              <w:bottom w:val="single" w:sz="4" w:space="0" w:color="auto"/>
              <w:right w:val="single" w:sz="4" w:space="0" w:color="auto"/>
            </w:tcBorders>
            <w:shd w:val="clear" w:color="auto" w:fill="auto"/>
            <w:noWrap/>
            <w:vAlign w:val="center"/>
            <w:hideMark/>
          </w:tcPr>
          <w:p w14:paraId="24C8353D" w14:textId="77777777" w:rsidR="00792F72" w:rsidRPr="00BC7E95" w:rsidRDefault="00792F72" w:rsidP="005E0D0D">
            <w:pPr>
              <w:spacing w:after="0" w:line="240" w:lineRule="auto"/>
              <w:jc w:val="center"/>
              <w:rPr>
                <w:rFonts w:ascii="Arial" w:eastAsia="Times New Roman" w:hAnsi="Arial" w:cs="Arial"/>
                <w:color w:val="000000"/>
                <w:lang w:eastAsia="ro-RO"/>
              </w:rPr>
            </w:pPr>
            <w:r w:rsidRPr="00BC7E95">
              <w:rPr>
                <w:rFonts w:ascii="Arial" w:eastAsia="Times New Roman" w:hAnsi="Arial" w:cs="Arial"/>
                <w:color w:val="000000"/>
                <w:lang w:eastAsia="ro-RO"/>
              </w:rPr>
              <w:t>1</w:t>
            </w:r>
          </w:p>
        </w:tc>
        <w:tc>
          <w:tcPr>
            <w:tcW w:w="1183" w:type="dxa"/>
            <w:tcBorders>
              <w:top w:val="nil"/>
              <w:left w:val="nil"/>
              <w:bottom w:val="single" w:sz="4" w:space="0" w:color="auto"/>
              <w:right w:val="single" w:sz="4" w:space="0" w:color="auto"/>
            </w:tcBorders>
            <w:shd w:val="clear" w:color="auto" w:fill="auto"/>
            <w:noWrap/>
            <w:vAlign w:val="center"/>
            <w:hideMark/>
          </w:tcPr>
          <w:p w14:paraId="2FAF1950" w14:textId="77777777" w:rsidR="00792F72" w:rsidRPr="00BC7E95" w:rsidRDefault="00792F72" w:rsidP="005E0D0D">
            <w:pPr>
              <w:spacing w:after="0" w:line="240" w:lineRule="auto"/>
              <w:jc w:val="center"/>
              <w:rPr>
                <w:rFonts w:ascii="Arial" w:eastAsia="Times New Roman" w:hAnsi="Arial" w:cs="Arial"/>
                <w:color w:val="000000"/>
                <w:lang w:eastAsia="ro-RO"/>
              </w:rPr>
            </w:pPr>
            <w:r w:rsidRPr="00BC7E95">
              <w:rPr>
                <w:rFonts w:ascii="Arial" w:eastAsia="Times New Roman" w:hAnsi="Arial" w:cs="Arial"/>
                <w:color w:val="000000"/>
                <w:lang w:eastAsia="ro-RO"/>
              </w:rPr>
              <w:t>1420231</w:t>
            </w:r>
          </w:p>
        </w:tc>
      </w:tr>
      <w:tr w:rsidR="00952E50" w:rsidRPr="00BC7E95" w14:paraId="32434A2D" w14:textId="77777777" w:rsidTr="005E0D0D">
        <w:trPr>
          <w:trHeight w:val="300"/>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7C95F4DE" w14:textId="77777777" w:rsidR="00792F72" w:rsidRPr="008035D7" w:rsidRDefault="00792F72" w:rsidP="005E0D0D">
            <w:pPr>
              <w:spacing w:after="0" w:line="240" w:lineRule="auto"/>
              <w:jc w:val="center"/>
              <w:rPr>
                <w:rFonts w:ascii="Arial" w:eastAsia="Times New Roman" w:hAnsi="Arial" w:cs="Arial"/>
                <w:color w:val="000000"/>
                <w:lang w:eastAsia="ro-RO"/>
              </w:rPr>
            </w:pPr>
            <w:r w:rsidRPr="008035D7">
              <w:rPr>
                <w:rFonts w:ascii="Arial" w:eastAsia="Times New Roman" w:hAnsi="Arial" w:cs="Arial"/>
                <w:color w:val="000000"/>
                <w:lang w:eastAsia="ro-RO"/>
              </w:rPr>
              <w:t>29-Mar-18</w:t>
            </w:r>
          </w:p>
        </w:tc>
        <w:tc>
          <w:tcPr>
            <w:tcW w:w="572" w:type="dxa"/>
            <w:tcBorders>
              <w:top w:val="nil"/>
              <w:left w:val="nil"/>
              <w:bottom w:val="single" w:sz="4" w:space="0" w:color="auto"/>
              <w:right w:val="single" w:sz="4" w:space="0" w:color="auto"/>
            </w:tcBorders>
            <w:shd w:val="clear" w:color="auto" w:fill="auto"/>
            <w:noWrap/>
            <w:vAlign w:val="center"/>
            <w:hideMark/>
          </w:tcPr>
          <w:p w14:paraId="1FDFE0C3" w14:textId="77777777" w:rsidR="00792F72" w:rsidRPr="008A3E3E" w:rsidRDefault="00792F72" w:rsidP="00952E50">
            <w:pPr>
              <w:spacing w:after="0" w:line="240" w:lineRule="auto"/>
              <w:jc w:val="center"/>
              <w:rPr>
                <w:rFonts w:ascii="Arial" w:eastAsia="Times New Roman" w:hAnsi="Arial" w:cs="Arial"/>
                <w:color w:val="000000"/>
                <w:lang w:eastAsia="ro-RO"/>
              </w:rPr>
            </w:pPr>
            <w:r w:rsidRPr="008A3E3E">
              <w:rPr>
                <w:rFonts w:ascii="Arial" w:eastAsia="Times New Roman" w:hAnsi="Arial" w:cs="Arial"/>
                <w:color w:val="000000"/>
                <w:lang w:eastAsia="ro-RO"/>
              </w:rPr>
              <w:t>1</w:t>
            </w:r>
          </w:p>
        </w:tc>
        <w:tc>
          <w:tcPr>
            <w:tcW w:w="1119" w:type="dxa"/>
            <w:tcBorders>
              <w:top w:val="nil"/>
              <w:left w:val="nil"/>
              <w:bottom w:val="single" w:sz="4" w:space="0" w:color="auto"/>
              <w:right w:val="single" w:sz="4" w:space="0" w:color="auto"/>
            </w:tcBorders>
            <w:shd w:val="clear" w:color="auto" w:fill="auto"/>
            <w:noWrap/>
            <w:vAlign w:val="center"/>
            <w:hideMark/>
          </w:tcPr>
          <w:p w14:paraId="6ABE52E8" w14:textId="77777777" w:rsidR="00792F72" w:rsidRPr="00BC7E95" w:rsidRDefault="00792F72" w:rsidP="005E0D0D">
            <w:pPr>
              <w:spacing w:after="0" w:line="240" w:lineRule="auto"/>
              <w:jc w:val="center"/>
              <w:rPr>
                <w:rFonts w:ascii="Arial" w:eastAsia="Times New Roman" w:hAnsi="Arial" w:cs="Arial"/>
                <w:color w:val="000000"/>
                <w:lang w:eastAsia="ro-RO"/>
              </w:rPr>
            </w:pPr>
            <w:r w:rsidRPr="00BC7E95">
              <w:rPr>
                <w:rFonts w:ascii="Arial" w:eastAsia="Times New Roman" w:hAnsi="Arial" w:cs="Arial"/>
                <w:color w:val="000000"/>
                <w:lang w:eastAsia="ro-RO"/>
              </w:rPr>
              <w:t>30Wxxxx</w:t>
            </w:r>
          </w:p>
        </w:tc>
        <w:tc>
          <w:tcPr>
            <w:tcW w:w="988" w:type="dxa"/>
            <w:tcBorders>
              <w:top w:val="nil"/>
              <w:left w:val="nil"/>
              <w:bottom w:val="single" w:sz="4" w:space="0" w:color="auto"/>
              <w:right w:val="single" w:sz="4" w:space="0" w:color="auto"/>
            </w:tcBorders>
            <w:shd w:val="clear" w:color="auto" w:fill="auto"/>
            <w:noWrap/>
            <w:vAlign w:val="center"/>
            <w:hideMark/>
          </w:tcPr>
          <w:p w14:paraId="227F85B8" w14:textId="77777777" w:rsidR="00792F72" w:rsidRPr="00BC7E95" w:rsidRDefault="00792F72" w:rsidP="005E0D0D">
            <w:pPr>
              <w:spacing w:after="0" w:line="240" w:lineRule="auto"/>
              <w:jc w:val="center"/>
              <w:rPr>
                <w:rFonts w:ascii="Arial" w:eastAsia="Times New Roman" w:hAnsi="Arial" w:cs="Arial"/>
                <w:color w:val="000000"/>
                <w:lang w:eastAsia="ro-RO"/>
              </w:rPr>
            </w:pPr>
            <w:proofErr w:type="spellStart"/>
            <w:r w:rsidRPr="00BC7E95">
              <w:rPr>
                <w:rFonts w:ascii="Arial" w:eastAsia="Times New Roman" w:hAnsi="Arial" w:cs="Arial"/>
                <w:color w:val="000000"/>
                <w:lang w:eastAsia="ro-RO"/>
              </w:rPr>
              <w:t>xxxx</w:t>
            </w:r>
            <w:proofErr w:type="spellEnd"/>
          </w:p>
        </w:tc>
        <w:tc>
          <w:tcPr>
            <w:tcW w:w="1677" w:type="dxa"/>
            <w:tcBorders>
              <w:top w:val="nil"/>
              <w:left w:val="nil"/>
              <w:bottom w:val="single" w:sz="4" w:space="0" w:color="auto"/>
              <w:right w:val="single" w:sz="4" w:space="0" w:color="auto"/>
            </w:tcBorders>
            <w:shd w:val="clear" w:color="auto" w:fill="auto"/>
            <w:noWrap/>
            <w:vAlign w:val="center"/>
            <w:hideMark/>
          </w:tcPr>
          <w:p w14:paraId="1139ABDA" w14:textId="77777777" w:rsidR="00792F72" w:rsidRPr="00BC7E95" w:rsidRDefault="00792F72" w:rsidP="005E0D0D">
            <w:pPr>
              <w:spacing w:after="0" w:line="240" w:lineRule="auto"/>
              <w:jc w:val="center"/>
              <w:rPr>
                <w:rFonts w:ascii="Arial" w:eastAsia="Times New Roman" w:hAnsi="Arial" w:cs="Arial"/>
                <w:color w:val="000000"/>
                <w:lang w:eastAsia="ro-RO"/>
              </w:rPr>
            </w:pPr>
            <w:r w:rsidRPr="00BC7E95">
              <w:rPr>
                <w:rFonts w:ascii="Arial" w:eastAsia="Times New Roman" w:hAnsi="Arial" w:cs="Arial"/>
                <w:color w:val="000000"/>
                <w:lang w:eastAsia="ro-RO"/>
              </w:rPr>
              <w:t>Secondary regulation</w:t>
            </w:r>
          </w:p>
        </w:tc>
        <w:tc>
          <w:tcPr>
            <w:tcW w:w="920" w:type="dxa"/>
            <w:tcBorders>
              <w:top w:val="nil"/>
              <w:left w:val="nil"/>
              <w:bottom w:val="single" w:sz="4" w:space="0" w:color="auto"/>
              <w:right w:val="single" w:sz="4" w:space="0" w:color="auto"/>
            </w:tcBorders>
            <w:shd w:val="clear" w:color="auto" w:fill="auto"/>
            <w:noWrap/>
            <w:vAlign w:val="center"/>
            <w:hideMark/>
          </w:tcPr>
          <w:p w14:paraId="6C829306" w14:textId="77777777" w:rsidR="00792F72" w:rsidRPr="00BC7E95" w:rsidRDefault="00792F72" w:rsidP="005E0D0D">
            <w:pPr>
              <w:spacing w:after="0" w:line="240" w:lineRule="auto"/>
              <w:jc w:val="center"/>
              <w:rPr>
                <w:rFonts w:ascii="Arial" w:eastAsia="Times New Roman" w:hAnsi="Arial" w:cs="Arial"/>
                <w:color w:val="000000"/>
                <w:lang w:eastAsia="ro-RO"/>
              </w:rPr>
            </w:pPr>
            <w:r w:rsidRPr="00BC7E95">
              <w:rPr>
                <w:rFonts w:ascii="Arial" w:eastAsia="Times New Roman" w:hAnsi="Arial" w:cs="Arial"/>
                <w:color w:val="000000"/>
                <w:lang w:eastAsia="ro-RO"/>
              </w:rPr>
              <w:t>150</w:t>
            </w:r>
          </w:p>
        </w:tc>
        <w:tc>
          <w:tcPr>
            <w:tcW w:w="1404" w:type="dxa"/>
            <w:tcBorders>
              <w:top w:val="nil"/>
              <w:left w:val="nil"/>
              <w:bottom w:val="single" w:sz="4" w:space="0" w:color="auto"/>
              <w:right w:val="single" w:sz="4" w:space="0" w:color="auto"/>
            </w:tcBorders>
            <w:shd w:val="clear" w:color="auto" w:fill="auto"/>
            <w:noWrap/>
            <w:vAlign w:val="center"/>
            <w:hideMark/>
          </w:tcPr>
          <w:p w14:paraId="684F3C4C" w14:textId="77777777" w:rsidR="00792F72" w:rsidRPr="00BC7E95" w:rsidRDefault="00792F72" w:rsidP="005E0D0D">
            <w:pPr>
              <w:spacing w:after="0" w:line="240" w:lineRule="auto"/>
              <w:jc w:val="center"/>
              <w:rPr>
                <w:rFonts w:ascii="Arial" w:eastAsia="Times New Roman" w:hAnsi="Arial" w:cs="Arial"/>
                <w:color w:val="000000"/>
                <w:lang w:eastAsia="ro-RO"/>
              </w:rPr>
            </w:pPr>
            <w:r w:rsidRPr="00BC7E95">
              <w:rPr>
                <w:rFonts w:ascii="Arial" w:eastAsia="Times New Roman" w:hAnsi="Arial" w:cs="Arial"/>
                <w:color w:val="000000"/>
                <w:lang w:eastAsia="ro-RO"/>
              </w:rPr>
              <w:t>-16.494</w:t>
            </w:r>
          </w:p>
        </w:tc>
        <w:tc>
          <w:tcPr>
            <w:tcW w:w="1670" w:type="dxa"/>
            <w:tcBorders>
              <w:top w:val="nil"/>
              <w:left w:val="nil"/>
              <w:bottom w:val="single" w:sz="4" w:space="0" w:color="auto"/>
              <w:right w:val="single" w:sz="4" w:space="0" w:color="auto"/>
            </w:tcBorders>
            <w:shd w:val="clear" w:color="auto" w:fill="auto"/>
            <w:noWrap/>
            <w:vAlign w:val="center"/>
            <w:hideMark/>
          </w:tcPr>
          <w:p w14:paraId="42C917D6" w14:textId="77777777" w:rsidR="00792F72" w:rsidRPr="00BC7E95" w:rsidRDefault="00792F72" w:rsidP="005E0D0D">
            <w:pPr>
              <w:spacing w:after="0" w:line="240" w:lineRule="auto"/>
              <w:jc w:val="center"/>
              <w:rPr>
                <w:rFonts w:ascii="Arial" w:eastAsia="Times New Roman" w:hAnsi="Arial" w:cs="Arial"/>
                <w:color w:val="000000"/>
                <w:lang w:eastAsia="ro-RO"/>
              </w:rPr>
            </w:pPr>
            <w:r w:rsidRPr="00BC7E95">
              <w:rPr>
                <w:rFonts w:ascii="Arial" w:eastAsia="Times New Roman" w:hAnsi="Arial" w:cs="Arial"/>
                <w:color w:val="000000"/>
                <w:lang w:eastAsia="ro-RO"/>
              </w:rPr>
              <w:t>2</w:t>
            </w:r>
          </w:p>
        </w:tc>
        <w:tc>
          <w:tcPr>
            <w:tcW w:w="1183" w:type="dxa"/>
            <w:tcBorders>
              <w:top w:val="nil"/>
              <w:left w:val="nil"/>
              <w:bottom w:val="single" w:sz="4" w:space="0" w:color="auto"/>
              <w:right w:val="single" w:sz="4" w:space="0" w:color="auto"/>
            </w:tcBorders>
            <w:shd w:val="clear" w:color="auto" w:fill="auto"/>
            <w:noWrap/>
            <w:vAlign w:val="center"/>
            <w:hideMark/>
          </w:tcPr>
          <w:p w14:paraId="37A4399F" w14:textId="77777777" w:rsidR="00792F72" w:rsidRPr="00BC7E95" w:rsidRDefault="00792F72" w:rsidP="005E0D0D">
            <w:pPr>
              <w:spacing w:after="0" w:line="240" w:lineRule="auto"/>
              <w:jc w:val="center"/>
              <w:rPr>
                <w:rFonts w:ascii="Arial" w:eastAsia="Times New Roman" w:hAnsi="Arial" w:cs="Arial"/>
                <w:color w:val="000000"/>
                <w:lang w:eastAsia="ro-RO"/>
              </w:rPr>
            </w:pPr>
            <w:r w:rsidRPr="00BC7E95">
              <w:rPr>
                <w:rFonts w:ascii="Arial" w:eastAsia="Times New Roman" w:hAnsi="Arial" w:cs="Arial"/>
                <w:color w:val="000000"/>
                <w:lang w:eastAsia="ro-RO"/>
              </w:rPr>
              <w:t>1420231</w:t>
            </w:r>
          </w:p>
        </w:tc>
      </w:tr>
      <w:tr w:rsidR="00952E50" w:rsidRPr="00BC7E95" w14:paraId="26EB9200" w14:textId="77777777" w:rsidTr="005E0D0D">
        <w:trPr>
          <w:trHeight w:val="300"/>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5A8169C7" w14:textId="77777777" w:rsidR="00792F72" w:rsidRPr="008035D7" w:rsidRDefault="00792F72" w:rsidP="005E0D0D">
            <w:pPr>
              <w:spacing w:after="0" w:line="240" w:lineRule="auto"/>
              <w:jc w:val="center"/>
              <w:rPr>
                <w:rFonts w:ascii="Arial" w:eastAsia="Times New Roman" w:hAnsi="Arial" w:cs="Arial"/>
                <w:color w:val="000000"/>
                <w:lang w:eastAsia="ro-RO"/>
              </w:rPr>
            </w:pPr>
            <w:r w:rsidRPr="008035D7">
              <w:rPr>
                <w:rFonts w:ascii="Arial" w:eastAsia="Times New Roman" w:hAnsi="Arial" w:cs="Arial"/>
                <w:color w:val="000000"/>
                <w:lang w:eastAsia="ro-RO"/>
              </w:rPr>
              <w:t>29-Mar-18</w:t>
            </w:r>
          </w:p>
        </w:tc>
        <w:tc>
          <w:tcPr>
            <w:tcW w:w="572" w:type="dxa"/>
            <w:tcBorders>
              <w:top w:val="nil"/>
              <w:left w:val="nil"/>
              <w:bottom w:val="single" w:sz="4" w:space="0" w:color="auto"/>
              <w:right w:val="single" w:sz="4" w:space="0" w:color="auto"/>
            </w:tcBorders>
            <w:shd w:val="clear" w:color="auto" w:fill="auto"/>
            <w:noWrap/>
            <w:vAlign w:val="center"/>
            <w:hideMark/>
          </w:tcPr>
          <w:p w14:paraId="31C3D16F" w14:textId="77777777" w:rsidR="00792F72" w:rsidRPr="008A3E3E" w:rsidRDefault="00792F72" w:rsidP="00952E50">
            <w:pPr>
              <w:spacing w:after="0" w:line="240" w:lineRule="auto"/>
              <w:jc w:val="center"/>
              <w:rPr>
                <w:rFonts w:ascii="Arial" w:eastAsia="Times New Roman" w:hAnsi="Arial" w:cs="Arial"/>
                <w:color w:val="000000"/>
                <w:lang w:eastAsia="ro-RO"/>
              </w:rPr>
            </w:pPr>
            <w:r w:rsidRPr="008A3E3E">
              <w:rPr>
                <w:rFonts w:ascii="Arial" w:eastAsia="Times New Roman" w:hAnsi="Arial" w:cs="Arial"/>
                <w:color w:val="000000"/>
                <w:lang w:eastAsia="ro-RO"/>
              </w:rPr>
              <w:t>1</w:t>
            </w:r>
          </w:p>
        </w:tc>
        <w:tc>
          <w:tcPr>
            <w:tcW w:w="1119" w:type="dxa"/>
            <w:tcBorders>
              <w:top w:val="nil"/>
              <w:left w:val="nil"/>
              <w:bottom w:val="single" w:sz="4" w:space="0" w:color="auto"/>
              <w:right w:val="single" w:sz="4" w:space="0" w:color="auto"/>
            </w:tcBorders>
            <w:shd w:val="clear" w:color="auto" w:fill="auto"/>
            <w:noWrap/>
            <w:vAlign w:val="center"/>
            <w:hideMark/>
          </w:tcPr>
          <w:p w14:paraId="40465682" w14:textId="77777777" w:rsidR="00792F72" w:rsidRPr="00BC7E95" w:rsidRDefault="00792F72" w:rsidP="005E0D0D">
            <w:pPr>
              <w:spacing w:after="0" w:line="240" w:lineRule="auto"/>
              <w:jc w:val="center"/>
              <w:rPr>
                <w:rFonts w:ascii="Arial" w:eastAsia="Times New Roman" w:hAnsi="Arial" w:cs="Arial"/>
                <w:color w:val="000000"/>
                <w:lang w:eastAsia="ro-RO"/>
              </w:rPr>
            </w:pPr>
            <w:r w:rsidRPr="00BC7E95">
              <w:rPr>
                <w:rFonts w:ascii="Arial" w:eastAsia="Times New Roman" w:hAnsi="Arial" w:cs="Arial"/>
                <w:color w:val="000000"/>
                <w:lang w:eastAsia="ro-RO"/>
              </w:rPr>
              <w:t>30Wzzzz</w:t>
            </w:r>
          </w:p>
        </w:tc>
        <w:tc>
          <w:tcPr>
            <w:tcW w:w="988" w:type="dxa"/>
            <w:tcBorders>
              <w:top w:val="nil"/>
              <w:left w:val="nil"/>
              <w:bottom w:val="single" w:sz="4" w:space="0" w:color="auto"/>
              <w:right w:val="single" w:sz="4" w:space="0" w:color="auto"/>
            </w:tcBorders>
            <w:shd w:val="clear" w:color="auto" w:fill="auto"/>
            <w:noWrap/>
            <w:vAlign w:val="center"/>
            <w:hideMark/>
          </w:tcPr>
          <w:p w14:paraId="65718221" w14:textId="77777777" w:rsidR="00792F72" w:rsidRPr="00BC7E95" w:rsidRDefault="00792F72" w:rsidP="005E0D0D">
            <w:pPr>
              <w:spacing w:after="0" w:line="240" w:lineRule="auto"/>
              <w:jc w:val="center"/>
              <w:rPr>
                <w:rFonts w:ascii="Arial" w:eastAsia="Times New Roman" w:hAnsi="Arial" w:cs="Arial"/>
                <w:color w:val="000000"/>
                <w:lang w:eastAsia="ro-RO"/>
              </w:rPr>
            </w:pPr>
            <w:r w:rsidRPr="00BC7E95">
              <w:rPr>
                <w:rFonts w:ascii="Arial" w:eastAsia="Times New Roman" w:hAnsi="Arial" w:cs="Arial"/>
                <w:color w:val="000000"/>
                <w:lang w:eastAsia="ro-RO"/>
              </w:rPr>
              <w:t>zzzz</w:t>
            </w:r>
          </w:p>
        </w:tc>
        <w:tc>
          <w:tcPr>
            <w:tcW w:w="1677" w:type="dxa"/>
            <w:tcBorders>
              <w:top w:val="nil"/>
              <w:left w:val="nil"/>
              <w:bottom w:val="single" w:sz="4" w:space="0" w:color="auto"/>
              <w:right w:val="single" w:sz="4" w:space="0" w:color="auto"/>
            </w:tcBorders>
            <w:shd w:val="clear" w:color="auto" w:fill="auto"/>
            <w:noWrap/>
            <w:vAlign w:val="center"/>
            <w:hideMark/>
          </w:tcPr>
          <w:p w14:paraId="4E9A2213" w14:textId="77777777" w:rsidR="00792F72" w:rsidRPr="00BC7E95" w:rsidRDefault="00792F72" w:rsidP="005E0D0D">
            <w:pPr>
              <w:spacing w:after="0" w:line="240" w:lineRule="auto"/>
              <w:jc w:val="center"/>
              <w:rPr>
                <w:rFonts w:ascii="Arial" w:eastAsia="Times New Roman" w:hAnsi="Arial" w:cs="Arial"/>
                <w:color w:val="000000"/>
                <w:lang w:eastAsia="ro-RO"/>
              </w:rPr>
            </w:pPr>
            <w:r w:rsidRPr="00BC7E95">
              <w:rPr>
                <w:rFonts w:ascii="Arial" w:eastAsia="Times New Roman" w:hAnsi="Arial" w:cs="Arial"/>
                <w:color w:val="000000"/>
                <w:lang w:eastAsia="ro-RO"/>
              </w:rPr>
              <w:t>Fast tertiary regulation</w:t>
            </w:r>
          </w:p>
        </w:tc>
        <w:tc>
          <w:tcPr>
            <w:tcW w:w="920" w:type="dxa"/>
            <w:tcBorders>
              <w:top w:val="nil"/>
              <w:left w:val="nil"/>
              <w:bottom w:val="single" w:sz="4" w:space="0" w:color="auto"/>
              <w:right w:val="single" w:sz="4" w:space="0" w:color="auto"/>
            </w:tcBorders>
            <w:shd w:val="clear" w:color="auto" w:fill="auto"/>
            <w:noWrap/>
            <w:vAlign w:val="center"/>
            <w:hideMark/>
          </w:tcPr>
          <w:p w14:paraId="0A1A16EF" w14:textId="77777777" w:rsidR="00792F72" w:rsidRPr="00BC7E95" w:rsidRDefault="00792F72" w:rsidP="005E0D0D">
            <w:pPr>
              <w:spacing w:after="0" w:line="240" w:lineRule="auto"/>
              <w:jc w:val="center"/>
              <w:rPr>
                <w:rFonts w:ascii="Arial" w:eastAsia="Times New Roman" w:hAnsi="Arial" w:cs="Arial"/>
                <w:color w:val="000000"/>
                <w:lang w:eastAsia="ro-RO"/>
              </w:rPr>
            </w:pPr>
            <w:r w:rsidRPr="00BC7E95">
              <w:rPr>
                <w:rFonts w:ascii="Arial" w:eastAsia="Times New Roman" w:hAnsi="Arial" w:cs="Arial"/>
                <w:color w:val="000000"/>
                <w:lang w:eastAsia="ro-RO"/>
              </w:rPr>
              <w:t>50.1</w:t>
            </w:r>
          </w:p>
        </w:tc>
        <w:tc>
          <w:tcPr>
            <w:tcW w:w="1404" w:type="dxa"/>
            <w:tcBorders>
              <w:top w:val="nil"/>
              <w:left w:val="nil"/>
              <w:bottom w:val="single" w:sz="4" w:space="0" w:color="auto"/>
              <w:right w:val="single" w:sz="4" w:space="0" w:color="auto"/>
            </w:tcBorders>
            <w:shd w:val="clear" w:color="auto" w:fill="auto"/>
            <w:noWrap/>
            <w:vAlign w:val="center"/>
            <w:hideMark/>
          </w:tcPr>
          <w:p w14:paraId="25EE951C" w14:textId="77777777" w:rsidR="00792F72" w:rsidRPr="00BC7E95" w:rsidRDefault="00792F72" w:rsidP="005E0D0D">
            <w:pPr>
              <w:spacing w:after="0" w:line="240" w:lineRule="auto"/>
              <w:jc w:val="center"/>
              <w:rPr>
                <w:rFonts w:ascii="Arial" w:eastAsia="Times New Roman" w:hAnsi="Arial" w:cs="Arial"/>
                <w:color w:val="000000"/>
                <w:lang w:eastAsia="ro-RO"/>
              </w:rPr>
            </w:pPr>
            <w:r w:rsidRPr="00BC7E95">
              <w:rPr>
                <w:rFonts w:ascii="Arial" w:eastAsia="Times New Roman" w:hAnsi="Arial" w:cs="Arial"/>
                <w:color w:val="000000"/>
                <w:lang w:eastAsia="ro-RO"/>
              </w:rPr>
              <w:t>-1.333</w:t>
            </w:r>
          </w:p>
        </w:tc>
        <w:tc>
          <w:tcPr>
            <w:tcW w:w="1670" w:type="dxa"/>
            <w:tcBorders>
              <w:top w:val="nil"/>
              <w:left w:val="nil"/>
              <w:bottom w:val="single" w:sz="4" w:space="0" w:color="auto"/>
              <w:right w:val="single" w:sz="4" w:space="0" w:color="auto"/>
            </w:tcBorders>
            <w:shd w:val="clear" w:color="auto" w:fill="auto"/>
            <w:noWrap/>
            <w:vAlign w:val="center"/>
            <w:hideMark/>
          </w:tcPr>
          <w:p w14:paraId="4CDB152F" w14:textId="77777777" w:rsidR="00792F72" w:rsidRPr="00BC7E95" w:rsidRDefault="00792F72" w:rsidP="005E0D0D">
            <w:pPr>
              <w:spacing w:after="0" w:line="240" w:lineRule="auto"/>
              <w:jc w:val="center"/>
              <w:rPr>
                <w:rFonts w:ascii="Arial" w:eastAsia="Times New Roman" w:hAnsi="Arial" w:cs="Arial"/>
                <w:color w:val="000000"/>
                <w:lang w:eastAsia="ro-RO"/>
              </w:rPr>
            </w:pPr>
            <w:r w:rsidRPr="00BC7E95">
              <w:rPr>
                <w:rFonts w:ascii="Arial" w:eastAsia="Times New Roman" w:hAnsi="Arial" w:cs="Arial"/>
                <w:color w:val="000000"/>
                <w:lang w:eastAsia="ro-RO"/>
              </w:rPr>
              <w:t>1</w:t>
            </w:r>
          </w:p>
        </w:tc>
        <w:tc>
          <w:tcPr>
            <w:tcW w:w="1183" w:type="dxa"/>
            <w:tcBorders>
              <w:top w:val="nil"/>
              <w:left w:val="nil"/>
              <w:bottom w:val="single" w:sz="4" w:space="0" w:color="auto"/>
              <w:right w:val="single" w:sz="4" w:space="0" w:color="auto"/>
            </w:tcBorders>
            <w:shd w:val="clear" w:color="auto" w:fill="auto"/>
            <w:noWrap/>
            <w:vAlign w:val="center"/>
            <w:hideMark/>
          </w:tcPr>
          <w:p w14:paraId="0BC886E4" w14:textId="77777777" w:rsidR="00792F72" w:rsidRPr="00BC7E95" w:rsidRDefault="00792F72" w:rsidP="005E0D0D">
            <w:pPr>
              <w:spacing w:after="0" w:line="240" w:lineRule="auto"/>
              <w:jc w:val="center"/>
              <w:rPr>
                <w:rFonts w:ascii="Arial" w:eastAsia="Times New Roman" w:hAnsi="Arial" w:cs="Arial"/>
                <w:color w:val="000000"/>
                <w:lang w:eastAsia="ro-RO"/>
              </w:rPr>
            </w:pPr>
            <w:r w:rsidRPr="00BC7E95">
              <w:rPr>
                <w:rFonts w:ascii="Arial" w:eastAsia="Times New Roman" w:hAnsi="Arial" w:cs="Arial"/>
                <w:color w:val="000000"/>
                <w:lang w:eastAsia="ro-RO"/>
              </w:rPr>
              <w:t>1420623</w:t>
            </w:r>
          </w:p>
        </w:tc>
      </w:tr>
      <w:tr w:rsidR="00952E50" w:rsidRPr="00BC7E95" w14:paraId="1CFC4D4C" w14:textId="77777777" w:rsidTr="005E0D0D">
        <w:trPr>
          <w:trHeight w:val="300"/>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364CD42E" w14:textId="77777777" w:rsidR="00792F72" w:rsidRPr="008035D7" w:rsidRDefault="00792F72" w:rsidP="005E0D0D">
            <w:pPr>
              <w:spacing w:after="0" w:line="240" w:lineRule="auto"/>
              <w:jc w:val="center"/>
              <w:rPr>
                <w:rFonts w:ascii="Arial" w:eastAsia="Times New Roman" w:hAnsi="Arial" w:cs="Arial"/>
                <w:color w:val="000000"/>
                <w:lang w:eastAsia="ro-RO"/>
              </w:rPr>
            </w:pPr>
            <w:r w:rsidRPr="008035D7">
              <w:rPr>
                <w:rFonts w:ascii="Arial" w:eastAsia="Times New Roman" w:hAnsi="Arial" w:cs="Arial"/>
                <w:color w:val="000000"/>
                <w:lang w:eastAsia="ro-RO"/>
              </w:rPr>
              <w:t>29-Mar-18</w:t>
            </w:r>
          </w:p>
        </w:tc>
        <w:tc>
          <w:tcPr>
            <w:tcW w:w="572" w:type="dxa"/>
            <w:tcBorders>
              <w:top w:val="nil"/>
              <w:left w:val="nil"/>
              <w:bottom w:val="single" w:sz="4" w:space="0" w:color="auto"/>
              <w:right w:val="single" w:sz="4" w:space="0" w:color="auto"/>
            </w:tcBorders>
            <w:shd w:val="clear" w:color="auto" w:fill="auto"/>
            <w:noWrap/>
            <w:vAlign w:val="center"/>
            <w:hideMark/>
          </w:tcPr>
          <w:p w14:paraId="3C74BBCF" w14:textId="77777777" w:rsidR="00792F72" w:rsidRPr="008A3E3E" w:rsidRDefault="00792F72" w:rsidP="00952E50">
            <w:pPr>
              <w:spacing w:after="0" w:line="240" w:lineRule="auto"/>
              <w:jc w:val="center"/>
              <w:rPr>
                <w:rFonts w:ascii="Arial" w:eastAsia="Times New Roman" w:hAnsi="Arial" w:cs="Arial"/>
                <w:color w:val="000000"/>
                <w:lang w:eastAsia="ro-RO"/>
              </w:rPr>
            </w:pPr>
            <w:r w:rsidRPr="008A3E3E">
              <w:rPr>
                <w:rFonts w:ascii="Arial" w:eastAsia="Times New Roman" w:hAnsi="Arial" w:cs="Arial"/>
                <w:color w:val="000000"/>
                <w:lang w:eastAsia="ro-RO"/>
              </w:rPr>
              <w:t>2</w:t>
            </w:r>
          </w:p>
        </w:tc>
        <w:tc>
          <w:tcPr>
            <w:tcW w:w="1119" w:type="dxa"/>
            <w:tcBorders>
              <w:top w:val="nil"/>
              <w:left w:val="nil"/>
              <w:bottom w:val="single" w:sz="4" w:space="0" w:color="auto"/>
              <w:right w:val="single" w:sz="4" w:space="0" w:color="auto"/>
            </w:tcBorders>
            <w:shd w:val="clear" w:color="auto" w:fill="auto"/>
            <w:noWrap/>
            <w:vAlign w:val="center"/>
            <w:hideMark/>
          </w:tcPr>
          <w:p w14:paraId="6555B888" w14:textId="77777777" w:rsidR="00792F72" w:rsidRPr="00BC7E95" w:rsidRDefault="00792F72" w:rsidP="005E0D0D">
            <w:pPr>
              <w:spacing w:after="0" w:line="240" w:lineRule="auto"/>
              <w:jc w:val="center"/>
              <w:rPr>
                <w:rFonts w:ascii="Arial" w:eastAsia="Times New Roman" w:hAnsi="Arial" w:cs="Arial"/>
                <w:color w:val="000000"/>
                <w:lang w:eastAsia="ro-RO"/>
              </w:rPr>
            </w:pPr>
            <w:r w:rsidRPr="00BC7E95">
              <w:rPr>
                <w:rFonts w:ascii="Arial" w:eastAsia="Times New Roman" w:hAnsi="Arial" w:cs="Arial"/>
                <w:color w:val="000000"/>
                <w:lang w:eastAsia="ro-RO"/>
              </w:rPr>
              <w:t>30Wzzzz</w:t>
            </w:r>
          </w:p>
        </w:tc>
        <w:tc>
          <w:tcPr>
            <w:tcW w:w="988" w:type="dxa"/>
            <w:tcBorders>
              <w:top w:val="nil"/>
              <w:left w:val="nil"/>
              <w:bottom w:val="single" w:sz="4" w:space="0" w:color="auto"/>
              <w:right w:val="single" w:sz="4" w:space="0" w:color="auto"/>
            </w:tcBorders>
            <w:shd w:val="clear" w:color="auto" w:fill="auto"/>
            <w:noWrap/>
            <w:vAlign w:val="center"/>
            <w:hideMark/>
          </w:tcPr>
          <w:p w14:paraId="24952C6C" w14:textId="77777777" w:rsidR="00792F72" w:rsidRPr="00BC7E95" w:rsidRDefault="00792F72" w:rsidP="005E0D0D">
            <w:pPr>
              <w:spacing w:after="0" w:line="240" w:lineRule="auto"/>
              <w:jc w:val="center"/>
              <w:rPr>
                <w:rFonts w:ascii="Arial" w:eastAsia="Times New Roman" w:hAnsi="Arial" w:cs="Arial"/>
                <w:color w:val="000000"/>
                <w:lang w:eastAsia="ro-RO"/>
              </w:rPr>
            </w:pPr>
            <w:r w:rsidRPr="00BC7E95">
              <w:rPr>
                <w:rFonts w:ascii="Arial" w:eastAsia="Times New Roman" w:hAnsi="Arial" w:cs="Arial"/>
                <w:color w:val="000000"/>
                <w:lang w:eastAsia="ro-RO"/>
              </w:rPr>
              <w:t>zzzz</w:t>
            </w:r>
          </w:p>
        </w:tc>
        <w:tc>
          <w:tcPr>
            <w:tcW w:w="1677" w:type="dxa"/>
            <w:tcBorders>
              <w:top w:val="nil"/>
              <w:left w:val="nil"/>
              <w:bottom w:val="single" w:sz="4" w:space="0" w:color="auto"/>
              <w:right w:val="single" w:sz="4" w:space="0" w:color="auto"/>
            </w:tcBorders>
            <w:shd w:val="clear" w:color="auto" w:fill="auto"/>
            <w:noWrap/>
            <w:vAlign w:val="center"/>
            <w:hideMark/>
          </w:tcPr>
          <w:p w14:paraId="09D5FE1C" w14:textId="77777777" w:rsidR="00792F72" w:rsidRPr="00BC7E95" w:rsidRDefault="00792F72" w:rsidP="005E0D0D">
            <w:pPr>
              <w:spacing w:after="0" w:line="240" w:lineRule="auto"/>
              <w:jc w:val="center"/>
              <w:rPr>
                <w:rFonts w:ascii="Arial" w:eastAsia="Times New Roman" w:hAnsi="Arial" w:cs="Arial"/>
                <w:color w:val="000000"/>
                <w:lang w:eastAsia="ro-RO"/>
              </w:rPr>
            </w:pPr>
            <w:r w:rsidRPr="00BC7E95">
              <w:rPr>
                <w:rFonts w:ascii="Arial" w:eastAsia="Times New Roman" w:hAnsi="Arial" w:cs="Arial"/>
                <w:color w:val="000000"/>
                <w:lang w:eastAsia="ro-RO"/>
              </w:rPr>
              <w:t>Start-up</w:t>
            </w:r>
          </w:p>
        </w:tc>
        <w:tc>
          <w:tcPr>
            <w:tcW w:w="920" w:type="dxa"/>
            <w:tcBorders>
              <w:top w:val="nil"/>
              <w:left w:val="nil"/>
              <w:bottom w:val="single" w:sz="4" w:space="0" w:color="auto"/>
              <w:right w:val="single" w:sz="4" w:space="0" w:color="auto"/>
            </w:tcBorders>
            <w:shd w:val="clear" w:color="auto" w:fill="auto"/>
            <w:noWrap/>
            <w:vAlign w:val="center"/>
            <w:hideMark/>
          </w:tcPr>
          <w:p w14:paraId="71822799" w14:textId="77777777" w:rsidR="00792F72" w:rsidRPr="00BC7E95" w:rsidRDefault="00792F72" w:rsidP="005E0D0D">
            <w:pPr>
              <w:spacing w:after="0" w:line="240" w:lineRule="auto"/>
              <w:jc w:val="center"/>
              <w:rPr>
                <w:rFonts w:ascii="Arial" w:eastAsia="Times New Roman" w:hAnsi="Arial" w:cs="Arial"/>
                <w:color w:val="000000"/>
                <w:lang w:eastAsia="ro-RO"/>
              </w:rPr>
            </w:pPr>
            <w:r w:rsidRPr="00BC7E95">
              <w:rPr>
                <w:rFonts w:ascii="Arial" w:eastAsia="Times New Roman" w:hAnsi="Arial" w:cs="Arial"/>
                <w:color w:val="000000"/>
                <w:lang w:eastAsia="ro-RO"/>
              </w:rPr>
              <w:t>0</w:t>
            </w:r>
          </w:p>
        </w:tc>
        <w:tc>
          <w:tcPr>
            <w:tcW w:w="1404" w:type="dxa"/>
            <w:tcBorders>
              <w:top w:val="nil"/>
              <w:left w:val="nil"/>
              <w:bottom w:val="single" w:sz="4" w:space="0" w:color="auto"/>
              <w:right w:val="single" w:sz="4" w:space="0" w:color="auto"/>
            </w:tcBorders>
            <w:shd w:val="clear" w:color="auto" w:fill="auto"/>
            <w:noWrap/>
            <w:vAlign w:val="center"/>
            <w:hideMark/>
          </w:tcPr>
          <w:p w14:paraId="293617F6" w14:textId="77777777" w:rsidR="00792F72" w:rsidRPr="00BC7E95" w:rsidRDefault="00792F72" w:rsidP="005E0D0D">
            <w:pPr>
              <w:spacing w:after="0" w:line="240" w:lineRule="auto"/>
              <w:jc w:val="center"/>
              <w:rPr>
                <w:rFonts w:ascii="Arial" w:eastAsia="Times New Roman" w:hAnsi="Arial" w:cs="Arial"/>
                <w:color w:val="000000"/>
                <w:lang w:eastAsia="ro-RO"/>
              </w:rPr>
            </w:pPr>
            <w:r w:rsidRPr="00BC7E95">
              <w:rPr>
                <w:rFonts w:ascii="Arial" w:eastAsia="Times New Roman" w:hAnsi="Arial" w:cs="Arial"/>
                <w:color w:val="000000"/>
                <w:lang w:eastAsia="ro-RO"/>
              </w:rPr>
              <w:t>1</w:t>
            </w:r>
          </w:p>
        </w:tc>
        <w:tc>
          <w:tcPr>
            <w:tcW w:w="1670" w:type="dxa"/>
            <w:tcBorders>
              <w:top w:val="nil"/>
              <w:left w:val="nil"/>
              <w:bottom w:val="single" w:sz="4" w:space="0" w:color="auto"/>
              <w:right w:val="single" w:sz="4" w:space="0" w:color="auto"/>
            </w:tcBorders>
            <w:shd w:val="clear" w:color="auto" w:fill="auto"/>
            <w:noWrap/>
            <w:vAlign w:val="center"/>
            <w:hideMark/>
          </w:tcPr>
          <w:p w14:paraId="1B420A1E" w14:textId="77777777" w:rsidR="00792F72" w:rsidRPr="00BC7E95" w:rsidRDefault="00792F72" w:rsidP="005E0D0D">
            <w:pPr>
              <w:spacing w:after="0" w:line="240" w:lineRule="auto"/>
              <w:jc w:val="center"/>
              <w:rPr>
                <w:rFonts w:ascii="Arial" w:eastAsia="Times New Roman" w:hAnsi="Arial" w:cs="Arial"/>
                <w:color w:val="000000"/>
                <w:lang w:eastAsia="ro-RO"/>
              </w:rPr>
            </w:pPr>
          </w:p>
        </w:tc>
        <w:tc>
          <w:tcPr>
            <w:tcW w:w="1183" w:type="dxa"/>
            <w:tcBorders>
              <w:top w:val="nil"/>
              <w:left w:val="nil"/>
              <w:bottom w:val="single" w:sz="4" w:space="0" w:color="auto"/>
              <w:right w:val="single" w:sz="4" w:space="0" w:color="auto"/>
            </w:tcBorders>
            <w:shd w:val="clear" w:color="auto" w:fill="auto"/>
            <w:noWrap/>
            <w:vAlign w:val="center"/>
            <w:hideMark/>
          </w:tcPr>
          <w:p w14:paraId="4F8ADAE4" w14:textId="77777777" w:rsidR="00792F72" w:rsidRPr="00BC7E95" w:rsidRDefault="00792F72" w:rsidP="005E0D0D">
            <w:pPr>
              <w:spacing w:after="0" w:line="240" w:lineRule="auto"/>
              <w:jc w:val="center"/>
              <w:rPr>
                <w:rFonts w:ascii="Arial" w:eastAsia="Times New Roman" w:hAnsi="Arial" w:cs="Arial"/>
                <w:color w:val="000000"/>
                <w:lang w:eastAsia="ro-RO"/>
              </w:rPr>
            </w:pPr>
            <w:r w:rsidRPr="00BC7E95">
              <w:rPr>
                <w:rFonts w:ascii="Arial" w:eastAsia="Times New Roman" w:hAnsi="Arial" w:cs="Arial"/>
                <w:color w:val="000000"/>
                <w:lang w:eastAsia="ro-RO"/>
              </w:rPr>
              <w:t>1421537</w:t>
            </w:r>
          </w:p>
        </w:tc>
      </w:tr>
      <w:tr w:rsidR="00952E50" w:rsidRPr="00BC7E95" w14:paraId="191507D5" w14:textId="77777777" w:rsidTr="005E0D0D">
        <w:trPr>
          <w:trHeight w:val="300"/>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162E28BD" w14:textId="77777777" w:rsidR="00792F72" w:rsidRPr="008035D7" w:rsidRDefault="00792F72" w:rsidP="005E0D0D">
            <w:pPr>
              <w:spacing w:after="0" w:line="240" w:lineRule="auto"/>
              <w:jc w:val="center"/>
              <w:rPr>
                <w:rFonts w:ascii="Arial" w:eastAsia="Times New Roman" w:hAnsi="Arial" w:cs="Arial"/>
                <w:color w:val="000000"/>
                <w:lang w:eastAsia="ro-RO"/>
              </w:rPr>
            </w:pPr>
            <w:r w:rsidRPr="008035D7">
              <w:rPr>
                <w:rFonts w:ascii="Arial" w:eastAsia="Times New Roman" w:hAnsi="Arial" w:cs="Arial"/>
                <w:color w:val="000000"/>
                <w:lang w:eastAsia="ro-RO"/>
              </w:rPr>
              <w:t>29-Mar-18</w:t>
            </w:r>
          </w:p>
        </w:tc>
        <w:tc>
          <w:tcPr>
            <w:tcW w:w="572" w:type="dxa"/>
            <w:tcBorders>
              <w:top w:val="nil"/>
              <w:left w:val="nil"/>
              <w:bottom w:val="single" w:sz="4" w:space="0" w:color="auto"/>
              <w:right w:val="single" w:sz="4" w:space="0" w:color="auto"/>
            </w:tcBorders>
            <w:shd w:val="clear" w:color="auto" w:fill="auto"/>
            <w:noWrap/>
            <w:vAlign w:val="center"/>
            <w:hideMark/>
          </w:tcPr>
          <w:p w14:paraId="03DDA31F" w14:textId="77777777" w:rsidR="00792F72" w:rsidRPr="008A3E3E" w:rsidRDefault="00792F72" w:rsidP="00952E50">
            <w:pPr>
              <w:spacing w:after="0" w:line="240" w:lineRule="auto"/>
              <w:jc w:val="center"/>
              <w:rPr>
                <w:rFonts w:ascii="Arial" w:eastAsia="Times New Roman" w:hAnsi="Arial" w:cs="Arial"/>
                <w:color w:val="000000"/>
                <w:lang w:eastAsia="ro-RO"/>
              </w:rPr>
            </w:pPr>
            <w:r w:rsidRPr="008A3E3E">
              <w:rPr>
                <w:rFonts w:ascii="Arial" w:eastAsia="Times New Roman" w:hAnsi="Arial" w:cs="Arial"/>
                <w:color w:val="000000"/>
                <w:lang w:eastAsia="ro-RO"/>
              </w:rPr>
              <w:t>2</w:t>
            </w:r>
          </w:p>
        </w:tc>
        <w:tc>
          <w:tcPr>
            <w:tcW w:w="1119" w:type="dxa"/>
            <w:tcBorders>
              <w:top w:val="nil"/>
              <w:left w:val="nil"/>
              <w:bottom w:val="single" w:sz="4" w:space="0" w:color="auto"/>
              <w:right w:val="single" w:sz="4" w:space="0" w:color="auto"/>
            </w:tcBorders>
            <w:shd w:val="clear" w:color="auto" w:fill="auto"/>
            <w:noWrap/>
            <w:vAlign w:val="center"/>
            <w:hideMark/>
          </w:tcPr>
          <w:p w14:paraId="68C7822C" w14:textId="77777777" w:rsidR="00792F72" w:rsidRPr="00BC7E95" w:rsidRDefault="00792F72" w:rsidP="005E0D0D">
            <w:pPr>
              <w:spacing w:after="0" w:line="240" w:lineRule="auto"/>
              <w:jc w:val="center"/>
              <w:rPr>
                <w:rFonts w:ascii="Arial" w:eastAsia="Times New Roman" w:hAnsi="Arial" w:cs="Arial"/>
                <w:color w:val="000000"/>
                <w:lang w:eastAsia="ro-RO"/>
              </w:rPr>
            </w:pPr>
            <w:r w:rsidRPr="00BC7E95">
              <w:rPr>
                <w:rFonts w:ascii="Arial" w:eastAsia="Times New Roman" w:hAnsi="Arial" w:cs="Arial"/>
                <w:color w:val="000000"/>
                <w:lang w:eastAsia="ro-RO"/>
              </w:rPr>
              <w:t>30Wyyyy</w:t>
            </w:r>
          </w:p>
        </w:tc>
        <w:tc>
          <w:tcPr>
            <w:tcW w:w="988" w:type="dxa"/>
            <w:tcBorders>
              <w:top w:val="nil"/>
              <w:left w:val="nil"/>
              <w:bottom w:val="single" w:sz="4" w:space="0" w:color="auto"/>
              <w:right w:val="single" w:sz="4" w:space="0" w:color="auto"/>
            </w:tcBorders>
            <w:shd w:val="clear" w:color="auto" w:fill="auto"/>
            <w:noWrap/>
            <w:vAlign w:val="center"/>
            <w:hideMark/>
          </w:tcPr>
          <w:p w14:paraId="48D9CEBD" w14:textId="77777777" w:rsidR="00792F72" w:rsidRPr="00BC7E95" w:rsidRDefault="00792F72" w:rsidP="005E0D0D">
            <w:pPr>
              <w:spacing w:after="0" w:line="240" w:lineRule="auto"/>
              <w:jc w:val="center"/>
              <w:rPr>
                <w:rFonts w:ascii="Arial" w:eastAsia="Times New Roman" w:hAnsi="Arial" w:cs="Arial"/>
                <w:color w:val="000000"/>
                <w:lang w:eastAsia="ro-RO"/>
              </w:rPr>
            </w:pPr>
            <w:proofErr w:type="spellStart"/>
            <w:r w:rsidRPr="00BC7E95">
              <w:rPr>
                <w:rFonts w:ascii="Arial" w:eastAsia="Times New Roman" w:hAnsi="Arial" w:cs="Arial"/>
                <w:color w:val="000000"/>
                <w:lang w:eastAsia="ro-RO"/>
              </w:rPr>
              <w:t>yyyy</w:t>
            </w:r>
            <w:proofErr w:type="spellEnd"/>
          </w:p>
        </w:tc>
        <w:tc>
          <w:tcPr>
            <w:tcW w:w="1677" w:type="dxa"/>
            <w:tcBorders>
              <w:top w:val="nil"/>
              <w:left w:val="nil"/>
              <w:bottom w:val="single" w:sz="4" w:space="0" w:color="auto"/>
              <w:right w:val="single" w:sz="4" w:space="0" w:color="auto"/>
            </w:tcBorders>
            <w:shd w:val="clear" w:color="auto" w:fill="auto"/>
            <w:noWrap/>
            <w:vAlign w:val="center"/>
            <w:hideMark/>
          </w:tcPr>
          <w:p w14:paraId="66DD130E" w14:textId="77777777" w:rsidR="00792F72" w:rsidRPr="00BC7E95" w:rsidRDefault="00792F72" w:rsidP="005E0D0D">
            <w:pPr>
              <w:spacing w:after="0" w:line="240" w:lineRule="auto"/>
              <w:jc w:val="center"/>
              <w:rPr>
                <w:rFonts w:ascii="Arial" w:eastAsia="Times New Roman" w:hAnsi="Arial" w:cs="Arial"/>
                <w:color w:val="000000"/>
                <w:lang w:eastAsia="ro-RO"/>
              </w:rPr>
            </w:pPr>
            <w:r w:rsidRPr="00BC7E95">
              <w:rPr>
                <w:rFonts w:ascii="Arial" w:eastAsia="Times New Roman" w:hAnsi="Arial" w:cs="Arial"/>
                <w:color w:val="000000"/>
                <w:lang w:eastAsia="ro-RO"/>
              </w:rPr>
              <w:t>Slow tertiary regulation</w:t>
            </w:r>
          </w:p>
        </w:tc>
        <w:tc>
          <w:tcPr>
            <w:tcW w:w="920" w:type="dxa"/>
            <w:tcBorders>
              <w:top w:val="nil"/>
              <w:left w:val="nil"/>
              <w:bottom w:val="single" w:sz="4" w:space="0" w:color="auto"/>
              <w:right w:val="single" w:sz="4" w:space="0" w:color="auto"/>
            </w:tcBorders>
            <w:shd w:val="clear" w:color="auto" w:fill="auto"/>
            <w:noWrap/>
            <w:vAlign w:val="center"/>
            <w:hideMark/>
          </w:tcPr>
          <w:p w14:paraId="4A30FD97" w14:textId="77777777" w:rsidR="00792F72" w:rsidRPr="00BC7E95" w:rsidRDefault="00792F72" w:rsidP="005E0D0D">
            <w:pPr>
              <w:spacing w:after="0" w:line="240" w:lineRule="auto"/>
              <w:jc w:val="center"/>
              <w:rPr>
                <w:rFonts w:ascii="Arial" w:eastAsia="Times New Roman" w:hAnsi="Arial" w:cs="Arial"/>
                <w:color w:val="000000"/>
                <w:lang w:eastAsia="ro-RO"/>
              </w:rPr>
            </w:pPr>
            <w:r w:rsidRPr="00BC7E95">
              <w:rPr>
                <w:rFonts w:ascii="Arial" w:eastAsia="Times New Roman" w:hAnsi="Arial" w:cs="Arial"/>
                <w:color w:val="000000"/>
                <w:lang w:eastAsia="ro-RO"/>
              </w:rPr>
              <w:t>190</w:t>
            </w:r>
          </w:p>
        </w:tc>
        <w:tc>
          <w:tcPr>
            <w:tcW w:w="1404" w:type="dxa"/>
            <w:tcBorders>
              <w:top w:val="nil"/>
              <w:left w:val="nil"/>
              <w:bottom w:val="single" w:sz="4" w:space="0" w:color="auto"/>
              <w:right w:val="single" w:sz="4" w:space="0" w:color="auto"/>
            </w:tcBorders>
            <w:shd w:val="clear" w:color="auto" w:fill="auto"/>
            <w:noWrap/>
            <w:vAlign w:val="center"/>
            <w:hideMark/>
          </w:tcPr>
          <w:p w14:paraId="547D6D36" w14:textId="77777777" w:rsidR="00792F72" w:rsidRPr="00BC7E95" w:rsidRDefault="00792F72" w:rsidP="005E0D0D">
            <w:pPr>
              <w:spacing w:after="0" w:line="240" w:lineRule="auto"/>
              <w:jc w:val="center"/>
              <w:rPr>
                <w:rFonts w:ascii="Arial" w:eastAsia="Times New Roman" w:hAnsi="Arial" w:cs="Arial"/>
                <w:color w:val="000000"/>
                <w:lang w:eastAsia="ro-RO"/>
              </w:rPr>
            </w:pPr>
            <w:r w:rsidRPr="00BC7E95">
              <w:rPr>
                <w:rFonts w:ascii="Arial" w:eastAsia="Times New Roman" w:hAnsi="Arial" w:cs="Arial"/>
                <w:color w:val="000000"/>
                <w:lang w:eastAsia="ro-RO"/>
              </w:rPr>
              <w:t>29.25</w:t>
            </w:r>
          </w:p>
        </w:tc>
        <w:tc>
          <w:tcPr>
            <w:tcW w:w="1670" w:type="dxa"/>
            <w:tcBorders>
              <w:top w:val="nil"/>
              <w:left w:val="nil"/>
              <w:bottom w:val="single" w:sz="4" w:space="0" w:color="auto"/>
              <w:right w:val="single" w:sz="4" w:space="0" w:color="auto"/>
            </w:tcBorders>
            <w:shd w:val="clear" w:color="auto" w:fill="auto"/>
            <w:noWrap/>
            <w:vAlign w:val="center"/>
            <w:hideMark/>
          </w:tcPr>
          <w:p w14:paraId="6AD384E9" w14:textId="77777777" w:rsidR="00792F72" w:rsidRPr="00BC7E95" w:rsidRDefault="00792F72" w:rsidP="005E0D0D">
            <w:pPr>
              <w:spacing w:after="0" w:line="240" w:lineRule="auto"/>
              <w:jc w:val="center"/>
              <w:rPr>
                <w:rFonts w:ascii="Arial" w:eastAsia="Times New Roman" w:hAnsi="Arial" w:cs="Arial"/>
                <w:color w:val="000000"/>
                <w:lang w:eastAsia="ro-RO"/>
              </w:rPr>
            </w:pPr>
            <w:r w:rsidRPr="00BC7E95">
              <w:rPr>
                <w:rFonts w:ascii="Arial" w:eastAsia="Times New Roman" w:hAnsi="Arial" w:cs="Arial"/>
                <w:color w:val="000000"/>
                <w:lang w:eastAsia="ro-RO"/>
              </w:rPr>
              <w:t>1</w:t>
            </w:r>
          </w:p>
        </w:tc>
        <w:tc>
          <w:tcPr>
            <w:tcW w:w="1183" w:type="dxa"/>
            <w:tcBorders>
              <w:top w:val="nil"/>
              <w:left w:val="nil"/>
              <w:bottom w:val="single" w:sz="4" w:space="0" w:color="auto"/>
              <w:right w:val="single" w:sz="4" w:space="0" w:color="auto"/>
            </w:tcBorders>
            <w:shd w:val="clear" w:color="auto" w:fill="auto"/>
            <w:noWrap/>
            <w:vAlign w:val="center"/>
            <w:hideMark/>
          </w:tcPr>
          <w:p w14:paraId="4F9EC5BF" w14:textId="77777777" w:rsidR="00792F72" w:rsidRPr="00BC7E95" w:rsidRDefault="00792F72" w:rsidP="005E0D0D">
            <w:pPr>
              <w:spacing w:after="0" w:line="240" w:lineRule="auto"/>
              <w:jc w:val="center"/>
              <w:rPr>
                <w:rFonts w:ascii="Arial" w:eastAsia="Times New Roman" w:hAnsi="Arial" w:cs="Arial"/>
                <w:color w:val="000000"/>
                <w:lang w:eastAsia="ro-RO"/>
              </w:rPr>
            </w:pPr>
            <w:r w:rsidRPr="00BC7E95">
              <w:rPr>
                <w:rFonts w:ascii="Arial" w:eastAsia="Times New Roman" w:hAnsi="Arial" w:cs="Arial"/>
                <w:color w:val="000000"/>
                <w:lang w:eastAsia="ro-RO"/>
              </w:rPr>
              <w:t>1420632</w:t>
            </w:r>
          </w:p>
        </w:tc>
      </w:tr>
    </w:tbl>
    <w:p w14:paraId="56DA28E1" w14:textId="77777777" w:rsidR="00EF1C8D" w:rsidRPr="008035D7" w:rsidRDefault="00EF1C8D" w:rsidP="00D87B0D">
      <w:pPr>
        <w:spacing w:after="0"/>
        <w:jc w:val="right"/>
        <w:rPr>
          <w:rFonts w:ascii="Arial" w:hAnsi="Arial" w:cs="Arial"/>
          <w:b/>
          <w:lang w:val="ro-RO"/>
        </w:rPr>
      </w:pPr>
    </w:p>
    <w:p w14:paraId="11C4123F" w14:textId="77777777" w:rsidR="00EF1C8D" w:rsidRPr="008035D7" w:rsidRDefault="00EF1C8D" w:rsidP="00D87B0D">
      <w:pPr>
        <w:spacing w:after="0"/>
        <w:jc w:val="right"/>
        <w:rPr>
          <w:rFonts w:ascii="Arial" w:hAnsi="Arial" w:cs="Arial"/>
          <w:b/>
          <w:lang w:val="ro-RO"/>
        </w:rPr>
      </w:pPr>
    </w:p>
    <w:p w14:paraId="29FCA7C5" w14:textId="77777777" w:rsidR="00146570" w:rsidRPr="008A3E3E" w:rsidRDefault="00146570" w:rsidP="00D87B0D">
      <w:pPr>
        <w:spacing w:after="0"/>
        <w:jc w:val="right"/>
        <w:rPr>
          <w:rFonts w:ascii="Arial" w:hAnsi="Arial" w:cs="Arial"/>
          <w:b/>
          <w:lang w:val="ro-RO"/>
        </w:rPr>
      </w:pPr>
    </w:p>
    <w:p w14:paraId="5CBD02D6" w14:textId="77777777" w:rsidR="00146570" w:rsidRPr="00BC7E95" w:rsidRDefault="00146570" w:rsidP="00D87B0D">
      <w:pPr>
        <w:spacing w:after="0"/>
        <w:jc w:val="right"/>
        <w:rPr>
          <w:rFonts w:ascii="Arial" w:hAnsi="Arial" w:cs="Arial"/>
          <w:b/>
          <w:lang w:val="ro-RO"/>
        </w:rPr>
      </w:pPr>
    </w:p>
    <w:p w14:paraId="5A22B684" w14:textId="77777777" w:rsidR="00146570" w:rsidRPr="00BC7E95" w:rsidRDefault="00146570" w:rsidP="00D87B0D">
      <w:pPr>
        <w:spacing w:after="0"/>
        <w:jc w:val="right"/>
        <w:rPr>
          <w:rFonts w:ascii="Arial" w:hAnsi="Arial" w:cs="Arial"/>
          <w:b/>
          <w:lang w:val="ro-RO"/>
        </w:rPr>
      </w:pPr>
    </w:p>
    <w:p w14:paraId="00C0B994" w14:textId="77777777" w:rsidR="00146570" w:rsidRPr="00BC7E95" w:rsidRDefault="00146570" w:rsidP="00D87B0D">
      <w:pPr>
        <w:spacing w:after="0"/>
        <w:jc w:val="right"/>
        <w:rPr>
          <w:rFonts w:ascii="Arial" w:hAnsi="Arial" w:cs="Arial"/>
          <w:b/>
          <w:lang w:val="ro-RO"/>
        </w:rPr>
      </w:pPr>
    </w:p>
    <w:p w14:paraId="7C9C0B26" w14:textId="77777777" w:rsidR="00146570" w:rsidRPr="00BC7E95" w:rsidRDefault="00146570" w:rsidP="00D87B0D">
      <w:pPr>
        <w:spacing w:after="0"/>
        <w:jc w:val="right"/>
        <w:rPr>
          <w:rFonts w:ascii="Arial" w:hAnsi="Arial" w:cs="Arial"/>
          <w:b/>
          <w:lang w:val="ro-RO"/>
        </w:rPr>
      </w:pPr>
    </w:p>
    <w:p w14:paraId="0964AD57" w14:textId="77777777" w:rsidR="00146570" w:rsidRPr="00BC7E95" w:rsidRDefault="00146570" w:rsidP="00D87B0D">
      <w:pPr>
        <w:spacing w:after="0"/>
        <w:jc w:val="right"/>
        <w:rPr>
          <w:rFonts w:ascii="Arial" w:hAnsi="Arial" w:cs="Arial"/>
          <w:b/>
          <w:lang w:val="ro-RO"/>
        </w:rPr>
      </w:pPr>
    </w:p>
    <w:p w14:paraId="765A9D45" w14:textId="77777777" w:rsidR="00146570" w:rsidRPr="00BC7E95" w:rsidRDefault="00146570" w:rsidP="00D87B0D">
      <w:pPr>
        <w:spacing w:after="0"/>
        <w:jc w:val="right"/>
        <w:rPr>
          <w:rFonts w:ascii="Arial" w:hAnsi="Arial" w:cs="Arial"/>
          <w:b/>
          <w:lang w:val="ro-RO"/>
        </w:rPr>
      </w:pPr>
    </w:p>
    <w:p w14:paraId="0D5068E4" w14:textId="77777777" w:rsidR="00146570" w:rsidRPr="00BC7E95" w:rsidRDefault="00146570" w:rsidP="00D87B0D">
      <w:pPr>
        <w:spacing w:after="0"/>
        <w:jc w:val="right"/>
        <w:rPr>
          <w:rFonts w:ascii="Arial" w:hAnsi="Arial" w:cs="Arial"/>
          <w:b/>
          <w:lang w:val="ro-RO"/>
        </w:rPr>
      </w:pPr>
    </w:p>
    <w:p w14:paraId="60D49A04" w14:textId="77777777" w:rsidR="00146570" w:rsidRPr="00BC7E95" w:rsidRDefault="00146570" w:rsidP="00D87B0D">
      <w:pPr>
        <w:spacing w:after="0"/>
        <w:jc w:val="right"/>
        <w:rPr>
          <w:rFonts w:ascii="Arial" w:hAnsi="Arial" w:cs="Arial"/>
          <w:b/>
          <w:lang w:val="ro-RO"/>
        </w:rPr>
      </w:pPr>
    </w:p>
    <w:p w14:paraId="57256537" w14:textId="77777777" w:rsidR="00146570" w:rsidRPr="00BC7E95" w:rsidRDefault="00146570" w:rsidP="00D87B0D">
      <w:pPr>
        <w:spacing w:after="0"/>
        <w:jc w:val="right"/>
        <w:rPr>
          <w:rFonts w:ascii="Arial" w:hAnsi="Arial" w:cs="Arial"/>
          <w:b/>
          <w:lang w:val="ro-RO"/>
        </w:rPr>
      </w:pPr>
    </w:p>
    <w:p w14:paraId="50A8E00C" w14:textId="77777777" w:rsidR="00146570" w:rsidRPr="00BC7E95" w:rsidRDefault="00146570" w:rsidP="00D87B0D">
      <w:pPr>
        <w:spacing w:after="0"/>
        <w:jc w:val="right"/>
        <w:rPr>
          <w:rFonts w:ascii="Arial" w:hAnsi="Arial" w:cs="Arial"/>
          <w:b/>
          <w:lang w:val="ro-RO"/>
        </w:rPr>
      </w:pPr>
    </w:p>
    <w:p w14:paraId="34B0DDB0" w14:textId="77777777" w:rsidR="00200061" w:rsidRPr="00BC7E95" w:rsidRDefault="00200061" w:rsidP="00D87B0D">
      <w:pPr>
        <w:spacing w:after="0"/>
        <w:jc w:val="right"/>
        <w:rPr>
          <w:rFonts w:ascii="Arial" w:hAnsi="Arial" w:cs="Arial"/>
          <w:b/>
          <w:lang w:val="ro-RO"/>
        </w:rPr>
      </w:pPr>
    </w:p>
    <w:p w14:paraId="00357E0F" w14:textId="77777777" w:rsidR="00200061" w:rsidRPr="00BC7E95" w:rsidRDefault="00200061" w:rsidP="00D87B0D">
      <w:pPr>
        <w:spacing w:after="0"/>
        <w:jc w:val="right"/>
        <w:rPr>
          <w:rFonts w:ascii="Arial" w:hAnsi="Arial" w:cs="Arial"/>
          <w:b/>
          <w:lang w:val="ro-RO"/>
        </w:rPr>
      </w:pPr>
    </w:p>
    <w:p w14:paraId="1F31C61D" w14:textId="77777777" w:rsidR="00200061" w:rsidRPr="00BC7E95" w:rsidRDefault="00200061" w:rsidP="00D87B0D">
      <w:pPr>
        <w:spacing w:after="0"/>
        <w:jc w:val="right"/>
        <w:rPr>
          <w:rFonts w:ascii="Arial" w:hAnsi="Arial" w:cs="Arial"/>
          <w:b/>
          <w:lang w:val="ro-RO"/>
        </w:rPr>
      </w:pPr>
    </w:p>
    <w:p w14:paraId="3F1F6DC4" w14:textId="77777777" w:rsidR="00A57AC6" w:rsidRPr="00BC7E95" w:rsidRDefault="00A57AC6" w:rsidP="00D87B0D">
      <w:pPr>
        <w:spacing w:after="0"/>
        <w:jc w:val="right"/>
        <w:rPr>
          <w:rFonts w:ascii="Arial" w:hAnsi="Arial" w:cs="Arial"/>
          <w:b/>
          <w:lang w:val="ro-RO"/>
        </w:rPr>
      </w:pPr>
    </w:p>
    <w:p w14:paraId="33C2C142" w14:textId="77777777" w:rsidR="00A57AC6" w:rsidRPr="00BC7E95" w:rsidRDefault="00A57AC6" w:rsidP="00D87B0D">
      <w:pPr>
        <w:spacing w:after="0"/>
        <w:jc w:val="right"/>
        <w:rPr>
          <w:rFonts w:ascii="Arial" w:hAnsi="Arial" w:cs="Arial"/>
          <w:b/>
          <w:lang w:val="ro-RO"/>
        </w:rPr>
      </w:pPr>
    </w:p>
    <w:p w14:paraId="517CDEA3" w14:textId="77777777" w:rsidR="00A57AC6" w:rsidRPr="00BC7E95" w:rsidRDefault="00A57AC6" w:rsidP="00D87B0D">
      <w:pPr>
        <w:spacing w:after="0"/>
        <w:jc w:val="right"/>
        <w:rPr>
          <w:rFonts w:ascii="Arial" w:hAnsi="Arial" w:cs="Arial"/>
          <w:b/>
          <w:lang w:val="ro-RO"/>
        </w:rPr>
      </w:pPr>
    </w:p>
    <w:p w14:paraId="3E75EF01" w14:textId="77777777" w:rsidR="00A57AC6" w:rsidRPr="00BC7E95" w:rsidRDefault="00A57AC6" w:rsidP="00D87B0D">
      <w:pPr>
        <w:spacing w:after="0"/>
        <w:jc w:val="right"/>
        <w:rPr>
          <w:rFonts w:ascii="Arial" w:hAnsi="Arial" w:cs="Arial"/>
          <w:b/>
          <w:lang w:val="ro-RO"/>
        </w:rPr>
      </w:pPr>
    </w:p>
    <w:p w14:paraId="4D5EC065" w14:textId="77777777" w:rsidR="00A57AC6" w:rsidRPr="00BC7E95" w:rsidRDefault="00A57AC6" w:rsidP="00D87B0D">
      <w:pPr>
        <w:spacing w:after="0"/>
        <w:jc w:val="right"/>
        <w:rPr>
          <w:rFonts w:ascii="Arial" w:hAnsi="Arial" w:cs="Arial"/>
          <w:b/>
          <w:lang w:val="ro-RO"/>
        </w:rPr>
      </w:pPr>
    </w:p>
    <w:p w14:paraId="4707C406" w14:textId="77777777" w:rsidR="00A57AC6" w:rsidRPr="00BC7E95" w:rsidRDefault="00A57AC6" w:rsidP="00D87B0D">
      <w:pPr>
        <w:spacing w:after="0"/>
        <w:jc w:val="right"/>
        <w:rPr>
          <w:rFonts w:ascii="Arial" w:hAnsi="Arial" w:cs="Arial"/>
          <w:b/>
          <w:lang w:val="ro-RO"/>
        </w:rPr>
      </w:pPr>
    </w:p>
    <w:p w14:paraId="0FF7F226" w14:textId="77777777" w:rsidR="00A57AC6" w:rsidRPr="00BC7E95" w:rsidRDefault="00A57AC6" w:rsidP="00D87B0D">
      <w:pPr>
        <w:spacing w:after="0"/>
        <w:jc w:val="right"/>
        <w:rPr>
          <w:rFonts w:ascii="Arial" w:hAnsi="Arial" w:cs="Arial"/>
          <w:b/>
          <w:lang w:val="ro-RO"/>
        </w:rPr>
      </w:pPr>
    </w:p>
    <w:p w14:paraId="361158B9" w14:textId="77777777" w:rsidR="00A57AC6" w:rsidRPr="00BC7E95" w:rsidRDefault="00A57AC6" w:rsidP="00D87B0D">
      <w:pPr>
        <w:spacing w:after="0"/>
        <w:jc w:val="right"/>
        <w:rPr>
          <w:rFonts w:ascii="Arial" w:hAnsi="Arial" w:cs="Arial"/>
          <w:b/>
          <w:lang w:val="ro-RO"/>
        </w:rPr>
      </w:pPr>
    </w:p>
    <w:p w14:paraId="52857E88" w14:textId="77777777" w:rsidR="00A57AC6" w:rsidRPr="00BC7E95" w:rsidRDefault="00A57AC6" w:rsidP="00D87B0D">
      <w:pPr>
        <w:spacing w:after="0"/>
        <w:jc w:val="right"/>
        <w:rPr>
          <w:rFonts w:ascii="Arial" w:hAnsi="Arial" w:cs="Arial"/>
          <w:b/>
          <w:lang w:val="ro-RO"/>
        </w:rPr>
      </w:pPr>
    </w:p>
    <w:p w14:paraId="59B0148C" w14:textId="77777777" w:rsidR="00C25225" w:rsidRPr="00BC7E95" w:rsidRDefault="00C25225" w:rsidP="00D87B0D">
      <w:pPr>
        <w:spacing w:after="0"/>
        <w:jc w:val="right"/>
        <w:rPr>
          <w:rFonts w:ascii="Arial" w:hAnsi="Arial" w:cs="Arial"/>
          <w:b/>
          <w:lang w:val="ro-RO"/>
        </w:rPr>
      </w:pPr>
    </w:p>
    <w:p w14:paraId="54549807" w14:textId="77777777" w:rsidR="00AD101C" w:rsidRPr="00BC7E95" w:rsidRDefault="00AD101C" w:rsidP="00464ADE">
      <w:pPr>
        <w:pStyle w:val="Heading1"/>
        <w:spacing w:after="200" w:line="276" w:lineRule="auto"/>
        <w:ind w:left="431" w:hanging="431"/>
        <w:rPr>
          <w:rFonts w:ascii="Arial" w:hAnsi="Arial" w:cs="Arial"/>
          <w:sz w:val="22"/>
          <w:szCs w:val="22"/>
        </w:rPr>
      </w:pPr>
      <w:r w:rsidRPr="00BC7E95">
        <w:rPr>
          <w:rFonts w:ascii="Arial" w:hAnsi="Arial" w:cs="Arial"/>
          <w:sz w:val="22"/>
          <w:szCs w:val="22"/>
        </w:rPr>
        <w:t>LISTA DE DIFUZARE</w:t>
      </w:r>
    </w:p>
    <w:p w14:paraId="4C591551" w14:textId="77777777" w:rsidR="00AD101C" w:rsidRPr="00BC7E95" w:rsidRDefault="00AD101C" w:rsidP="00464ADE">
      <w:pPr>
        <w:widowControl w:val="0"/>
        <w:tabs>
          <w:tab w:val="left" w:pos="9214"/>
        </w:tabs>
        <w:ind w:right="4"/>
        <w:jc w:val="both"/>
        <w:rPr>
          <w:rFonts w:ascii="Arial" w:eastAsia="Times New Roman" w:hAnsi="Arial" w:cs="Arial"/>
          <w:b/>
          <w:lang w:val="ro-RO"/>
        </w:rPr>
      </w:pPr>
      <w:r w:rsidRPr="00BC7E95">
        <w:rPr>
          <w:rFonts w:ascii="Arial" w:eastAsia="Times New Roman" w:hAnsi="Arial" w:cs="Arial"/>
          <w:b/>
          <w:lang w:val="ro-RO"/>
        </w:rPr>
        <w:t xml:space="preserve">Document difuzat: Procedura </w:t>
      </w:r>
      <w:proofErr w:type="spellStart"/>
      <w:r w:rsidRPr="00BC7E95">
        <w:rPr>
          <w:rFonts w:ascii="Arial" w:eastAsia="Times New Roman" w:hAnsi="Arial" w:cs="Arial"/>
          <w:b/>
          <w:lang w:val="ro-RO"/>
        </w:rPr>
        <w:t>Operaţională</w:t>
      </w:r>
      <w:proofErr w:type="spellEnd"/>
    </w:p>
    <w:p w14:paraId="109396ED" w14:textId="77777777" w:rsidR="00AD101C" w:rsidRPr="00BC7E95" w:rsidRDefault="00AD101C" w:rsidP="00464ADE">
      <w:pPr>
        <w:jc w:val="both"/>
        <w:rPr>
          <w:rFonts w:ascii="Arial" w:hAnsi="Arial" w:cs="Arial"/>
        </w:rPr>
      </w:pPr>
      <w:proofErr w:type="spellStart"/>
      <w:r w:rsidRPr="00BC7E95">
        <w:rPr>
          <w:rFonts w:ascii="Arial" w:hAnsi="Arial" w:cs="Arial"/>
        </w:rPr>
        <w:lastRenderedPageBreak/>
        <w:t>Denumire</w:t>
      </w:r>
      <w:proofErr w:type="spellEnd"/>
      <w:r w:rsidRPr="00BC7E95">
        <w:rPr>
          <w:rFonts w:ascii="Arial" w:hAnsi="Arial" w:cs="Arial"/>
        </w:rPr>
        <w:t xml:space="preserve">: </w:t>
      </w:r>
      <w:proofErr w:type="spellStart"/>
      <w:r w:rsidRPr="00BC7E95">
        <w:rPr>
          <w:rFonts w:ascii="Arial" w:hAnsi="Arial" w:cs="Arial"/>
        </w:rPr>
        <w:t>Selectarea</w:t>
      </w:r>
      <w:proofErr w:type="spellEnd"/>
      <w:r w:rsidRPr="00BC7E95">
        <w:rPr>
          <w:rFonts w:ascii="Arial" w:hAnsi="Arial" w:cs="Arial"/>
        </w:rPr>
        <w:t xml:space="preserve"> pe </w:t>
      </w:r>
      <w:proofErr w:type="spellStart"/>
      <w:r w:rsidRPr="00BC7E95">
        <w:rPr>
          <w:rFonts w:ascii="Arial" w:hAnsi="Arial" w:cs="Arial"/>
        </w:rPr>
        <w:t>tipuri</w:t>
      </w:r>
      <w:proofErr w:type="spellEnd"/>
      <w:r w:rsidRPr="00BC7E95">
        <w:rPr>
          <w:rFonts w:ascii="Arial" w:hAnsi="Arial" w:cs="Arial"/>
        </w:rPr>
        <w:t xml:space="preserve"> de </w:t>
      </w:r>
      <w:proofErr w:type="spellStart"/>
      <w:r w:rsidRPr="00BC7E95">
        <w:rPr>
          <w:rFonts w:ascii="Arial" w:hAnsi="Arial" w:cs="Arial"/>
        </w:rPr>
        <w:t>reglaj</w:t>
      </w:r>
      <w:proofErr w:type="spellEnd"/>
      <w:r w:rsidRPr="00BC7E95">
        <w:rPr>
          <w:rFonts w:ascii="Arial" w:hAnsi="Arial" w:cs="Arial"/>
        </w:rPr>
        <w:t xml:space="preserve"> </w:t>
      </w:r>
      <w:proofErr w:type="gramStart"/>
      <w:r w:rsidRPr="00BC7E95">
        <w:rPr>
          <w:rFonts w:ascii="Arial" w:hAnsi="Arial" w:cs="Arial"/>
        </w:rPr>
        <w:t>a</w:t>
      </w:r>
      <w:proofErr w:type="gramEnd"/>
      <w:r w:rsidRPr="00BC7E95">
        <w:rPr>
          <w:rFonts w:ascii="Arial" w:hAnsi="Arial" w:cs="Arial"/>
        </w:rPr>
        <w:t xml:space="preserve"> </w:t>
      </w:r>
      <w:proofErr w:type="spellStart"/>
      <w:r w:rsidRPr="00BC7E95">
        <w:rPr>
          <w:rFonts w:ascii="Arial" w:hAnsi="Arial" w:cs="Arial"/>
        </w:rPr>
        <w:t>energiei</w:t>
      </w:r>
      <w:proofErr w:type="spellEnd"/>
      <w:r w:rsidRPr="00BC7E95">
        <w:rPr>
          <w:rFonts w:ascii="Arial" w:hAnsi="Arial" w:cs="Arial"/>
        </w:rPr>
        <w:t xml:space="preserve"> de </w:t>
      </w:r>
      <w:proofErr w:type="spellStart"/>
      <w:r w:rsidRPr="00BC7E95">
        <w:rPr>
          <w:rFonts w:ascii="Arial" w:hAnsi="Arial" w:cs="Arial"/>
        </w:rPr>
        <w:t>echilibrare</w:t>
      </w:r>
      <w:proofErr w:type="spellEnd"/>
    </w:p>
    <w:p w14:paraId="0911B50D" w14:textId="77777777" w:rsidR="00AD101C" w:rsidRPr="00BC7E95" w:rsidRDefault="00AD101C" w:rsidP="00464ADE">
      <w:pPr>
        <w:ind w:right="-706"/>
        <w:jc w:val="both"/>
        <w:rPr>
          <w:rFonts w:ascii="Arial" w:eastAsia="Times New Roman" w:hAnsi="Arial" w:cs="Arial"/>
          <w:b/>
          <w:lang w:val="fr-FR"/>
        </w:rPr>
      </w:pPr>
      <w:r w:rsidRPr="00BC7E95">
        <w:rPr>
          <w:rFonts w:ascii="Arial" w:eastAsia="Times New Roman" w:hAnsi="Arial" w:cs="Arial"/>
          <w:lang w:val="de-DE"/>
        </w:rPr>
        <w:t xml:space="preserve">Cod: </w:t>
      </w:r>
      <w:r w:rsidRPr="00BC7E95">
        <w:rPr>
          <w:rFonts w:ascii="Arial" w:eastAsia="Times New Roman" w:hAnsi="Arial" w:cs="Arial"/>
          <w:b/>
          <w:lang w:val="fr-FR"/>
        </w:rPr>
        <w:t>TEL-.07.VI ECH-DN/240</w:t>
      </w:r>
    </w:p>
    <w:p w14:paraId="075B7AFC" w14:textId="77777777" w:rsidR="00AD101C" w:rsidRPr="00BC7E95" w:rsidRDefault="00AD101C" w:rsidP="00464ADE">
      <w:pPr>
        <w:ind w:right="-706"/>
        <w:jc w:val="both"/>
        <w:rPr>
          <w:rFonts w:ascii="Arial" w:eastAsia="Times New Roman" w:hAnsi="Arial" w:cs="Arial"/>
          <w:b/>
          <w:lang w:val="fr-FR"/>
        </w:rPr>
      </w:pPr>
      <w:proofErr w:type="spellStart"/>
      <w:r w:rsidRPr="00BC7E95">
        <w:rPr>
          <w:rFonts w:ascii="Arial" w:eastAsia="Times New Roman" w:hAnsi="Arial" w:cs="Arial"/>
          <w:b/>
          <w:lang w:val="fr-FR"/>
        </w:rPr>
        <w:t>Ediția</w:t>
      </w:r>
      <w:proofErr w:type="spellEnd"/>
      <w:r w:rsidRPr="00BC7E95">
        <w:rPr>
          <w:rFonts w:ascii="Arial" w:eastAsia="Times New Roman" w:hAnsi="Arial" w:cs="Arial"/>
          <w:b/>
          <w:lang w:val="fr-FR"/>
        </w:rPr>
        <w:t xml:space="preserve"> 1</w:t>
      </w:r>
    </w:p>
    <w:p w14:paraId="5B89BF0E" w14:textId="0CB4D6E2" w:rsidR="00AD101C" w:rsidRPr="00BC7E95" w:rsidRDefault="00AD101C" w:rsidP="00464ADE">
      <w:pPr>
        <w:ind w:right="-706"/>
        <w:jc w:val="both"/>
        <w:rPr>
          <w:rFonts w:ascii="Arial" w:eastAsia="Times New Roman" w:hAnsi="Arial" w:cs="Arial"/>
          <w:b/>
          <w:lang w:val="fr-FR"/>
        </w:rPr>
      </w:pPr>
      <w:proofErr w:type="spellStart"/>
      <w:r w:rsidRPr="00BC7E95">
        <w:rPr>
          <w:rFonts w:ascii="Arial" w:eastAsia="Times New Roman" w:hAnsi="Arial" w:cs="Arial"/>
          <w:b/>
          <w:lang w:val="fr-FR"/>
        </w:rPr>
        <w:t>Revizia</w:t>
      </w:r>
      <w:proofErr w:type="spellEnd"/>
      <w:r w:rsidRPr="00BC7E95">
        <w:rPr>
          <w:rFonts w:ascii="Arial" w:eastAsia="Times New Roman" w:hAnsi="Arial" w:cs="Arial"/>
          <w:b/>
          <w:lang w:val="fr-FR"/>
        </w:rPr>
        <w:t xml:space="preserve"> </w:t>
      </w:r>
      <w:r w:rsidR="00633EF6" w:rsidRPr="00BC7E95">
        <w:rPr>
          <w:rFonts w:ascii="Arial" w:eastAsia="Times New Roman" w:hAnsi="Arial" w:cs="Arial"/>
          <w:b/>
          <w:lang w:val="fr-FR"/>
        </w:rPr>
        <w:t>3</w:t>
      </w:r>
    </w:p>
    <w:p w14:paraId="4E736E0D" w14:textId="77777777" w:rsidR="009A075A" w:rsidRPr="00BC7E95" w:rsidRDefault="009A075A" w:rsidP="00AD101C">
      <w:pPr>
        <w:spacing w:after="0"/>
        <w:ind w:right="-706"/>
        <w:jc w:val="both"/>
        <w:rPr>
          <w:rFonts w:ascii="Arial" w:hAnsi="Arial" w:cs="Arial"/>
          <w:b/>
          <w:sz w:val="24"/>
          <w:szCs w:val="24"/>
        </w:rPr>
      </w:pPr>
    </w:p>
    <w:tbl>
      <w:tblPr>
        <w:tblW w:w="1070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701"/>
        <w:gridCol w:w="1275"/>
        <w:gridCol w:w="1629"/>
        <w:gridCol w:w="1348"/>
        <w:gridCol w:w="1532"/>
        <w:gridCol w:w="986"/>
        <w:gridCol w:w="1525"/>
      </w:tblGrid>
      <w:tr w:rsidR="00AD101C" w:rsidRPr="00BC7E95" w14:paraId="79DA327A" w14:textId="77777777" w:rsidTr="00FF6C95">
        <w:tc>
          <w:tcPr>
            <w:tcW w:w="705" w:type="dxa"/>
            <w:tcBorders>
              <w:top w:val="single" w:sz="4" w:space="0" w:color="auto"/>
              <w:left w:val="single" w:sz="4" w:space="0" w:color="auto"/>
              <w:bottom w:val="single" w:sz="4" w:space="0" w:color="auto"/>
              <w:right w:val="single" w:sz="4" w:space="0" w:color="auto"/>
            </w:tcBorders>
            <w:hideMark/>
          </w:tcPr>
          <w:p w14:paraId="3D51CD21" w14:textId="77777777" w:rsidR="00AD101C" w:rsidRPr="00BC7E95" w:rsidRDefault="00AD101C" w:rsidP="005E0D0D">
            <w:pPr>
              <w:widowControl w:val="0"/>
              <w:tabs>
                <w:tab w:val="center" w:pos="4153"/>
                <w:tab w:val="right" w:pos="8306"/>
              </w:tabs>
              <w:spacing w:after="0"/>
              <w:jc w:val="center"/>
              <w:rPr>
                <w:rFonts w:ascii="Arial" w:eastAsia="Times New Roman" w:hAnsi="Arial" w:cs="Arial"/>
              </w:rPr>
            </w:pPr>
            <w:r w:rsidRPr="00BC7E95">
              <w:rPr>
                <w:rFonts w:ascii="Arial" w:eastAsia="Times New Roman" w:hAnsi="Arial" w:cs="Arial"/>
              </w:rPr>
              <w:t xml:space="preserve">Nr. </w:t>
            </w:r>
            <w:proofErr w:type="spellStart"/>
            <w:r w:rsidRPr="00BC7E95">
              <w:rPr>
                <w:rFonts w:ascii="Arial" w:eastAsia="Times New Roman" w:hAnsi="Arial" w:cs="Arial"/>
              </w:rPr>
              <w:t>crt</w:t>
            </w:r>
            <w:proofErr w:type="spellEnd"/>
            <w:r w:rsidRPr="00BC7E95">
              <w:rPr>
                <w:rFonts w:ascii="Arial" w:eastAsia="Times New Roman" w:hAnsi="Arial" w:cs="Arial"/>
              </w:rPr>
              <w:t>.</w:t>
            </w:r>
          </w:p>
        </w:tc>
        <w:tc>
          <w:tcPr>
            <w:tcW w:w="1701" w:type="dxa"/>
            <w:tcBorders>
              <w:top w:val="single" w:sz="4" w:space="0" w:color="auto"/>
              <w:left w:val="single" w:sz="4" w:space="0" w:color="auto"/>
              <w:bottom w:val="single" w:sz="4" w:space="0" w:color="auto"/>
              <w:right w:val="single" w:sz="4" w:space="0" w:color="auto"/>
            </w:tcBorders>
            <w:hideMark/>
          </w:tcPr>
          <w:p w14:paraId="06372DC1" w14:textId="77777777" w:rsidR="00AD101C" w:rsidRPr="00BC7E95" w:rsidRDefault="00AD101C" w:rsidP="005E0D0D">
            <w:pPr>
              <w:widowControl w:val="0"/>
              <w:tabs>
                <w:tab w:val="center" w:pos="4153"/>
                <w:tab w:val="right" w:pos="8306"/>
              </w:tabs>
              <w:spacing w:after="0"/>
              <w:jc w:val="center"/>
              <w:rPr>
                <w:rFonts w:ascii="Arial" w:eastAsia="Times New Roman" w:hAnsi="Arial" w:cs="Arial"/>
              </w:rPr>
            </w:pPr>
            <w:proofErr w:type="spellStart"/>
            <w:r w:rsidRPr="00BC7E95">
              <w:rPr>
                <w:rFonts w:ascii="Arial" w:eastAsia="Times New Roman" w:hAnsi="Arial" w:cs="Arial"/>
              </w:rPr>
              <w:t>Scopul</w:t>
            </w:r>
            <w:proofErr w:type="spellEnd"/>
            <w:r w:rsidRPr="00BC7E95">
              <w:rPr>
                <w:rFonts w:ascii="Arial" w:eastAsia="Times New Roman" w:hAnsi="Arial" w:cs="Arial"/>
              </w:rPr>
              <w:t xml:space="preserve"> </w:t>
            </w:r>
            <w:proofErr w:type="spellStart"/>
            <w:r w:rsidRPr="00BC7E95">
              <w:rPr>
                <w:rFonts w:ascii="Arial" w:eastAsia="Times New Roman" w:hAnsi="Arial" w:cs="Arial"/>
              </w:rPr>
              <w:t>difuzării</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0DE2F286" w14:textId="77777777" w:rsidR="00AD101C" w:rsidRPr="00BC7E95" w:rsidRDefault="00AD101C" w:rsidP="005E0D0D">
            <w:pPr>
              <w:widowControl w:val="0"/>
              <w:tabs>
                <w:tab w:val="center" w:pos="4153"/>
                <w:tab w:val="right" w:pos="8306"/>
              </w:tabs>
              <w:spacing w:after="0"/>
              <w:jc w:val="center"/>
              <w:rPr>
                <w:rFonts w:ascii="Arial" w:eastAsia="Times New Roman" w:hAnsi="Arial" w:cs="Arial"/>
              </w:rPr>
            </w:pPr>
            <w:r w:rsidRPr="00BC7E95">
              <w:rPr>
                <w:rFonts w:ascii="Arial" w:eastAsia="Times New Roman" w:hAnsi="Arial" w:cs="Arial"/>
              </w:rPr>
              <w:t>Exemplar nr.</w:t>
            </w:r>
          </w:p>
        </w:tc>
        <w:tc>
          <w:tcPr>
            <w:tcW w:w="1629" w:type="dxa"/>
            <w:tcBorders>
              <w:top w:val="single" w:sz="4" w:space="0" w:color="auto"/>
              <w:left w:val="single" w:sz="4" w:space="0" w:color="auto"/>
              <w:bottom w:val="single" w:sz="4" w:space="0" w:color="auto"/>
              <w:right w:val="single" w:sz="4" w:space="0" w:color="auto"/>
            </w:tcBorders>
            <w:hideMark/>
          </w:tcPr>
          <w:p w14:paraId="567EB500" w14:textId="77777777" w:rsidR="00AD101C" w:rsidRPr="00BC7E95" w:rsidRDefault="00AD101C" w:rsidP="005E0D0D">
            <w:pPr>
              <w:widowControl w:val="0"/>
              <w:tabs>
                <w:tab w:val="center" w:pos="4153"/>
                <w:tab w:val="right" w:pos="8306"/>
              </w:tabs>
              <w:spacing w:after="0"/>
              <w:jc w:val="center"/>
              <w:rPr>
                <w:rFonts w:ascii="Arial" w:eastAsia="Times New Roman" w:hAnsi="Arial" w:cs="Arial"/>
              </w:rPr>
            </w:pPr>
            <w:proofErr w:type="spellStart"/>
            <w:r w:rsidRPr="00BC7E95">
              <w:rPr>
                <w:rFonts w:ascii="Arial" w:eastAsia="Times New Roman" w:hAnsi="Arial" w:cs="Arial"/>
              </w:rPr>
              <w:t>Compartiment</w:t>
            </w:r>
            <w:proofErr w:type="spellEnd"/>
          </w:p>
        </w:tc>
        <w:tc>
          <w:tcPr>
            <w:tcW w:w="1348" w:type="dxa"/>
            <w:tcBorders>
              <w:top w:val="single" w:sz="4" w:space="0" w:color="auto"/>
              <w:left w:val="single" w:sz="4" w:space="0" w:color="auto"/>
              <w:bottom w:val="single" w:sz="4" w:space="0" w:color="auto"/>
              <w:right w:val="single" w:sz="4" w:space="0" w:color="auto"/>
            </w:tcBorders>
            <w:hideMark/>
          </w:tcPr>
          <w:p w14:paraId="55F2B54A" w14:textId="77777777" w:rsidR="00AD101C" w:rsidRPr="00BC7E95" w:rsidRDefault="00AD101C" w:rsidP="005E0D0D">
            <w:pPr>
              <w:widowControl w:val="0"/>
              <w:tabs>
                <w:tab w:val="center" w:pos="4153"/>
                <w:tab w:val="right" w:pos="8306"/>
              </w:tabs>
              <w:spacing w:after="0"/>
              <w:jc w:val="center"/>
              <w:rPr>
                <w:rFonts w:ascii="Arial" w:eastAsia="Times New Roman" w:hAnsi="Arial" w:cs="Arial"/>
              </w:rPr>
            </w:pPr>
            <w:proofErr w:type="spellStart"/>
            <w:r w:rsidRPr="00BC7E95">
              <w:rPr>
                <w:rFonts w:ascii="Arial" w:eastAsia="Times New Roman" w:hAnsi="Arial" w:cs="Arial"/>
              </w:rPr>
              <w:t>Funcția</w:t>
            </w:r>
            <w:proofErr w:type="spellEnd"/>
          </w:p>
        </w:tc>
        <w:tc>
          <w:tcPr>
            <w:tcW w:w="1532" w:type="dxa"/>
            <w:tcBorders>
              <w:top w:val="single" w:sz="4" w:space="0" w:color="auto"/>
              <w:left w:val="single" w:sz="4" w:space="0" w:color="auto"/>
              <w:bottom w:val="single" w:sz="4" w:space="0" w:color="auto"/>
              <w:right w:val="single" w:sz="4" w:space="0" w:color="auto"/>
            </w:tcBorders>
            <w:hideMark/>
          </w:tcPr>
          <w:p w14:paraId="5B21AE20" w14:textId="77777777" w:rsidR="00AD101C" w:rsidRPr="00BC7E95" w:rsidRDefault="00AD101C" w:rsidP="005E0D0D">
            <w:pPr>
              <w:widowControl w:val="0"/>
              <w:tabs>
                <w:tab w:val="center" w:pos="4153"/>
                <w:tab w:val="right" w:pos="8306"/>
              </w:tabs>
              <w:spacing w:after="0"/>
              <w:jc w:val="center"/>
              <w:rPr>
                <w:rFonts w:ascii="Arial" w:eastAsia="Times New Roman" w:hAnsi="Arial" w:cs="Arial"/>
              </w:rPr>
            </w:pPr>
            <w:proofErr w:type="spellStart"/>
            <w:r w:rsidRPr="00BC7E95">
              <w:rPr>
                <w:rFonts w:ascii="Arial" w:eastAsia="Times New Roman" w:hAnsi="Arial" w:cs="Arial"/>
              </w:rPr>
              <w:t>Numele</w:t>
            </w:r>
            <w:proofErr w:type="spellEnd"/>
            <w:r w:rsidRPr="00BC7E95">
              <w:rPr>
                <w:rFonts w:ascii="Arial" w:eastAsia="Times New Roman" w:hAnsi="Arial" w:cs="Arial"/>
              </w:rPr>
              <w:t xml:space="preserve"> </w:t>
            </w:r>
            <w:proofErr w:type="spellStart"/>
            <w:r w:rsidRPr="00BC7E95">
              <w:rPr>
                <w:rFonts w:ascii="Arial" w:eastAsia="Times New Roman" w:hAnsi="Arial" w:cs="Arial"/>
              </w:rPr>
              <w:t>și</w:t>
            </w:r>
            <w:proofErr w:type="spellEnd"/>
            <w:r w:rsidRPr="00BC7E95">
              <w:rPr>
                <w:rFonts w:ascii="Arial" w:eastAsia="Times New Roman" w:hAnsi="Arial" w:cs="Arial"/>
              </w:rPr>
              <w:t xml:space="preserve"> </w:t>
            </w:r>
            <w:proofErr w:type="spellStart"/>
            <w:r w:rsidRPr="00BC7E95">
              <w:rPr>
                <w:rFonts w:ascii="Arial" w:eastAsia="Times New Roman" w:hAnsi="Arial" w:cs="Arial"/>
              </w:rPr>
              <w:t>prenumele</w:t>
            </w:r>
            <w:proofErr w:type="spellEnd"/>
          </w:p>
        </w:tc>
        <w:tc>
          <w:tcPr>
            <w:tcW w:w="986" w:type="dxa"/>
            <w:tcBorders>
              <w:top w:val="single" w:sz="4" w:space="0" w:color="auto"/>
              <w:left w:val="single" w:sz="4" w:space="0" w:color="auto"/>
              <w:bottom w:val="single" w:sz="4" w:space="0" w:color="auto"/>
              <w:right w:val="single" w:sz="4" w:space="0" w:color="auto"/>
            </w:tcBorders>
            <w:hideMark/>
          </w:tcPr>
          <w:p w14:paraId="3621DE16" w14:textId="77777777" w:rsidR="00AD101C" w:rsidRPr="00BC7E95" w:rsidRDefault="00AD101C" w:rsidP="005E0D0D">
            <w:pPr>
              <w:widowControl w:val="0"/>
              <w:tabs>
                <w:tab w:val="center" w:pos="4153"/>
                <w:tab w:val="right" w:pos="8306"/>
              </w:tabs>
              <w:spacing w:after="0"/>
              <w:jc w:val="center"/>
              <w:rPr>
                <w:rFonts w:ascii="Arial" w:eastAsia="Times New Roman" w:hAnsi="Arial" w:cs="Arial"/>
              </w:rPr>
            </w:pPr>
            <w:r w:rsidRPr="00BC7E95">
              <w:rPr>
                <w:rFonts w:ascii="Arial" w:eastAsia="Times New Roman" w:hAnsi="Arial" w:cs="Arial"/>
              </w:rPr>
              <w:t xml:space="preserve">Data </w:t>
            </w:r>
            <w:proofErr w:type="spellStart"/>
            <w:r w:rsidRPr="00BC7E95">
              <w:rPr>
                <w:rFonts w:ascii="Arial" w:eastAsia="Times New Roman" w:hAnsi="Arial" w:cs="Arial"/>
              </w:rPr>
              <w:t>primirii</w:t>
            </w:r>
            <w:proofErr w:type="spellEnd"/>
          </w:p>
        </w:tc>
        <w:tc>
          <w:tcPr>
            <w:tcW w:w="1525" w:type="dxa"/>
            <w:tcBorders>
              <w:top w:val="single" w:sz="4" w:space="0" w:color="auto"/>
              <w:left w:val="single" w:sz="4" w:space="0" w:color="auto"/>
              <w:bottom w:val="single" w:sz="4" w:space="0" w:color="auto"/>
              <w:right w:val="single" w:sz="4" w:space="0" w:color="auto"/>
            </w:tcBorders>
            <w:hideMark/>
          </w:tcPr>
          <w:p w14:paraId="4C51D160" w14:textId="77777777" w:rsidR="00AD101C" w:rsidRPr="00BC7E95" w:rsidRDefault="00AD101C" w:rsidP="005E0D0D">
            <w:pPr>
              <w:widowControl w:val="0"/>
              <w:tabs>
                <w:tab w:val="center" w:pos="4153"/>
                <w:tab w:val="right" w:pos="8306"/>
              </w:tabs>
              <w:spacing w:after="0"/>
              <w:jc w:val="center"/>
              <w:rPr>
                <w:rFonts w:ascii="Arial" w:eastAsia="Times New Roman" w:hAnsi="Arial" w:cs="Arial"/>
              </w:rPr>
            </w:pPr>
            <w:proofErr w:type="spellStart"/>
            <w:r w:rsidRPr="00BC7E95">
              <w:rPr>
                <w:rFonts w:ascii="Arial" w:eastAsia="Times New Roman" w:hAnsi="Arial" w:cs="Arial"/>
              </w:rPr>
              <w:t>Semnătura</w:t>
            </w:r>
            <w:proofErr w:type="spellEnd"/>
          </w:p>
        </w:tc>
      </w:tr>
      <w:tr w:rsidR="00AD101C" w:rsidRPr="00BC7E95" w14:paraId="380A7BA7" w14:textId="77777777" w:rsidTr="00FF6C95">
        <w:tc>
          <w:tcPr>
            <w:tcW w:w="705" w:type="dxa"/>
            <w:tcBorders>
              <w:top w:val="single" w:sz="4" w:space="0" w:color="auto"/>
              <w:left w:val="single" w:sz="4" w:space="0" w:color="auto"/>
              <w:bottom w:val="single" w:sz="4" w:space="0" w:color="auto"/>
              <w:right w:val="single" w:sz="4" w:space="0" w:color="auto"/>
            </w:tcBorders>
            <w:hideMark/>
          </w:tcPr>
          <w:p w14:paraId="42CF7405" w14:textId="77777777" w:rsidR="00AD101C" w:rsidRPr="008035D7" w:rsidRDefault="00AD101C" w:rsidP="00FF6C95">
            <w:pPr>
              <w:widowControl w:val="0"/>
              <w:tabs>
                <w:tab w:val="center" w:pos="4153"/>
                <w:tab w:val="right" w:pos="8306"/>
              </w:tabs>
              <w:spacing w:after="0"/>
              <w:jc w:val="center"/>
              <w:rPr>
                <w:rFonts w:ascii="Arial" w:eastAsia="Times New Roman" w:hAnsi="Arial" w:cs="Arial"/>
              </w:rPr>
            </w:pPr>
            <w:r w:rsidRPr="008035D7">
              <w:rPr>
                <w:rFonts w:ascii="Arial" w:eastAsia="Times New Roman" w:hAnsi="Arial" w:cs="Arial"/>
              </w:rPr>
              <w:t>0</w:t>
            </w:r>
          </w:p>
        </w:tc>
        <w:tc>
          <w:tcPr>
            <w:tcW w:w="1701" w:type="dxa"/>
            <w:tcBorders>
              <w:top w:val="single" w:sz="4" w:space="0" w:color="auto"/>
              <w:left w:val="single" w:sz="4" w:space="0" w:color="auto"/>
              <w:bottom w:val="single" w:sz="4" w:space="0" w:color="auto"/>
              <w:right w:val="single" w:sz="4" w:space="0" w:color="auto"/>
            </w:tcBorders>
            <w:hideMark/>
          </w:tcPr>
          <w:p w14:paraId="2BA2CDD7" w14:textId="77777777" w:rsidR="00AD101C" w:rsidRPr="008A3E3E" w:rsidRDefault="00AD101C" w:rsidP="00FF6C95">
            <w:pPr>
              <w:widowControl w:val="0"/>
              <w:tabs>
                <w:tab w:val="center" w:pos="4153"/>
                <w:tab w:val="right" w:pos="8306"/>
              </w:tabs>
              <w:spacing w:after="0"/>
              <w:jc w:val="center"/>
              <w:rPr>
                <w:rFonts w:ascii="Arial" w:eastAsia="Times New Roman" w:hAnsi="Arial" w:cs="Arial"/>
              </w:rPr>
            </w:pPr>
            <w:r w:rsidRPr="008A3E3E">
              <w:rPr>
                <w:rFonts w:ascii="Arial" w:eastAsia="Times New Roman" w:hAnsi="Arial" w:cs="Arial"/>
              </w:rPr>
              <w:t>1</w:t>
            </w:r>
          </w:p>
        </w:tc>
        <w:tc>
          <w:tcPr>
            <w:tcW w:w="1275" w:type="dxa"/>
            <w:tcBorders>
              <w:top w:val="single" w:sz="4" w:space="0" w:color="auto"/>
              <w:left w:val="single" w:sz="4" w:space="0" w:color="auto"/>
              <w:bottom w:val="single" w:sz="4" w:space="0" w:color="auto"/>
              <w:right w:val="single" w:sz="4" w:space="0" w:color="auto"/>
            </w:tcBorders>
            <w:hideMark/>
          </w:tcPr>
          <w:p w14:paraId="1FBF8BC5" w14:textId="77777777" w:rsidR="00AD101C" w:rsidRPr="00BC7E95" w:rsidRDefault="00AD101C" w:rsidP="00FF6C95">
            <w:pPr>
              <w:widowControl w:val="0"/>
              <w:tabs>
                <w:tab w:val="center" w:pos="4153"/>
                <w:tab w:val="right" w:pos="8306"/>
              </w:tabs>
              <w:spacing w:after="0"/>
              <w:jc w:val="center"/>
              <w:rPr>
                <w:rFonts w:ascii="Arial" w:eastAsia="Times New Roman" w:hAnsi="Arial" w:cs="Arial"/>
              </w:rPr>
            </w:pPr>
            <w:r w:rsidRPr="00BC7E95">
              <w:rPr>
                <w:rFonts w:ascii="Arial" w:eastAsia="Times New Roman" w:hAnsi="Arial" w:cs="Arial"/>
              </w:rPr>
              <w:t>2</w:t>
            </w:r>
          </w:p>
        </w:tc>
        <w:tc>
          <w:tcPr>
            <w:tcW w:w="1629" w:type="dxa"/>
            <w:tcBorders>
              <w:top w:val="single" w:sz="4" w:space="0" w:color="auto"/>
              <w:left w:val="single" w:sz="4" w:space="0" w:color="auto"/>
              <w:bottom w:val="single" w:sz="4" w:space="0" w:color="auto"/>
              <w:right w:val="single" w:sz="4" w:space="0" w:color="auto"/>
            </w:tcBorders>
            <w:hideMark/>
          </w:tcPr>
          <w:p w14:paraId="1261D62B" w14:textId="77777777" w:rsidR="00AD101C" w:rsidRPr="00BC7E95" w:rsidRDefault="00AD101C" w:rsidP="00FF6C95">
            <w:pPr>
              <w:widowControl w:val="0"/>
              <w:tabs>
                <w:tab w:val="center" w:pos="4153"/>
                <w:tab w:val="right" w:pos="8306"/>
              </w:tabs>
              <w:spacing w:after="0"/>
              <w:jc w:val="center"/>
              <w:rPr>
                <w:rFonts w:ascii="Arial" w:eastAsia="Times New Roman" w:hAnsi="Arial" w:cs="Arial"/>
              </w:rPr>
            </w:pPr>
            <w:r w:rsidRPr="00BC7E95">
              <w:rPr>
                <w:rFonts w:ascii="Arial" w:eastAsia="Times New Roman" w:hAnsi="Arial" w:cs="Arial"/>
              </w:rPr>
              <w:t>3</w:t>
            </w:r>
          </w:p>
        </w:tc>
        <w:tc>
          <w:tcPr>
            <w:tcW w:w="1348" w:type="dxa"/>
            <w:tcBorders>
              <w:top w:val="single" w:sz="4" w:space="0" w:color="auto"/>
              <w:left w:val="single" w:sz="4" w:space="0" w:color="auto"/>
              <w:bottom w:val="single" w:sz="4" w:space="0" w:color="auto"/>
              <w:right w:val="single" w:sz="4" w:space="0" w:color="auto"/>
            </w:tcBorders>
            <w:hideMark/>
          </w:tcPr>
          <w:p w14:paraId="4E61DBAE" w14:textId="77777777" w:rsidR="00AD101C" w:rsidRPr="00BC7E95" w:rsidRDefault="00AD101C" w:rsidP="00FF6C95">
            <w:pPr>
              <w:widowControl w:val="0"/>
              <w:tabs>
                <w:tab w:val="center" w:pos="4153"/>
                <w:tab w:val="right" w:pos="8306"/>
              </w:tabs>
              <w:spacing w:after="0"/>
              <w:jc w:val="center"/>
              <w:rPr>
                <w:rFonts w:ascii="Arial" w:eastAsia="Times New Roman" w:hAnsi="Arial" w:cs="Arial"/>
              </w:rPr>
            </w:pPr>
            <w:r w:rsidRPr="00BC7E95">
              <w:rPr>
                <w:rFonts w:ascii="Arial" w:eastAsia="Times New Roman" w:hAnsi="Arial" w:cs="Arial"/>
              </w:rPr>
              <w:t>4</w:t>
            </w:r>
          </w:p>
        </w:tc>
        <w:tc>
          <w:tcPr>
            <w:tcW w:w="1532" w:type="dxa"/>
            <w:tcBorders>
              <w:top w:val="single" w:sz="4" w:space="0" w:color="auto"/>
              <w:left w:val="single" w:sz="4" w:space="0" w:color="auto"/>
              <w:bottom w:val="single" w:sz="4" w:space="0" w:color="auto"/>
              <w:right w:val="single" w:sz="4" w:space="0" w:color="auto"/>
            </w:tcBorders>
            <w:hideMark/>
          </w:tcPr>
          <w:p w14:paraId="1B35748F" w14:textId="77777777" w:rsidR="00AD101C" w:rsidRPr="00BC7E95" w:rsidRDefault="00AD101C" w:rsidP="00FF6C95">
            <w:pPr>
              <w:widowControl w:val="0"/>
              <w:tabs>
                <w:tab w:val="center" w:pos="4153"/>
                <w:tab w:val="right" w:pos="8306"/>
              </w:tabs>
              <w:spacing w:after="0"/>
              <w:jc w:val="center"/>
              <w:rPr>
                <w:rFonts w:ascii="Arial" w:eastAsia="Times New Roman" w:hAnsi="Arial" w:cs="Arial"/>
              </w:rPr>
            </w:pPr>
            <w:r w:rsidRPr="00BC7E95">
              <w:rPr>
                <w:rFonts w:ascii="Arial" w:eastAsia="Times New Roman" w:hAnsi="Arial" w:cs="Arial"/>
              </w:rPr>
              <w:t>5</w:t>
            </w:r>
          </w:p>
        </w:tc>
        <w:tc>
          <w:tcPr>
            <w:tcW w:w="986" w:type="dxa"/>
            <w:tcBorders>
              <w:top w:val="single" w:sz="4" w:space="0" w:color="auto"/>
              <w:left w:val="single" w:sz="4" w:space="0" w:color="auto"/>
              <w:bottom w:val="single" w:sz="4" w:space="0" w:color="auto"/>
              <w:right w:val="single" w:sz="4" w:space="0" w:color="auto"/>
            </w:tcBorders>
            <w:hideMark/>
          </w:tcPr>
          <w:p w14:paraId="6CC55D53" w14:textId="77777777" w:rsidR="00AD101C" w:rsidRPr="00BC7E95" w:rsidRDefault="00AD101C" w:rsidP="00FF6C95">
            <w:pPr>
              <w:widowControl w:val="0"/>
              <w:tabs>
                <w:tab w:val="center" w:pos="4153"/>
                <w:tab w:val="right" w:pos="8306"/>
              </w:tabs>
              <w:spacing w:after="0"/>
              <w:jc w:val="center"/>
              <w:rPr>
                <w:rFonts w:ascii="Arial" w:eastAsia="Times New Roman" w:hAnsi="Arial" w:cs="Arial"/>
              </w:rPr>
            </w:pPr>
            <w:r w:rsidRPr="00BC7E95">
              <w:rPr>
                <w:rFonts w:ascii="Arial" w:eastAsia="Times New Roman" w:hAnsi="Arial" w:cs="Arial"/>
              </w:rPr>
              <w:t>6</w:t>
            </w:r>
          </w:p>
        </w:tc>
        <w:tc>
          <w:tcPr>
            <w:tcW w:w="1525" w:type="dxa"/>
            <w:tcBorders>
              <w:top w:val="single" w:sz="4" w:space="0" w:color="auto"/>
              <w:left w:val="single" w:sz="4" w:space="0" w:color="auto"/>
              <w:bottom w:val="single" w:sz="4" w:space="0" w:color="auto"/>
              <w:right w:val="single" w:sz="4" w:space="0" w:color="auto"/>
            </w:tcBorders>
            <w:hideMark/>
          </w:tcPr>
          <w:p w14:paraId="6A9A2F03" w14:textId="77777777" w:rsidR="00AD101C" w:rsidRPr="00BC7E95" w:rsidRDefault="00AD101C" w:rsidP="00FF6C95">
            <w:pPr>
              <w:widowControl w:val="0"/>
              <w:tabs>
                <w:tab w:val="center" w:pos="4153"/>
                <w:tab w:val="right" w:pos="8306"/>
              </w:tabs>
              <w:spacing w:after="0"/>
              <w:jc w:val="center"/>
              <w:rPr>
                <w:rFonts w:ascii="Arial" w:eastAsia="Times New Roman" w:hAnsi="Arial" w:cs="Arial"/>
              </w:rPr>
            </w:pPr>
            <w:r w:rsidRPr="00BC7E95">
              <w:rPr>
                <w:rFonts w:ascii="Arial" w:eastAsia="Times New Roman" w:hAnsi="Arial" w:cs="Arial"/>
              </w:rPr>
              <w:t>7</w:t>
            </w:r>
          </w:p>
        </w:tc>
      </w:tr>
      <w:tr w:rsidR="00AD101C" w:rsidRPr="00BC7E95" w14:paraId="4E070582" w14:textId="77777777" w:rsidTr="00FF6C95">
        <w:tc>
          <w:tcPr>
            <w:tcW w:w="705" w:type="dxa"/>
            <w:tcBorders>
              <w:top w:val="single" w:sz="4" w:space="0" w:color="auto"/>
              <w:left w:val="single" w:sz="4" w:space="0" w:color="auto"/>
              <w:bottom w:val="single" w:sz="4" w:space="0" w:color="auto"/>
              <w:right w:val="single" w:sz="4" w:space="0" w:color="auto"/>
            </w:tcBorders>
          </w:tcPr>
          <w:p w14:paraId="05368F49" w14:textId="77777777" w:rsidR="00AD101C" w:rsidRPr="008035D7" w:rsidRDefault="00AD101C" w:rsidP="005E0D0D">
            <w:pPr>
              <w:widowControl w:val="0"/>
              <w:tabs>
                <w:tab w:val="left" w:pos="0"/>
              </w:tabs>
              <w:spacing w:after="0"/>
              <w:jc w:val="center"/>
              <w:rPr>
                <w:rFonts w:ascii="Arial" w:eastAsia="Times New Roman" w:hAnsi="Arial" w:cs="Arial"/>
              </w:rPr>
            </w:pPr>
            <w:r w:rsidRPr="008035D7">
              <w:rPr>
                <w:rFonts w:ascii="Arial" w:eastAsia="Times New Roman" w:hAnsi="Arial" w:cs="Arial"/>
              </w:rPr>
              <w:t>11.1</w:t>
            </w:r>
          </w:p>
        </w:tc>
        <w:tc>
          <w:tcPr>
            <w:tcW w:w="1701" w:type="dxa"/>
            <w:tcBorders>
              <w:top w:val="single" w:sz="4" w:space="0" w:color="auto"/>
              <w:left w:val="single" w:sz="4" w:space="0" w:color="auto"/>
              <w:bottom w:val="single" w:sz="4" w:space="0" w:color="auto"/>
              <w:right w:val="single" w:sz="4" w:space="0" w:color="auto"/>
            </w:tcBorders>
          </w:tcPr>
          <w:p w14:paraId="1923A04A" w14:textId="77777777" w:rsidR="00AD101C" w:rsidRPr="008A3E3E" w:rsidRDefault="00AD101C" w:rsidP="005E0D0D">
            <w:pPr>
              <w:widowControl w:val="0"/>
              <w:tabs>
                <w:tab w:val="left" w:pos="0"/>
              </w:tabs>
              <w:spacing w:after="0"/>
              <w:jc w:val="center"/>
              <w:rPr>
                <w:rFonts w:ascii="Arial" w:eastAsia="Times New Roman" w:hAnsi="Arial" w:cs="Arial"/>
              </w:rPr>
            </w:pPr>
            <w:proofErr w:type="spellStart"/>
            <w:r w:rsidRPr="008A3E3E">
              <w:rPr>
                <w:rFonts w:ascii="Arial" w:eastAsia="Times New Roman" w:hAnsi="Arial" w:cs="Arial"/>
              </w:rPr>
              <w:t>Avizare</w:t>
            </w:r>
            <w:proofErr w:type="spellEnd"/>
          </w:p>
        </w:tc>
        <w:tc>
          <w:tcPr>
            <w:tcW w:w="1275" w:type="dxa"/>
            <w:tcBorders>
              <w:top w:val="single" w:sz="4" w:space="0" w:color="auto"/>
              <w:left w:val="single" w:sz="4" w:space="0" w:color="auto"/>
              <w:bottom w:val="single" w:sz="4" w:space="0" w:color="auto"/>
              <w:right w:val="single" w:sz="4" w:space="0" w:color="auto"/>
            </w:tcBorders>
          </w:tcPr>
          <w:p w14:paraId="06C8F647" w14:textId="77777777" w:rsidR="00AD101C" w:rsidRPr="00BC7E95" w:rsidRDefault="00AD101C" w:rsidP="005E0D0D">
            <w:pPr>
              <w:widowControl w:val="0"/>
              <w:tabs>
                <w:tab w:val="left" w:pos="0"/>
              </w:tabs>
              <w:spacing w:after="0"/>
              <w:jc w:val="center"/>
              <w:rPr>
                <w:rFonts w:ascii="Arial" w:eastAsia="Times New Roman" w:hAnsi="Arial" w:cs="Arial"/>
              </w:rPr>
            </w:pPr>
            <w:r w:rsidRPr="00BC7E95">
              <w:rPr>
                <w:rFonts w:ascii="Arial" w:eastAsia="Times New Roman" w:hAnsi="Arial" w:cs="Arial"/>
              </w:rPr>
              <w:t>Original +</w:t>
            </w:r>
          </w:p>
          <w:p w14:paraId="669CA887" w14:textId="77777777" w:rsidR="00AD101C" w:rsidRPr="00BC7E95" w:rsidRDefault="00AD101C" w:rsidP="005E0D0D">
            <w:pPr>
              <w:widowControl w:val="0"/>
              <w:tabs>
                <w:tab w:val="left" w:pos="0"/>
              </w:tabs>
              <w:spacing w:after="0"/>
              <w:jc w:val="center"/>
              <w:rPr>
                <w:rFonts w:ascii="Arial" w:eastAsia="Times New Roman" w:hAnsi="Arial" w:cs="Arial"/>
              </w:rPr>
            </w:pPr>
            <w:r w:rsidRPr="00BC7E95">
              <w:rPr>
                <w:rFonts w:ascii="Arial" w:eastAsia="Times New Roman" w:hAnsi="Arial" w:cs="Arial"/>
              </w:rPr>
              <w:t>Format electronic</w:t>
            </w:r>
          </w:p>
        </w:tc>
        <w:tc>
          <w:tcPr>
            <w:tcW w:w="1629" w:type="dxa"/>
            <w:tcBorders>
              <w:top w:val="single" w:sz="4" w:space="0" w:color="auto"/>
              <w:left w:val="single" w:sz="4" w:space="0" w:color="auto"/>
              <w:bottom w:val="single" w:sz="4" w:space="0" w:color="auto"/>
              <w:right w:val="single" w:sz="4" w:space="0" w:color="auto"/>
            </w:tcBorders>
          </w:tcPr>
          <w:p w14:paraId="22FA3FBA" w14:textId="77777777" w:rsidR="00AD101C" w:rsidRPr="00BC7E95" w:rsidRDefault="00AD101C" w:rsidP="005E0D0D">
            <w:pPr>
              <w:widowControl w:val="0"/>
              <w:tabs>
                <w:tab w:val="left" w:pos="0"/>
              </w:tabs>
              <w:spacing w:after="0"/>
              <w:jc w:val="center"/>
              <w:rPr>
                <w:rFonts w:ascii="Arial" w:eastAsia="Times New Roman" w:hAnsi="Arial" w:cs="Arial"/>
              </w:rPr>
            </w:pPr>
            <w:r w:rsidRPr="00BC7E95">
              <w:rPr>
                <w:rFonts w:ascii="Arial" w:eastAsia="Times New Roman" w:hAnsi="Arial" w:cs="Arial"/>
              </w:rPr>
              <w:t>ANRE</w:t>
            </w:r>
          </w:p>
        </w:tc>
        <w:tc>
          <w:tcPr>
            <w:tcW w:w="1348" w:type="dxa"/>
            <w:tcBorders>
              <w:top w:val="single" w:sz="4" w:space="0" w:color="auto"/>
              <w:left w:val="single" w:sz="4" w:space="0" w:color="auto"/>
              <w:bottom w:val="single" w:sz="4" w:space="0" w:color="auto"/>
              <w:right w:val="single" w:sz="4" w:space="0" w:color="auto"/>
            </w:tcBorders>
          </w:tcPr>
          <w:p w14:paraId="756B7FA2" w14:textId="77777777" w:rsidR="00AD101C" w:rsidRPr="00BC7E95" w:rsidRDefault="00AD101C" w:rsidP="005E0D0D">
            <w:pPr>
              <w:widowControl w:val="0"/>
              <w:tabs>
                <w:tab w:val="left" w:pos="0"/>
              </w:tabs>
              <w:spacing w:after="0"/>
              <w:jc w:val="center"/>
              <w:rPr>
                <w:rFonts w:ascii="Arial" w:eastAsia="Times New Roman" w:hAnsi="Arial" w:cs="Arial"/>
              </w:rPr>
            </w:pPr>
            <w:r w:rsidRPr="00BC7E95">
              <w:rPr>
                <w:rFonts w:ascii="Arial" w:eastAsia="Times New Roman" w:hAnsi="Arial" w:cs="Arial"/>
              </w:rPr>
              <w:t>-</w:t>
            </w:r>
          </w:p>
        </w:tc>
        <w:tc>
          <w:tcPr>
            <w:tcW w:w="1532" w:type="dxa"/>
            <w:tcBorders>
              <w:top w:val="single" w:sz="4" w:space="0" w:color="auto"/>
              <w:left w:val="single" w:sz="4" w:space="0" w:color="auto"/>
              <w:bottom w:val="single" w:sz="4" w:space="0" w:color="auto"/>
              <w:right w:val="single" w:sz="4" w:space="0" w:color="auto"/>
            </w:tcBorders>
          </w:tcPr>
          <w:p w14:paraId="380C6B7A" w14:textId="77777777" w:rsidR="00AD101C" w:rsidRPr="00BC7E95" w:rsidRDefault="00AD101C" w:rsidP="005E0D0D">
            <w:pPr>
              <w:widowControl w:val="0"/>
              <w:tabs>
                <w:tab w:val="left" w:pos="0"/>
              </w:tabs>
              <w:spacing w:after="0"/>
              <w:jc w:val="center"/>
              <w:rPr>
                <w:rFonts w:ascii="Arial" w:eastAsia="Times New Roman" w:hAnsi="Arial" w:cs="Arial"/>
              </w:rPr>
            </w:pPr>
            <w:r w:rsidRPr="00BC7E95">
              <w:rPr>
                <w:rFonts w:ascii="Arial" w:eastAsia="Times New Roman" w:hAnsi="Arial" w:cs="Arial"/>
              </w:rPr>
              <w:t>-</w:t>
            </w:r>
          </w:p>
        </w:tc>
        <w:tc>
          <w:tcPr>
            <w:tcW w:w="986" w:type="dxa"/>
            <w:tcBorders>
              <w:top w:val="single" w:sz="4" w:space="0" w:color="auto"/>
              <w:left w:val="single" w:sz="4" w:space="0" w:color="auto"/>
              <w:bottom w:val="single" w:sz="4" w:space="0" w:color="auto"/>
              <w:right w:val="single" w:sz="4" w:space="0" w:color="auto"/>
            </w:tcBorders>
          </w:tcPr>
          <w:p w14:paraId="4F840A73" w14:textId="77777777" w:rsidR="00AD101C" w:rsidRPr="00BC7E95" w:rsidRDefault="00AD101C" w:rsidP="005E0D0D">
            <w:pPr>
              <w:widowControl w:val="0"/>
              <w:tabs>
                <w:tab w:val="left" w:pos="0"/>
              </w:tabs>
              <w:spacing w:after="0"/>
              <w:jc w:val="center"/>
              <w:rPr>
                <w:rFonts w:ascii="Arial" w:eastAsia="Times New Roman" w:hAnsi="Arial" w:cs="Arial"/>
                <w:i/>
              </w:rPr>
            </w:pPr>
            <w:r w:rsidRPr="00BC7E95">
              <w:rPr>
                <w:rFonts w:ascii="Arial" w:eastAsia="Times New Roman" w:hAnsi="Arial" w:cs="Arial"/>
                <w:i/>
              </w:rPr>
              <w:t>-</w:t>
            </w:r>
          </w:p>
        </w:tc>
        <w:tc>
          <w:tcPr>
            <w:tcW w:w="1525" w:type="dxa"/>
            <w:tcBorders>
              <w:top w:val="single" w:sz="4" w:space="0" w:color="auto"/>
              <w:left w:val="single" w:sz="4" w:space="0" w:color="auto"/>
              <w:bottom w:val="single" w:sz="4" w:space="0" w:color="auto"/>
              <w:right w:val="single" w:sz="4" w:space="0" w:color="auto"/>
            </w:tcBorders>
          </w:tcPr>
          <w:p w14:paraId="1791C388" w14:textId="77777777" w:rsidR="00AD101C" w:rsidRPr="00BC7E95" w:rsidRDefault="00AD101C" w:rsidP="005E0D0D">
            <w:pPr>
              <w:widowControl w:val="0"/>
              <w:tabs>
                <w:tab w:val="left" w:pos="0"/>
              </w:tabs>
              <w:spacing w:after="0"/>
              <w:jc w:val="center"/>
              <w:rPr>
                <w:rFonts w:ascii="Arial" w:eastAsia="Times New Roman" w:hAnsi="Arial" w:cs="Arial"/>
              </w:rPr>
            </w:pPr>
            <w:r w:rsidRPr="00BC7E95">
              <w:rPr>
                <w:rFonts w:ascii="Arial" w:eastAsia="Times New Roman" w:hAnsi="Arial" w:cs="Arial"/>
              </w:rPr>
              <w:t>-</w:t>
            </w:r>
          </w:p>
        </w:tc>
      </w:tr>
      <w:tr w:rsidR="00AD101C" w:rsidRPr="00BC7E95" w14:paraId="6CE1DFAD" w14:textId="77777777" w:rsidTr="00FF6C95">
        <w:tc>
          <w:tcPr>
            <w:tcW w:w="705" w:type="dxa"/>
            <w:tcBorders>
              <w:top w:val="single" w:sz="4" w:space="0" w:color="auto"/>
              <w:left w:val="single" w:sz="4" w:space="0" w:color="auto"/>
              <w:bottom w:val="single" w:sz="4" w:space="0" w:color="auto"/>
              <w:right w:val="single" w:sz="4" w:space="0" w:color="auto"/>
            </w:tcBorders>
          </w:tcPr>
          <w:p w14:paraId="7E6B228A" w14:textId="77777777" w:rsidR="00AD101C" w:rsidRPr="008035D7" w:rsidRDefault="00AD101C" w:rsidP="005E0D0D">
            <w:pPr>
              <w:widowControl w:val="0"/>
              <w:tabs>
                <w:tab w:val="left" w:pos="0"/>
              </w:tabs>
              <w:spacing w:after="0"/>
              <w:jc w:val="center"/>
              <w:rPr>
                <w:rFonts w:ascii="Arial" w:eastAsia="Times New Roman" w:hAnsi="Arial" w:cs="Arial"/>
              </w:rPr>
            </w:pPr>
            <w:r w:rsidRPr="008035D7">
              <w:rPr>
                <w:rFonts w:ascii="Arial" w:eastAsia="Times New Roman" w:hAnsi="Arial" w:cs="Arial"/>
              </w:rPr>
              <w:t>11.2</w:t>
            </w:r>
          </w:p>
        </w:tc>
        <w:tc>
          <w:tcPr>
            <w:tcW w:w="1701" w:type="dxa"/>
            <w:tcBorders>
              <w:top w:val="single" w:sz="4" w:space="0" w:color="auto"/>
              <w:left w:val="single" w:sz="4" w:space="0" w:color="auto"/>
              <w:bottom w:val="single" w:sz="4" w:space="0" w:color="auto"/>
              <w:right w:val="single" w:sz="4" w:space="0" w:color="auto"/>
            </w:tcBorders>
          </w:tcPr>
          <w:p w14:paraId="6F1911EC" w14:textId="77777777" w:rsidR="00AD101C" w:rsidRPr="008A3E3E" w:rsidRDefault="00AD101C" w:rsidP="005E0D0D">
            <w:pPr>
              <w:widowControl w:val="0"/>
              <w:tabs>
                <w:tab w:val="left" w:pos="0"/>
              </w:tabs>
              <w:spacing w:after="0"/>
              <w:jc w:val="center"/>
              <w:rPr>
                <w:rFonts w:ascii="Arial" w:eastAsia="Times New Roman" w:hAnsi="Arial" w:cs="Arial"/>
              </w:rPr>
            </w:pPr>
            <w:proofErr w:type="spellStart"/>
            <w:r w:rsidRPr="008A3E3E">
              <w:rPr>
                <w:rFonts w:ascii="Arial" w:eastAsia="Times New Roman" w:hAnsi="Arial" w:cs="Arial"/>
              </w:rPr>
              <w:t>Aplicare</w:t>
            </w:r>
            <w:proofErr w:type="spellEnd"/>
          </w:p>
        </w:tc>
        <w:tc>
          <w:tcPr>
            <w:tcW w:w="1275" w:type="dxa"/>
            <w:tcBorders>
              <w:top w:val="single" w:sz="4" w:space="0" w:color="auto"/>
              <w:left w:val="single" w:sz="4" w:space="0" w:color="auto"/>
              <w:bottom w:val="single" w:sz="4" w:space="0" w:color="auto"/>
              <w:right w:val="single" w:sz="4" w:space="0" w:color="auto"/>
            </w:tcBorders>
          </w:tcPr>
          <w:p w14:paraId="2FD18C70" w14:textId="77777777" w:rsidR="00AD101C" w:rsidRPr="00BC7E95" w:rsidRDefault="00AD101C" w:rsidP="005E0D0D">
            <w:pPr>
              <w:widowControl w:val="0"/>
              <w:tabs>
                <w:tab w:val="left" w:pos="0"/>
              </w:tabs>
              <w:spacing w:after="0"/>
              <w:jc w:val="center"/>
              <w:rPr>
                <w:rFonts w:ascii="Arial" w:eastAsia="Times New Roman" w:hAnsi="Arial" w:cs="Arial"/>
              </w:rPr>
            </w:pPr>
            <w:r w:rsidRPr="00BC7E95">
              <w:rPr>
                <w:rFonts w:ascii="Arial" w:eastAsia="Times New Roman" w:hAnsi="Arial" w:cs="Arial"/>
              </w:rPr>
              <w:t>Format electronic</w:t>
            </w:r>
          </w:p>
        </w:tc>
        <w:tc>
          <w:tcPr>
            <w:tcW w:w="1629" w:type="dxa"/>
            <w:tcBorders>
              <w:top w:val="single" w:sz="4" w:space="0" w:color="auto"/>
              <w:left w:val="single" w:sz="4" w:space="0" w:color="auto"/>
              <w:bottom w:val="single" w:sz="4" w:space="0" w:color="auto"/>
              <w:right w:val="single" w:sz="4" w:space="0" w:color="auto"/>
            </w:tcBorders>
          </w:tcPr>
          <w:p w14:paraId="1505685A" w14:textId="77777777" w:rsidR="00AD101C" w:rsidRPr="00BC7E95" w:rsidRDefault="00AD101C" w:rsidP="005E0D0D">
            <w:pPr>
              <w:widowControl w:val="0"/>
              <w:tabs>
                <w:tab w:val="left" w:pos="0"/>
              </w:tabs>
              <w:spacing w:after="0"/>
              <w:jc w:val="center"/>
              <w:rPr>
                <w:rFonts w:ascii="Arial" w:eastAsia="Times New Roman" w:hAnsi="Arial" w:cs="Arial"/>
              </w:rPr>
            </w:pPr>
            <w:r w:rsidRPr="00BC7E95">
              <w:rPr>
                <w:rFonts w:ascii="Arial" w:eastAsia="Times New Roman" w:hAnsi="Arial" w:cs="Arial"/>
              </w:rPr>
              <w:t>UNO-DEN</w:t>
            </w:r>
          </w:p>
        </w:tc>
        <w:tc>
          <w:tcPr>
            <w:tcW w:w="1348" w:type="dxa"/>
            <w:tcBorders>
              <w:top w:val="single" w:sz="4" w:space="0" w:color="auto"/>
              <w:left w:val="single" w:sz="4" w:space="0" w:color="auto"/>
              <w:bottom w:val="single" w:sz="4" w:space="0" w:color="auto"/>
              <w:right w:val="single" w:sz="4" w:space="0" w:color="auto"/>
            </w:tcBorders>
          </w:tcPr>
          <w:p w14:paraId="0B80F900" w14:textId="77777777" w:rsidR="00AD101C" w:rsidRPr="00BC7E95" w:rsidRDefault="00AD101C" w:rsidP="005E0D0D">
            <w:pPr>
              <w:widowControl w:val="0"/>
              <w:tabs>
                <w:tab w:val="left" w:pos="0"/>
              </w:tabs>
              <w:spacing w:after="0"/>
              <w:jc w:val="center"/>
              <w:rPr>
                <w:rFonts w:ascii="Arial" w:eastAsia="Times New Roman" w:hAnsi="Arial" w:cs="Arial"/>
              </w:rPr>
            </w:pPr>
            <w:r w:rsidRPr="00BC7E95">
              <w:rPr>
                <w:rFonts w:ascii="Arial" w:eastAsia="Times New Roman" w:hAnsi="Arial" w:cs="Arial"/>
              </w:rPr>
              <w:t>OPE,DEC</w:t>
            </w:r>
          </w:p>
        </w:tc>
        <w:tc>
          <w:tcPr>
            <w:tcW w:w="1532" w:type="dxa"/>
            <w:tcBorders>
              <w:top w:val="single" w:sz="4" w:space="0" w:color="auto"/>
              <w:left w:val="single" w:sz="4" w:space="0" w:color="auto"/>
              <w:bottom w:val="single" w:sz="4" w:space="0" w:color="auto"/>
              <w:right w:val="single" w:sz="4" w:space="0" w:color="auto"/>
            </w:tcBorders>
          </w:tcPr>
          <w:p w14:paraId="6DDD203B" w14:textId="77777777" w:rsidR="00AD101C" w:rsidRPr="00BC7E95" w:rsidRDefault="00AD101C" w:rsidP="005E0D0D">
            <w:pPr>
              <w:widowControl w:val="0"/>
              <w:tabs>
                <w:tab w:val="left" w:pos="0"/>
              </w:tabs>
              <w:spacing w:after="0"/>
              <w:jc w:val="center"/>
              <w:rPr>
                <w:rFonts w:ascii="Arial" w:eastAsia="Times New Roman" w:hAnsi="Arial" w:cs="Arial"/>
              </w:rPr>
            </w:pPr>
          </w:p>
        </w:tc>
        <w:tc>
          <w:tcPr>
            <w:tcW w:w="986" w:type="dxa"/>
            <w:tcBorders>
              <w:top w:val="single" w:sz="4" w:space="0" w:color="auto"/>
              <w:left w:val="single" w:sz="4" w:space="0" w:color="auto"/>
              <w:bottom w:val="single" w:sz="4" w:space="0" w:color="auto"/>
              <w:right w:val="single" w:sz="4" w:space="0" w:color="auto"/>
            </w:tcBorders>
          </w:tcPr>
          <w:p w14:paraId="572A7038" w14:textId="77777777" w:rsidR="00AD101C" w:rsidRPr="00BC7E95" w:rsidRDefault="00AD101C" w:rsidP="005E0D0D">
            <w:pPr>
              <w:widowControl w:val="0"/>
              <w:tabs>
                <w:tab w:val="left" w:pos="0"/>
              </w:tabs>
              <w:spacing w:after="0"/>
              <w:jc w:val="center"/>
              <w:rPr>
                <w:rFonts w:ascii="Arial" w:eastAsia="Times New Roman" w:hAnsi="Arial" w:cs="Arial"/>
                <w:i/>
              </w:rPr>
            </w:pPr>
            <w:r w:rsidRPr="00BC7E95">
              <w:rPr>
                <w:rFonts w:ascii="Arial" w:eastAsia="Times New Roman" w:hAnsi="Arial" w:cs="Arial"/>
                <w:i/>
              </w:rPr>
              <w:t xml:space="preserve">Data </w:t>
            </w:r>
            <w:proofErr w:type="spellStart"/>
            <w:r w:rsidRPr="00BC7E95">
              <w:rPr>
                <w:rFonts w:ascii="Arial" w:eastAsia="Times New Roman" w:hAnsi="Arial" w:cs="Arial"/>
                <w:i/>
              </w:rPr>
              <w:t>postării</w:t>
            </w:r>
            <w:proofErr w:type="spellEnd"/>
            <w:r w:rsidRPr="00BC7E95">
              <w:rPr>
                <w:rFonts w:ascii="Arial" w:eastAsia="Times New Roman" w:hAnsi="Arial" w:cs="Arial"/>
                <w:i/>
              </w:rPr>
              <w:t xml:space="preserve"> pe site</w:t>
            </w:r>
          </w:p>
        </w:tc>
        <w:tc>
          <w:tcPr>
            <w:tcW w:w="1525" w:type="dxa"/>
            <w:tcBorders>
              <w:top w:val="single" w:sz="4" w:space="0" w:color="auto"/>
              <w:left w:val="single" w:sz="4" w:space="0" w:color="auto"/>
              <w:bottom w:val="single" w:sz="4" w:space="0" w:color="auto"/>
              <w:right w:val="single" w:sz="4" w:space="0" w:color="auto"/>
            </w:tcBorders>
          </w:tcPr>
          <w:p w14:paraId="121FE6B1" w14:textId="77777777" w:rsidR="00AD101C" w:rsidRPr="00BC7E95" w:rsidRDefault="00AD101C" w:rsidP="005E0D0D">
            <w:pPr>
              <w:widowControl w:val="0"/>
              <w:tabs>
                <w:tab w:val="left" w:pos="0"/>
              </w:tabs>
              <w:spacing w:after="0"/>
              <w:jc w:val="center"/>
              <w:rPr>
                <w:rFonts w:ascii="Arial" w:eastAsia="Times New Roman" w:hAnsi="Arial" w:cs="Arial"/>
              </w:rPr>
            </w:pPr>
          </w:p>
        </w:tc>
      </w:tr>
      <w:tr w:rsidR="00AD101C" w:rsidRPr="00BC7E95" w14:paraId="215C58CB" w14:textId="77777777" w:rsidTr="00FF6C95">
        <w:tc>
          <w:tcPr>
            <w:tcW w:w="705" w:type="dxa"/>
            <w:tcBorders>
              <w:top w:val="single" w:sz="4" w:space="0" w:color="auto"/>
              <w:left w:val="single" w:sz="4" w:space="0" w:color="auto"/>
              <w:bottom w:val="single" w:sz="4" w:space="0" w:color="auto"/>
              <w:right w:val="single" w:sz="4" w:space="0" w:color="auto"/>
            </w:tcBorders>
          </w:tcPr>
          <w:p w14:paraId="304EE5B6" w14:textId="77777777" w:rsidR="00AD101C" w:rsidRPr="008035D7" w:rsidRDefault="00AD101C" w:rsidP="005E0D0D">
            <w:pPr>
              <w:widowControl w:val="0"/>
              <w:tabs>
                <w:tab w:val="left" w:pos="0"/>
              </w:tabs>
              <w:spacing w:after="0"/>
              <w:jc w:val="center"/>
              <w:rPr>
                <w:rFonts w:ascii="Arial" w:eastAsia="Times New Roman" w:hAnsi="Arial" w:cs="Arial"/>
              </w:rPr>
            </w:pPr>
            <w:r w:rsidRPr="008035D7">
              <w:rPr>
                <w:rFonts w:ascii="Arial" w:eastAsia="Times New Roman" w:hAnsi="Arial" w:cs="Arial"/>
              </w:rPr>
              <w:t>11.3</w:t>
            </w:r>
          </w:p>
        </w:tc>
        <w:tc>
          <w:tcPr>
            <w:tcW w:w="1701" w:type="dxa"/>
            <w:tcBorders>
              <w:top w:val="single" w:sz="4" w:space="0" w:color="auto"/>
              <w:left w:val="single" w:sz="4" w:space="0" w:color="auto"/>
              <w:bottom w:val="single" w:sz="4" w:space="0" w:color="auto"/>
              <w:right w:val="single" w:sz="4" w:space="0" w:color="auto"/>
            </w:tcBorders>
          </w:tcPr>
          <w:p w14:paraId="5DCF4651" w14:textId="77777777" w:rsidR="00AD101C" w:rsidRPr="008A3E3E" w:rsidRDefault="00AD101C" w:rsidP="005E0D0D">
            <w:pPr>
              <w:widowControl w:val="0"/>
              <w:tabs>
                <w:tab w:val="left" w:pos="0"/>
              </w:tabs>
              <w:spacing w:after="0"/>
              <w:jc w:val="center"/>
              <w:rPr>
                <w:rFonts w:ascii="Arial" w:eastAsia="Times New Roman" w:hAnsi="Arial" w:cs="Arial"/>
              </w:rPr>
            </w:pPr>
            <w:proofErr w:type="spellStart"/>
            <w:r w:rsidRPr="008A3E3E">
              <w:rPr>
                <w:rFonts w:ascii="Arial" w:eastAsia="Times New Roman" w:hAnsi="Arial" w:cs="Arial"/>
              </w:rPr>
              <w:t>Informare</w:t>
            </w:r>
            <w:proofErr w:type="spellEnd"/>
          </w:p>
        </w:tc>
        <w:tc>
          <w:tcPr>
            <w:tcW w:w="1275" w:type="dxa"/>
            <w:tcBorders>
              <w:top w:val="single" w:sz="4" w:space="0" w:color="auto"/>
              <w:left w:val="single" w:sz="4" w:space="0" w:color="auto"/>
              <w:bottom w:val="single" w:sz="4" w:space="0" w:color="auto"/>
              <w:right w:val="single" w:sz="4" w:space="0" w:color="auto"/>
            </w:tcBorders>
          </w:tcPr>
          <w:p w14:paraId="73C96B0A" w14:textId="77777777" w:rsidR="00AD101C" w:rsidRPr="00BC7E95" w:rsidRDefault="00AD101C" w:rsidP="005E0D0D">
            <w:pPr>
              <w:widowControl w:val="0"/>
              <w:tabs>
                <w:tab w:val="left" w:pos="0"/>
              </w:tabs>
              <w:spacing w:after="0"/>
              <w:jc w:val="center"/>
              <w:rPr>
                <w:rFonts w:ascii="Arial" w:eastAsia="Times New Roman" w:hAnsi="Arial" w:cs="Arial"/>
              </w:rPr>
            </w:pPr>
            <w:r w:rsidRPr="00BC7E95">
              <w:rPr>
                <w:rFonts w:ascii="Arial" w:eastAsia="Times New Roman" w:hAnsi="Arial" w:cs="Arial"/>
              </w:rPr>
              <w:t>N/A</w:t>
            </w:r>
          </w:p>
        </w:tc>
        <w:tc>
          <w:tcPr>
            <w:tcW w:w="1629" w:type="dxa"/>
            <w:tcBorders>
              <w:top w:val="single" w:sz="4" w:space="0" w:color="auto"/>
              <w:left w:val="single" w:sz="4" w:space="0" w:color="auto"/>
              <w:bottom w:val="single" w:sz="4" w:space="0" w:color="auto"/>
              <w:right w:val="single" w:sz="4" w:space="0" w:color="auto"/>
            </w:tcBorders>
          </w:tcPr>
          <w:p w14:paraId="111C41C4" w14:textId="77777777" w:rsidR="00AD101C" w:rsidRPr="00BC7E95" w:rsidRDefault="00AD101C" w:rsidP="005E0D0D">
            <w:pPr>
              <w:widowControl w:val="0"/>
              <w:tabs>
                <w:tab w:val="left" w:pos="0"/>
              </w:tabs>
              <w:spacing w:after="0"/>
              <w:jc w:val="center"/>
              <w:rPr>
                <w:rFonts w:ascii="Arial" w:eastAsia="Times New Roman" w:hAnsi="Arial" w:cs="Arial"/>
              </w:rPr>
            </w:pPr>
          </w:p>
        </w:tc>
        <w:tc>
          <w:tcPr>
            <w:tcW w:w="1348" w:type="dxa"/>
            <w:tcBorders>
              <w:top w:val="single" w:sz="4" w:space="0" w:color="auto"/>
              <w:left w:val="single" w:sz="4" w:space="0" w:color="auto"/>
              <w:bottom w:val="single" w:sz="4" w:space="0" w:color="auto"/>
              <w:right w:val="single" w:sz="4" w:space="0" w:color="auto"/>
            </w:tcBorders>
          </w:tcPr>
          <w:p w14:paraId="0413BBAC" w14:textId="77777777" w:rsidR="00AD101C" w:rsidRPr="00BC7E95" w:rsidRDefault="00AD101C" w:rsidP="005E0D0D">
            <w:pPr>
              <w:widowControl w:val="0"/>
              <w:tabs>
                <w:tab w:val="left" w:pos="0"/>
              </w:tabs>
              <w:spacing w:after="0"/>
              <w:jc w:val="center"/>
              <w:rPr>
                <w:rFonts w:ascii="Arial" w:eastAsia="Times New Roman" w:hAnsi="Arial" w:cs="Arial"/>
              </w:rPr>
            </w:pPr>
          </w:p>
        </w:tc>
        <w:tc>
          <w:tcPr>
            <w:tcW w:w="1532" w:type="dxa"/>
            <w:tcBorders>
              <w:top w:val="single" w:sz="4" w:space="0" w:color="auto"/>
              <w:left w:val="single" w:sz="4" w:space="0" w:color="auto"/>
              <w:bottom w:val="single" w:sz="4" w:space="0" w:color="auto"/>
              <w:right w:val="single" w:sz="4" w:space="0" w:color="auto"/>
            </w:tcBorders>
          </w:tcPr>
          <w:p w14:paraId="04136332" w14:textId="77777777" w:rsidR="00AD101C" w:rsidRPr="00BC7E95" w:rsidRDefault="00AD101C" w:rsidP="005E0D0D">
            <w:pPr>
              <w:widowControl w:val="0"/>
              <w:tabs>
                <w:tab w:val="left" w:pos="0"/>
              </w:tabs>
              <w:spacing w:after="0"/>
              <w:jc w:val="center"/>
              <w:rPr>
                <w:rFonts w:ascii="Arial" w:eastAsia="Times New Roman" w:hAnsi="Arial" w:cs="Arial"/>
              </w:rPr>
            </w:pPr>
          </w:p>
        </w:tc>
        <w:tc>
          <w:tcPr>
            <w:tcW w:w="986" w:type="dxa"/>
            <w:tcBorders>
              <w:top w:val="single" w:sz="4" w:space="0" w:color="auto"/>
              <w:left w:val="single" w:sz="4" w:space="0" w:color="auto"/>
              <w:bottom w:val="single" w:sz="4" w:space="0" w:color="auto"/>
              <w:right w:val="single" w:sz="4" w:space="0" w:color="auto"/>
            </w:tcBorders>
          </w:tcPr>
          <w:p w14:paraId="76D120FE" w14:textId="77777777" w:rsidR="00AD101C" w:rsidRPr="00BC7E95" w:rsidRDefault="00AD101C" w:rsidP="005E0D0D">
            <w:pPr>
              <w:widowControl w:val="0"/>
              <w:tabs>
                <w:tab w:val="left" w:pos="0"/>
              </w:tabs>
              <w:spacing w:after="0"/>
              <w:jc w:val="center"/>
              <w:rPr>
                <w:rFonts w:ascii="Arial" w:eastAsia="Times New Roman" w:hAnsi="Arial" w:cs="Arial"/>
              </w:rPr>
            </w:pPr>
            <w:r w:rsidRPr="00BC7E95">
              <w:rPr>
                <w:rFonts w:ascii="Arial" w:eastAsia="Times New Roman" w:hAnsi="Arial" w:cs="Arial"/>
                <w:i/>
              </w:rPr>
              <w:t xml:space="preserve">Data </w:t>
            </w:r>
            <w:proofErr w:type="spellStart"/>
            <w:r w:rsidRPr="00BC7E95">
              <w:rPr>
                <w:rFonts w:ascii="Arial" w:eastAsia="Times New Roman" w:hAnsi="Arial" w:cs="Arial"/>
                <w:i/>
              </w:rPr>
              <w:t>postării</w:t>
            </w:r>
            <w:proofErr w:type="spellEnd"/>
            <w:r w:rsidRPr="00BC7E95">
              <w:rPr>
                <w:rFonts w:ascii="Arial" w:eastAsia="Times New Roman" w:hAnsi="Arial" w:cs="Arial"/>
                <w:i/>
              </w:rPr>
              <w:t xml:space="preserve"> pe site</w:t>
            </w:r>
          </w:p>
        </w:tc>
        <w:tc>
          <w:tcPr>
            <w:tcW w:w="1525" w:type="dxa"/>
            <w:tcBorders>
              <w:top w:val="single" w:sz="4" w:space="0" w:color="auto"/>
              <w:left w:val="single" w:sz="4" w:space="0" w:color="auto"/>
              <w:bottom w:val="single" w:sz="4" w:space="0" w:color="auto"/>
              <w:right w:val="single" w:sz="4" w:space="0" w:color="auto"/>
            </w:tcBorders>
          </w:tcPr>
          <w:p w14:paraId="4FEBBA71" w14:textId="77777777" w:rsidR="00AD101C" w:rsidRPr="00BC7E95" w:rsidRDefault="00AD101C" w:rsidP="005E0D0D">
            <w:pPr>
              <w:widowControl w:val="0"/>
              <w:tabs>
                <w:tab w:val="left" w:pos="0"/>
              </w:tabs>
              <w:spacing w:after="0"/>
              <w:jc w:val="center"/>
              <w:rPr>
                <w:rFonts w:ascii="Arial" w:eastAsia="Times New Roman" w:hAnsi="Arial" w:cs="Arial"/>
              </w:rPr>
            </w:pPr>
            <w:r w:rsidRPr="00BC7E95">
              <w:rPr>
                <w:rFonts w:ascii="Arial" w:eastAsia="Times New Roman" w:hAnsi="Arial" w:cs="Arial"/>
              </w:rPr>
              <w:t>N/A</w:t>
            </w:r>
          </w:p>
        </w:tc>
      </w:tr>
      <w:tr w:rsidR="00AD101C" w:rsidRPr="00BC7E95" w14:paraId="2A1B34A2" w14:textId="77777777" w:rsidTr="00FF6C95">
        <w:tc>
          <w:tcPr>
            <w:tcW w:w="705" w:type="dxa"/>
            <w:tcBorders>
              <w:top w:val="single" w:sz="4" w:space="0" w:color="auto"/>
              <w:left w:val="single" w:sz="4" w:space="0" w:color="auto"/>
              <w:bottom w:val="single" w:sz="4" w:space="0" w:color="auto"/>
              <w:right w:val="single" w:sz="4" w:space="0" w:color="auto"/>
            </w:tcBorders>
          </w:tcPr>
          <w:p w14:paraId="6EC7321E" w14:textId="77777777" w:rsidR="00AD101C" w:rsidRPr="008035D7" w:rsidRDefault="00AD101C" w:rsidP="005E0D0D">
            <w:pPr>
              <w:widowControl w:val="0"/>
              <w:tabs>
                <w:tab w:val="left" w:pos="0"/>
              </w:tabs>
              <w:spacing w:after="0"/>
              <w:jc w:val="center"/>
              <w:rPr>
                <w:rFonts w:ascii="Arial" w:eastAsia="Times New Roman" w:hAnsi="Arial" w:cs="Arial"/>
              </w:rPr>
            </w:pPr>
            <w:r w:rsidRPr="008035D7">
              <w:rPr>
                <w:rFonts w:ascii="Arial" w:eastAsia="Times New Roman" w:hAnsi="Arial" w:cs="Arial"/>
              </w:rPr>
              <w:t>11.4</w:t>
            </w:r>
          </w:p>
        </w:tc>
        <w:tc>
          <w:tcPr>
            <w:tcW w:w="1701" w:type="dxa"/>
            <w:tcBorders>
              <w:top w:val="single" w:sz="4" w:space="0" w:color="auto"/>
              <w:left w:val="single" w:sz="4" w:space="0" w:color="auto"/>
              <w:bottom w:val="single" w:sz="4" w:space="0" w:color="auto"/>
              <w:right w:val="single" w:sz="4" w:space="0" w:color="auto"/>
            </w:tcBorders>
          </w:tcPr>
          <w:p w14:paraId="6ADAA8F3" w14:textId="77777777" w:rsidR="00AD101C" w:rsidRPr="008A3E3E" w:rsidRDefault="00AD101C" w:rsidP="005E0D0D">
            <w:pPr>
              <w:widowControl w:val="0"/>
              <w:tabs>
                <w:tab w:val="left" w:pos="0"/>
              </w:tabs>
              <w:spacing w:after="0"/>
              <w:jc w:val="center"/>
              <w:rPr>
                <w:rFonts w:ascii="Arial" w:eastAsia="Times New Roman" w:hAnsi="Arial" w:cs="Arial"/>
              </w:rPr>
            </w:pPr>
            <w:proofErr w:type="spellStart"/>
            <w:r w:rsidRPr="008A3E3E">
              <w:rPr>
                <w:rFonts w:ascii="Arial" w:eastAsia="Times New Roman" w:hAnsi="Arial" w:cs="Arial"/>
              </w:rPr>
              <w:t>Evidența</w:t>
            </w:r>
            <w:proofErr w:type="spellEnd"/>
          </w:p>
        </w:tc>
        <w:tc>
          <w:tcPr>
            <w:tcW w:w="1275" w:type="dxa"/>
            <w:tcBorders>
              <w:top w:val="single" w:sz="4" w:space="0" w:color="auto"/>
              <w:left w:val="single" w:sz="4" w:space="0" w:color="auto"/>
              <w:bottom w:val="single" w:sz="4" w:space="0" w:color="auto"/>
              <w:right w:val="single" w:sz="4" w:space="0" w:color="auto"/>
            </w:tcBorders>
          </w:tcPr>
          <w:p w14:paraId="61905C73" w14:textId="77777777" w:rsidR="00AD101C" w:rsidRPr="00BC7E95" w:rsidRDefault="00AD101C" w:rsidP="005E0D0D">
            <w:pPr>
              <w:widowControl w:val="0"/>
              <w:tabs>
                <w:tab w:val="left" w:pos="0"/>
              </w:tabs>
              <w:spacing w:after="0"/>
              <w:jc w:val="center"/>
              <w:rPr>
                <w:rFonts w:ascii="Arial" w:eastAsia="Times New Roman" w:hAnsi="Arial" w:cs="Arial"/>
              </w:rPr>
            </w:pPr>
            <w:r w:rsidRPr="00BC7E95">
              <w:rPr>
                <w:rFonts w:ascii="Arial" w:eastAsia="Times New Roman" w:hAnsi="Arial" w:cs="Arial"/>
              </w:rPr>
              <w:t>original</w:t>
            </w:r>
          </w:p>
        </w:tc>
        <w:tc>
          <w:tcPr>
            <w:tcW w:w="1629" w:type="dxa"/>
            <w:tcBorders>
              <w:top w:val="single" w:sz="4" w:space="0" w:color="auto"/>
              <w:left w:val="single" w:sz="4" w:space="0" w:color="auto"/>
              <w:bottom w:val="single" w:sz="4" w:space="0" w:color="auto"/>
              <w:right w:val="single" w:sz="4" w:space="0" w:color="auto"/>
            </w:tcBorders>
          </w:tcPr>
          <w:p w14:paraId="7A379073" w14:textId="77777777" w:rsidR="001D733D" w:rsidRPr="00BC7E95" w:rsidRDefault="001D733D" w:rsidP="005E0D0D">
            <w:pPr>
              <w:widowControl w:val="0"/>
              <w:tabs>
                <w:tab w:val="left" w:pos="0"/>
              </w:tabs>
              <w:spacing w:after="0"/>
              <w:jc w:val="center"/>
              <w:rPr>
                <w:rFonts w:ascii="Arial" w:eastAsia="Times New Roman" w:hAnsi="Arial" w:cs="Arial"/>
              </w:rPr>
            </w:pPr>
            <w:r w:rsidRPr="00BC7E95">
              <w:rPr>
                <w:rFonts w:ascii="Arial" w:eastAsia="Times New Roman" w:hAnsi="Arial" w:cs="Arial"/>
              </w:rPr>
              <w:t>UMICA –DMIPCEIE –</w:t>
            </w:r>
          </w:p>
          <w:p w14:paraId="40AD8277" w14:textId="77777777" w:rsidR="00AD101C" w:rsidRPr="00BC7E95" w:rsidRDefault="001D733D" w:rsidP="005E0D0D">
            <w:pPr>
              <w:widowControl w:val="0"/>
              <w:tabs>
                <w:tab w:val="left" w:pos="0"/>
              </w:tabs>
              <w:spacing w:after="0"/>
              <w:jc w:val="center"/>
              <w:rPr>
                <w:rFonts w:ascii="Arial" w:eastAsia="Times New Roman" w:hAnsi="Arial" w:cs="Arial"/>
              </w:rPr>
            </w:pPr>
            <w:r w:rsidRPr="00BC7E95">
              <w:rPr>
                <w:rFonts w:ascii="Arial" w:eastAsia="Times New Roman" w:hAnsi="Arial" w:cs="Arial"/>
              </w:rPr>
              <w:t>DMI</w:t>
            </w:r>
          </w:p>
          <w:p w14:paraId="5B72DE47" w14:textId="77777777" w:rsidR="00AD101C" w:rsidRPr="00BC7E95" w:rsidRDefault="00AD101C" w:rsidP="005E0D0D">
            <w:pPr>
              <w:widowControl w:val="0"/>
              <w:tabs>
                <w:tab w:val="left" w:pos="0"/>
              </w:tabs>
              <w:spacing w:after="0"/>
              <w:jc w:val="center"/>
              <w:rPr>
                <w:rFonts w:ascii="Arial" w:eastAsia="Times New Roman" w:hAnsi="Arial" w:cs="Arial"/>
              </w:rPr>
            </w:pPr>
          </w:p>
          <w:p w14:paraId="60C63BD5" w14:textId="77777777" w:rsidR="00AD101C" w:rsidRPr="00BC7E95" w:rsidRDefault="00AD101C" w:rsidP="005E0D0D">
            <w:pPr>
              <w:widowControl w:val="0"/>
              <w:tabs>
                <w:tab w:val="left" w:pos="0"/>
              </w:tabs>
              <w:spacing w:after="0"/>
              <w:jc w:val="center"/>
              <w:rPr>
                <w:rFonts w:ascii="Arial" w:eastAsia="Times New Roman" w:hAnsi="Arial" w:cs="Arial"/>
              </w:rPr>
            </w:pPr>
          </w:p>
        </w:tc>
        <w:tc>
          <w:tcPr>
            <w:tcW w:w="1348" w:type="dxa"/>
            <w:tcBorders>
              <w:top w:val="single" w:sz="4" w:space="0" w:color="auto"/>
              <w:left w:val="single" w:sz="4" w:space="0" w:color="auto"/>
              <w:bottom w:val="single" w:sz="4" w:space="0" w:color="auto"/>
              <w:right w:val="single" w:sz="4" w:space="0" w:color="auto"/>
            </w:tcBorders>
          </w:tcPr>
          <w:p w14:paraId="2FF245C1" w14:textId="77777777" w:rsidR="00AD101C" w:rsidRPr="00BC7E95" w:rsidRDefault="00AD101C" w:rsidP="009A075A">
            <w:pPr>
              <w:widowControl w:val="0"/>
              <w:tabs>
                <w:tab w:val="left" w:pos="0"/>
              </w:tabs>
              <w:spacing w:after="0"/>
              <w:jc w:val="center"/>
              <w:rPr>
                <w:rFonts w:ascii="Arial" w:eastAsia="Times New Roman" w:hAnsi="Arial" w:cs="Arial"/>
              </w:rPr>
            </w:pPr>
            <w:r w:rsidRPr="00BC7E95">
              <w:rPr>
                <w:rFonts w:ascii="Arial" w:eastAsia="Times New Roman" w:hAnsi="Arial" w:cs="Arial"/>
              </w:rPr>
              <w:t>IMC</w:t>
            </w:r>
          </w:p>
        </w:tc>
        <w:tc>
          <w:tcPr>
            <w:tcW w:w="1532" w:type="dxa"/>
            <w:tcBorders>
              <w:top w:val="single" w:sz="4" w:space="0" w:color="auto"/>
              <w:left w:val="single" w:sz="4" w:space="0" w:color="auto"/>
              <w:bottom w:val="single" w:sz="4" w:space="0" w:color="auto"/>
              <w:right w:val="single" w:sz="4" w:space="0" w:color="auto"/>
            </w:tcBorders>
          </w:tcPr>
          <w:p w14:paraId="7C6ABBC0" w14:textId="77777777" w:rsidR="00AD101C" w:rsidRPr="00BC7E95" w:rsidRDefault="00AD101C" w:rsidP="005E0D0D">
            <w:pPr>
              <w:widowControl w:val="0"/>
              <w:tabs>
                <w:tab w:val="left" w:pos="0"/>
              </w:tabs>
              <w:spacing w:after="0"/>
              <w:jc w:val="center"/>
              <w:rPr>
                <w:rFonts w:ascii="Arial" w:eastAsia="Times New Roman" w:hAnsi="Arial" w:cs="Arial"/>
              </w:rPr>
            </w:pPr>
          </w:p>
        </w:tc>
        <w:tc>
          <w:tcPr>
            <w:tcW w:w="986" w:type="dxa"/>
            <w:tcBorders>
              <w:top w:val="single" w:sz="4" w:space="0" w:color="auto"/>
              <w:left w:val="single" w:sz="4" w:space="0" w:color="auto"/>
              <w:bottom w:val="single" w:sz="4" w:space="0" w:color="auto"/>
              <w:right w:val="single" w:sz="4" w:space="0" w:color="auto"/>
            </w:tcBorders>
          </w:tcPr>
          <w:p w14:paraId="25B1AF42" w14:textId="77777777" w:rsidR="00AD101C" w:rsidRPr="00BC7E95" w:rsidRDefault="00AD101C" w:rsidP="005E0D0D">
            <w:pPr>
              <w:widowControl w:val="0"/>
              <w:tabs>
                <w:tab w:val="left" w:pos="0"/>
              </w:tabs>
              <w:spacing w:after="0"/>
              <w:jc w:val="center"/>
              <w:rPr>
                <w:rFonts w:ascii="Arial" w:eastAsia="Times New Roman" w:hAnsi="Arial" w:cs="Arial"/>
              </w:rPr>
            </w:pPr>
          </w:p>
        </w:tc>
        <w:tc>
          <w:tcPr>
            <w:tcW w:w="1525" w:type="dxa"/>
            <w:tcBorders>
              <w:top w:val="single" w:sz="4" w:space="0" w:color="auto"/>
              <w:left w:val="single" w:sz="4" w:space="0" w:color="auto"/>
              <w:bottom w:val="single" w:sz="4" w:space="0" w:color="auto"/>
              <w:right w:val="single" w:sz="4" w:space="0" w:color="auto"/>
            </w:tcBorders>
          </w:tcPr>
          <w:p w14:paraId="2C9D5038" w14:textId="77777777" w:rsidR="00AD101C" w:rsidRPr="00BC7E95" w:rsidRDefault="00AD101C" w:rsidP="005E0D0D">
            <w:pPr>
              <w:widowControl w:val="0"/>
              <w:tabs>
                <w:tab w:val="left" w:pos="0"/>
              </w:tabs>
              <w:spacing w:after="0"/>
              <w:jc w:val="center"/>
              <w:rPr>
                <w:rFonts w:ascii="Arial" w:eastAsia="Times New Roman" w:hAnsi="Arial" w:cs="Arial"/>
              </w:rPr>
            </w:pPr>
          </w:p>
        </w:tc>
      </w:tr>
      <w:tr w:rsidR="00AD101C" w:rsidRPr="00BC7E95" w14:paraId="0B3E2C7F" w14:textId="77777777" w:rsidTr="00FF6C95">
        <w:tc>
          <w:tcPr>
            <w:tcW w:w="705" w:type="dxa"/>
            <w:tcBorders>
              <w:top w:val="single" w:sz="4" w:space="0" w:color="auto"/>
              <w:left w:val="single" w:sz="4" w:space="0" w:color="auto"/>
              <w:bottom w:val="single" w:sz="4" w:space="0" w:color="auto"/>
              <w:right w:val="single" w:sz="4" w:space="0" w:color="auto"/>
            </w:tcBorders>
          </w:tcPr>
          <w:p w14:paraId="70BEFED8" w14:textId="77777777" w:rsidR="00AD101C" w:rsidRPr="008035D7" w:rsidRDefault="00AD101C" w:rsidP="005E0D0D">
            <w:pPr>
              <w:widowControl w:val="0"/>
              <w:tabs>
                <w:tab w:val="left" w:pos="0"/>
              </w:tabs>
              <w:spacing w:after="0"/>
              <w:jc w:val="center"/>
              <w:rPr>
                <w:rFonts w:ascii="Arial" w:eastAsia="Times New Roman" w:hAnsi="Arial" w:cs="Arial"/>
              </w:rPr>
            </w:pPr>
            <w:r w:rsidRPr="008035D7">
              <w:rPr>
                <w:rFonts w:ascii="Arial" w:eastAsia="Times New Roman" w:hAnsi="Arial" w:cs="Arial"/>
              </w:rPr>
              <w:t>11.5</w:t>
            </w:r>
          </w:p>
        </w:tc>
        <w:tc>
          <w:tcPr>
            <w:tcW w:w="1701" w:type="dxa"/>
            <w:tcBorders>
              <w:top w:val="single" w:sz="4" w:space="0" w:color="auto"/>
              <w:left w:val="single" w:sz="4" w:space="0" w:color="auto"/>
              <w:bottom w:val="single" w:sz="4" w:space="0" w:color="auto"/>
              <w:right w:val="single" w:sz="4" w:space="0" w:color="auto"/>
            </w:tcBorders>
          </w:tcPr>
          <w:p w14:paraId="6A43960F" w14:textId="77777777" w:rsidR="00AD101C" w:rsidRPr="008A3E3E" w:rsidRDefault="00AD101C" w:rsidP="005E0D0D">
            <w:pPr>
              <w:widowControl w:val="0"/>
              <w:tabs>
                <w:tab w:val="left" w:pos="0"/>
              </w:tabs>
              <w:spacing w:after="0"/>
              <w:jc w:val="center"/>
              <w:rPr>
                <w:rFonts w:ascii="Arial" w:eastAsia="Times New Roman" w:hAnsi="Arial" w:cs="Arial"/>
              </w:rPr>
            </w:pPr>
            <w:proofErr w:type="spellStart"/>
            <w:r w:rsidRPr="008A3E3E">
              <w:rPr>
                <w:rFonts w:ascii="Arial" w:eastAsia="Times New Roman" w:hAnsi="Arial" w:cs="Arial"/>
              </w:rPr>
              <w:t>Arhivare</w:t>
            </w:r>
            <w:proofErr w:type="spellEnd"/>
          </w:p>
        </w:tc>
        <w:tc>
          <w:tcPr>
            <w:tcW w:w="1275" w:type="dxa"/>
            <w:tcBorders>
              <w:top w:val="single" w:sz="4" w:space="0" w:color="auto"/>
              <w:left w:val="single" w:sz="4" w:space="0" w:color="auto"/>
              <w:bottom w:val="single" w:sz="4" w:space="0" w:color="auto"/>
              <w:right w:val="single" w:sz="4" w:space="0" w:color="auto"/>
            </w:tcBorders>
          </w:tcPr>
          <w:p w14:paraId="3DE0A560" w14:textId="77777777" w:rsidR="00AD101C" w:rsidRPr="00BC7E95" w:rsidRDefault="00AD101C" w:rsidP="005E0D0D">
            <w:pPr>
              <w:widowControl w:val="0"/>
              <w:tabs>
                <w:tab w:val="left" w:pos="0"/>
              </w:tabs>
              <w:spacing w:after="0"/>
              <w:jc w:val="center"/>
              <w:rPr>
                <w:rFonts w:ascii="Arial" w:eastAsia="Times New Roman" w:hAnsi="Arial" w:cs="Arial"/>
              </w:rPr>
            </w:pPr>
            <w:r w:rsidRPr="00BC7E95">
              <w:rPr>
                <w:rFonts w:ascii="Arial" w:eastAsia="Times New Roman" w:hAnsi="Arial" w:cs="Arial"/>
              </w:rPr>
              <w:t>E1</w:t>
            </w:r>
          </w:p>
          <w:p w14:paraId="6E352B3D" w14:textId="77777777" w:rsidR="00AD101C" w:rsidRPr="00BC7E95" w:rsidRDefault="00AD101C" w:rsidP="005E0D0D">
            <w:pPr>
              <w:widowControl w:val="0"/>
              <w:tabs>
                <w:tab w:val="left" w:pos="0"/>
              </w:tabs>
              <w:spacing w:after="0"/>
              <w:jc w:val="center"/>
              <w:rPr>
                <w:rFonts w:ascii="Arial" w:eastAsia="Times New Roman" w:hAnsi="Arial" w:cs="Arial"/>
              </w:rPr>
            </w:pPr>
            <w:r w:rsidRPr="00BC7E95">
              <w:rPr>
                <w:rFonts w:ascii="Arial" w:eastAsia="Times New Roman" w:hAnsi="Arial" w:cs="Arial"/>
              </w:rPr>
              <w:t>(</w:t>
            </w:r>
            <w:proofErr w:type="spellStart"/>
            <w:r w:rsidRPr="00BC7E95">
              <w:rPr>
                <w:rFonts w:ascii="Arial" w:eastAsia="Times New Roman" w:hAnsi="Arial" w:cs="Arial"/>
              </w:rPr>
              <w:t>copie</w:t>
            </w:r>
            <w:proofErr w:type="spellEnd"/>
            <w:r w:rsidRPr="00BC7E95">
              <w:rPr>
                <w:rFonts w:ascii="Arial" w:eastAsia="Times New Roman" w:hAnsi="Arial" w:cs="Arial"/>
              </w:rPr>
              <w:t xml:space="preserve"> </w:t>
            </w:r>
            <w:proofErr w:type="spellStart"/>
            <w:r w:rsidRPr="00BC7E95">
              <w:rPr>
                <w:rFonts w:ascii="Arial" w:eastAsia="Times New Roman" w:hAnsi="Arial" w:cs="Arial"/>
              </w:rPr>
              <w:t>martor</w:t>
            </w:r>
            <w:proofErr w:type="spellEnd"/>
            <w:r w:rsidRPr="00BC7E95">
              <w:rPr>
                <w:rFonts w:ascii="Arial" w:eastAsia="Times New Roman" w:hAnsi="Arial" w:cs="Arial"/>
              </w:rPr>
              <w:t>)</w:t>
            </w:r>
          </w:p>
        </w:tc>
        <w:tc>
          <w:tcPr>
            <w:tcW w:w="1629" w:type="dxa"/>
            <w:tcBorders>
              <w:top w:val="single" w:sz="4" w:space="0" w:color="auto"/>
              <w:left w:val="single" w:sz="4" w:space="0" w:color="auto"/>
              <w:bottom w:val="single" w:sz="4" w:space="0" w:color="auto"/>
              <w:right w:val="single" w:sz="4" w:space="0" w:color="auto"/>
            </w:tcBorders>
          </w:tcPr>
          <w:p w14:paraId="08C8BB6C" w14:textId="77777777" w:rsidR="00AD101C" w:rsidRPr="00BC7E95" w:rsidRDefault="00AD101C" w:rsidP="005E0D0D">
            <w:pPr>
              <w:widowControl w:val="0"/>
              <w:tabs>
                <w:tab w:val="left" w:pos="0"/>
              </w:tabs>
              <w:spacing w:after="0"/>
              <w:jc w:val="center"/>
              <w:rPr>
                <w:rFonts w:ascii="Arial" w:eastAsia="Times New Roman" w:hAnsi="Arial" w:cs="Arial"/>
              </w:rPr>
            </w:pPr>
            <w:r w:rsidRPr="00BC7E95">
              <w:rPr>
                <w:rFonts w:ascii="Arial" w:eastAsia="Times New Roman" w:hAnsi="Arial" w:cs="Arial"/>
              </w:rPr>
              <w:t>OPE,</w:t>
            </w:r>
          </w:p>
          <w:p w14:paraId="17CAE63E" w14:textId="77777777" w:rsidR="00AD101C" w:rsidRPr="00BC7E95" w:rsidRDefault="00AD101C" w:rsidP="005E0D0D">
            <w:pPr>
              <w:widowControl w:val="0"/>
              <w:tabs>
                <w:tab w:val="left" w:pos="0"/>
              </w:tabs>
              <w:spacing w:after="0"/>
              <w:jc w:val="center"/>
              <w:rPr>
                <w:rFonts w:ascii="Arial" w:eastAsia="Times New Roman" w:hAnsi="Arial" w:cs="Arial"/>
              </w:rPr>
            </w:pPr>
            <w:proofErr w:type="spellStart"/>
            <w:r w:rsidRPr="00BC7E95">
              <w:rPr>
                <w:rFonts w:ascii="Arial" w:eastAsia="Times New Roman" w:hAnsi="Arial" w:cs="Arial"/>
              </w:rPr>
              <w:t>Serviciu</w:t>
            </w:r>
            <w:proofErr w:type="spellEnd"/>
            <w:r w:rsidRPr="00BC7E95">
              <w:rPr>
                <w:rFonts w:ascii="Arial" w:eastAsia="Times New Roman" w:hAnsi="Arial" w:cs="Arial"/>
              </w:rPr>
              <w:t xml:space="preserve"> </w:t>
            </w:r>
            <w:proofErr w:type="spellStart"/>
            <w:r w:rsidRPr="00BC7E95">
              <w:rPr>
                <w:rFonts w:ascii="Arial" w:eastAsia="Times New Roman" w:hAnsi="Arial" w:cs="Arial"/>
              </w:rPr>
              <w:t>Operare</w:t>
            </w:r>
            <w:proofErr w:type="spellEnd"/>
          </w:p>
          <w:p w14:paraId="5DEFA15A" w14:textId="77777777" w:rsidR="00AD101C" w:rsidRPr="00BC7E95" w:rsidRDefault="00AD101C" w:rsidP="005E0D0D">
            <w:pPr>
              <w:widowControl w:val="0"/>
              <w:tabs>
                <w:tab w:val="left" w:pos="0"/>
              </w:tabs>
              <w:spacing w:after="0"/>
              <w:jc w:val="center"/>
              <w:rPr>
                <w:rFonts w:ascii="Arial" w:eastAsia="Times New Roman" w:hAnsi="Arial" w:cs="Arial"/>
              </w:rPr>
            </w:pPr>
          </w:p>
          <w:p w14:paraId="4D0DE8D0" w14:textId="77777777" w:rsidR="00AD101C" w:rsidRPr="00BC7E95" w:rsidRDefault="00AD101C" w:rsidP="005E0D0D">
            <w:pPr>
              <w:widowControl w:val="0"/>
              <w:tabs>
                <w:tab w:val="left" w:pos="0"/>
              </w:tabs>
              <w:spacing w:after="0"/>
              <w:jc w:val="center"/>
              <w:rPr>
                <w:rFonts w:ascii="Arial" w:eastAsia="Times New Roman" w:hAnsi="Arial" w:cs="Arial"/>
              </w:rPr>
            </w:pPr>
          </w:p>
        </w:tc>
        <w:tc>
          <w:tcPr>
            <w:tcW w:w="1348" w:type="dxa"/>
            <w:tcBorders>
              <w:top w:val="single" w:sz="4" w:space="0" w:color="auto"/>
              <w:left w:val="single" w:sz="4" w:space="0" w:color="auto"/>
              <w:bottom w:val="single" w:sz="4" w:space="0" w:color="auto"/>
              <w:right w:val="single" w:sz="4" w:space="0" w:color="auto"/>
            </w:tcBorders>
          </w:tcPr>
          <w:p w14:paraId="29A95BB7" w14:textId="77777777" w:rsidR="00AD101C" w:rsidRPr="00BC7E95" w:rsidRDefault="00AD101C" w:rsidP="009A075A">
            <w:pPr>
              <w:widowControl w:val="0"/>
              <w:tabs>
                <w:tab w:val="left" w:pos="0"/>
              </w:tabs>
              <w:spacing w:after="0"/>
              <w:jc w:val="center"/>
              <w:rPr>
                <w:rFonts w:ascii="Arial" w:eastAsia="Times New Roman" w:hAnsi="Arial" w:cs="Arial"/>
              </w:rPr>
            </w:pPr>
            <w:proofErr w:type="spellStart"/>
            <w:r w:rsidRPr="00BC7E95">
              <w:rPr>
                <w:rFonts w:ascii="Arial" w:eastAsia="Times New Roman" w:hAnsi="Arial" w:cs="Arial"/>
              </w:rPr>
              <w:t>Șef</w:t>
            </w:r>
            <w:proofErr w:type="spellEnd"/>
            <w:r w:rsidRPr="00BC7E95">
              <w:rPr>
                <w:rFonts w:ascii="Arial" w:eastAsia="Times New Roman" w:hAnsi="Arial" w:cs="Arial"/>
              </w:rPr>
              <w:t xml:space="preserve"> serv.</w:t>
            </w:r>
          </w:p>
          <w:p w14:paraId="61304163" w14:textId="77777777" w:rsidR="00AD101C" w:rsidRPr="00BC7E95" w:rsidRDefault="00AD101C" w:rsidP="009A075A">
            <w:pPr>
              <w:widowControl w:val="0"/>
              <w:tabs>
                <w:tab w:val="left" w:pos="0"/>
              </w:tabs>
              <w:spacing w:after="0"/>
              <w:jc w:val="center"/>
              <w:rPr>
                <w:rFonts w:ascii="Arial" w:eastAsia="Times New Roman" w:hAnsi="Arial" w:cs="Arial"/>
              </w:rPr>
            </w:pPr>
          </w:p>
        </w:tc>
        <w:tc>
          <w:tcPr>
            <w:tcW w:w="1532" w:type="dxa"/>
            <w:tcBorders>
              <w:top w:val="single" w:sz="4" w:space="0" w:color="auto"/>
              <w:left w:val="single" w:sz="4" w:space="0" w:color="auto"/>
              <w:bottom w:val="single" w:sz="4" w:space="0" w:color="auto"/>
              <w:right w:val="single" w:sz="4" w:space="0" w:color="auto"/>
            </w:tcBorders>
          </w:tcPr>
          <w:p w14:paraId="13495EDD" w14:textId="77777777" w:rsidR="00AD101C" w:rsidRPr="00BC7E95" w:rsidRDefault="00AD101C" w:rsidP="005E0D0D">
            <w:pPr>
              <w:widowControl w:val="0"/>
              <w:tabs>
                <w:tab w:val="left" w:pos="0"/>
              </w:tabs>
              <w:spacing w:after="0"/>
              <w:jc w:val="center"/>
              <w:rPr>
                <w:rFonts w:ascii="Arial" w:eastAsia="Times New Roman" w:hAnsi="Arial" w:cs="Arial"/>
              </w:rPr>
            </w:pPr>
            <w:proofErr w:type="spellStart"/>
            <w:r w:rsidRPr="00BC7E95">
              <w:rPr>
                <w:rFonts w:ascii="Arial" w:eastAsia="Times New Roman" w:hAnsi="Arial" w:cs="Arial"/>
              </w:rPr>
              <w:t>Mihaiela</w:t>
            </w:r>
            <w:proofErr w:type="spellEnd"/>
            <w:r w:rsidRPr="00BC7E95">
              <w:rPr>
                <w:rFonts w:ascii="Arial" w:eastAsia="Times New Roman" w:hAnsi="Arial" w:cs="Arial"/>
              </w:rPr>
              <w:t xml:space="preserve"> – Gabriela CONDOVICI</w:t>
            </w:r>
          </w:p>
        </w:tc>
        <w:tc>
          <w:tcPr>
            <w:tcW w:w="986" w:type="dxa"/>
            <w:tcBorders>
              <w:top w:val="single" w:sz="4" w:space="0" w:color="auto"/>
              <w:left w:val="single" w:sz="4" w:space="0" w:color="auto"/>
              <w:bottom w:val="single" w:sz="4" w:space="0" w:color="auto"/>
              <w:right w:val="single" w:sz="4" w:space="0" w:color="auto"/>
            </w:tcBorders>
          </w:tcPr>
          <w:p w14:paraId="00C90D58" w14:textId="77777777" w:rsidR="00AD101C" w:rsidRPr="00BC7E95" w:rsidRDefault="00AD101C" w:rsidP="005E0D0D">
            <w:pPr>
              <w:widowControl w:val="0"/>
              <w:tabs>
                <w:tab w:val="left" w:pos="0"/>
              </w:tabs>
              <w:spacing w:after="0"/>
              <w:jc w:val="center"/>
              <w:rPr>
                <w:rFonts w:ascii="Arial" w:eastAsia="Times New Roman" w:hAnsi="Arial" w:cs="Arial"/>
              </w:rPr>
            </w:pPr>
          </w:p>
        </w:tc>
        <w:tc>
          <w:tcPr>
            <w:tcW w:w="1525" w:type="dxa"/>
            <w:tcBorders>
              <w:top w:val="single" w:sz="4" w:space="0" w:color="auto"/>
              <w:left w:val="single" w:sz="4" w:space="0" w:color="auto"/>
              <w:bottom w:val="single" w:sz="4" w:space="0" w:color="auto"/>
              <w:right w:val="single" w:sz="4" w:space="0" w:color="auto"/>
            </w:tcBorders>
          </w:tcPr>
          <w:p w14:paraId="3C11A044" w14:textId="77777777" w:rsidR="00AD101C" w:rsidRPr="00BC7E95" w:rsidRDefault="00AD101C" w:rsidP="005E0D0D">
            <w:pPr>
              <w:widowControl w:val="0"/>
              <w:tabs>
                <w:tab w:val="left" w:pos="0"/>
              </w:tabs>
              <w:spacing w:after="0"/>
              <w:jc w:val="center"/>
              <w:rPr>
                <w:rFonts w:ascii="Arial" w:eastAsia="Times New Roman" w:hAnsi="Arial" w:cs="Arial"/>
              </w:rPr>
            </w:pPr>
          </w:p>
        </w:tc>
      </w:tr>
      <w:tr w:rsidR="00AD101C" w:rsidRPr="00BC7E95" w14:paraId="619E205D" w14:textId="77777777" w:rsidTr="00FF6C95">
        <w:tc>
          <w:tcPr>
            <w:tcW w:w="705" w:type="dxa"/>
            <w:tcBorders>
              <w:top w:val="single" w:sz="4" w:space="0" w:color="auto"/>
              <w:left w:val="single" w:sz="4" w:space="0" w:color="auto"/>
              <w:bottom w:val="single" w:sz="4" w:space="0" w:color="auto"/>
              <w:right w:val="single" w:sz="4" w:space="0" w:color="auto"/>
            </w:tcBorders>
          </w:tcPr>
          <w:p w14:paraId="6B3DB044" w14:textId="77777777" w:rsidR="00AD101C" w:rsidRPr="008035D7" w:rsidRDefault="00AD101C" w:rsidP="005E0D0D">
            <w:pPr>
              <w:pStyle w:val="Header"/>
              <w:tabs>
                <w:tab w:val="left" w:pos="0"/>
              </w:tabs>
              <w:jc w:val="center"/>
              <w:rPr>
                <w:rFonts w:ascii="Arial" w:hAnsi="Arial" w:cs="Arial"/>
              </w:rPr>
            </w:pPr>
            <w:r w:rsidRPr="008035D7">
              <w:rPr>
                <w:rFonts w:ascii="Arial" w:hAnsi="Arial" w:cs="Arial"/>
              </w:rPr>
              <w:t>11.6</w:t>
            </w:r>
          </w:p>
        </w:tc>
        <w:tc>
          <w:tcPr>
            <w:tcW w:w="1701" w:type="dxa"/>
            <w:tcBorders>
              <w:top w:val="single" w:sz="4" w:space="0" w:color="auto"/>
              <w:left w:val="single" w:sz="4" w:space="0" w:color="auto"/>
              <w:bottom w:val="single" w:sz="4" w:space="0" w:color="auto"/>
              <w:right w:val="single" w:sz="4" w:space="0" w:color="auto"/>
            </w:tcBorders>
          </w:tcPr>
          <w:p w14:paraId="38A02062" w14:textId="77777777" w:rsidR="00AD101C" w:rsidRPr="008A3E3E" w:rsidRDefault="00AD101C" w:rsidP="005E0D0D">
            <w:pPr>
              <w:pStyle w:val="Header"/>
              <w:tabs>
                <w:tab w:val="left" w:pos="0"/>
              </w:tabs>
              <w:jc w:val="center"/>
              <w:rPr>
                <w:rFonts w:ascii="Arial" w:hAnsi="Arial" w:cs="Arial"/>
              </w:rPr>
            </w:pPr>
            <w:r w:rsidRPr="008A3E3E">
              <w:rPr>
                <w:rFonts w:ascii="Arial" w:hAnsi="Arial" w:cs="Arial"/>
              </w:rPr>
              <w:t xml:space="preserve">Alte </w:t>
            </w:r>
            <w:proofErr w:type="spellStart"/>
            <w:r w:rsidRPr="008A3E3E">
              <w:rPr>
                <w:rFonts w:ascii="Arial" w:hAnsi="Arial" w:cs="Arial"/>
              </w:rPr>
              <w:t>scopuri</w:t>
            </w:r>
            <w:proofErr w:type="spellEnd"/>
          </w:p>
        </w:tc>
        <w:tc>
          <w:tcPr>
            <w:tcW w:w="1275" w:type="dxa"/>
            <w:tcBorders>
              <w:top w:val="single" w:sz="4" w:space="0" w:color="auto"/>
              <w:left w:val="single" w:sz="4" w:space="0" w:color="auto"/>
              <w:bottom w:val="single" w:sz="4" w:space="0" w:color="auto"/>
              <w:right w:val="single" w:sz="4" w:space="0" w:color="auto"/>
            </w:tcBorders>
          </w:tcPr>
          <w:p w14:paraId="720716DB" w14:textId="77777777" w:rsidR="00AD101C" w:rsidRPr="00BC7E95" w:rsidRDefault="00AD101C" w:rsidP="005E0D0D">
            <w:pPr>
              <w:pStyle w:val="Header"/>
              <w:tabs>
                <w:tab w:val="left" w:pos="0"/>
              </w:tabs>
              <w:jc w:val="center"/>
              <w:rPr>
                <w:rFonts w:ascii="Arial" w:hAnsi="Arial" w:cs="Arial"/>
              </w:rPr>
            </w:pPr>
            <w:r w:rsidRPr="00BC7E95">
              <w:rPr>
                <w:rFonts w:ascii="Arial" w:hAnsi="Arial" w:cs="Arial"/>
              </w:rPr>
              <w:t>-</w:t>
            </w:r>
          </w:p>
        </w:tc>
        <w:tc>
          <w:tcPr>
            <w:tcW w:w="1629" w:type="dxa"/>
            <w:tcBorders>
              <w:top w:val="single" w:sz="4" w:space="0" w:color="auto"/>
              <w:left w:val="single" w:sz="4" w:space="0" w:color="auto"/>
              <w:bottom w:val="single" w:sz="4" w:space="0" w:color="auto"/>
              <w:right w:val="single" w:sz="4" w:space="0" w:color="auto"/>
            </w:tcBorders>
          </w:tcPr>
          <w:p w14:paraId="1504C5CC" w14:textId="77777777" w:rsidR="00AD101C" w:rsidRPr="00BC7E95" w:rsidRDefault="00AD101C" w:rsidP="005E0D0D">
            <w:pPr>
              <w:widowControl w:val="0"/>
              <w:tabs>
                <w:tab w:val="left" w:pos="0"/>
              </w:tabs>
              <w:spacing w:after="0"/>
              <w:jc w:val="center"/>
              <w:rPr>
                <w:rFonts w:ascii="Arial" w:eastAsia="Times New Roman" w:hAnsi="Arial" w:cs="Arial"/>
              </w:rPr>
            </w:pPr>
          </w:p>
        </w:tc>
        <w:tc>
          <w:tcPr>
            <w:tcW w:w="1348" w:type="dxa"/>
            <w:tcBorders>
              <w:top w:val="single" w:sz="4" w:space="0" w:color="auto"/>
              <w:left w:val="single" w:sz="4" w:space="0" w:color="auto"/>
              <w:bottom w:val="single" w:sz="4" w:space="0" w:color="auto"/>
              <w:right w:val="single" w:sz="4" w:space="0" w:color="auto"/>
            </w:tcBorders>
          </w:tcPr>
          <w:p w14:paraId="7324EEDC" w14:textId="77777777" w:rsidR="00AD101C" w:rsidRPr="00BC7E95" w:rsidRDefault="00AD101C" w:rsidP="009A075A">
            <w:pPr>
              <w:widowControl w:val="0"/>
              <w:tabs>
                <w:tab w:val="left" w:pos="0"/>
              </w:tabs>
              <w:spacing w:after="0"/>
              <w:jc w:val="center"/>
              <w:rPr>
                <w:rFonts w:ascii="Arial" w:eastAsia="Times New Roman" w:hAnsi="Arial" w:cs="Arial"/>
              </w:rPr>
            </w:pPr>
          </w:p>
        </w:tc>
        <w:tc>
          <w:tcPr>
            <w:tcW w:w="1532" w:type="dxa"/>
            <w:tcBorders>
              <w:top w:val="single" w:sz="4" w:space="0" w:color="auto"/>
              <w:left w:val="single" w:sz="4" w:space="0" w:color="auto"/>
              <w:bottom w:val="single" w:sz="4" w:space="0" w:color="auto"/>
              <w:right w:val="single" w:sz="4" w:space="0" w:color="auto"/>
            </w:tcBorders>
          </w:tcPr>
          <w:p w14:paraId="6AEC6043" w14:textId="77777777" w:rsidR="00AD101C" w:rsidRPr="00BC7E95" w:rsidRDefault="00AD101C" w:rsidP="005E0D0D">
            <w:pPr>
              <w:widowControl w:val="0"/>
              <w:tabs>
                <w:tab w:val="left" w:pos="0"/>
              </w:tabs>
              <w:spacing w:after="0"/>
              <w:jc w:val="center"/>
              <w:rPr>
                <w:rFonts w:ascii="Arial" w:eastAsia="Times New Roman" w:hAnsi="Arial" w:cs="Arial"/>
              </w:rPr>
            </w:pPr>
          </w:p>
        </w:tc>
        <w:tc>
          <w:tcPr>
            <w:tcW w:w="986" w:type="dxa"/>
            <w:tcBorders>
              <w:top w:val="single" w:sz="4" w:space="0" w:color="auto"/>
              <w:left w:val="single" w:sz="4" w:space="0" w:color="auto"/>
              <w:bottom w:val="single" w:sz="4" w:space="0" w:color="auto"/>
              <w:right w:val="single" w:sz="4" w:space="0" w:color="auto"/>
            </w:tcBorders>
          </w:tcPr>
          <w:p w14:paraId="0935CB60" w14:textId="77777777" w:rsidR="00AD101C" w:rsidRPr="00BC7E95" w:rsidRDefault="00AD101C" w:rsidP="005E0D0D">
            <w:pPr>
              <w:widowControl w:val="0"/>
              <w:tabs>
                <w:tab w:val="left" w:pos="0"/>
              </w:tabs>
              <w:spacing w:after="0"/>
              <w:jc w:val="center"/>
              <w:rPr>
                <w:rFonts w:ascii="Arial" w:eastAsia="Times New Roman" w:hAnsi="Arial" w:cs="Arial"/>
              </w:rPr>
            </w:pPr>
          </w:p>
        </w:tc>
        <w:tc>
          <w:tcPr>
            <w:tcW w:w="1525" w:type="dxa"/>
            <w:tcBorders>
              <w:top w:val="single" w:sz="4" w:space="0" w:color="auto"/>
              <w:left w:val="single" w:sz="4" w:space="0" w:color="auto"/>
              <w:bottom w:val="single" w:sz="4" w:space="0" w:color="auto"/>
              <w:right w:val="single" w:sz="4" w:space="0" w:color="auto"/>
            </w:tcBorders>
          </w:tcPr>
          <w:p w14:paraId="6FC7DE0A" w14:textId="77777777" w:rsidR="00AD101C" w:rsidRPr="00BC7E95" w:rsidRDefault="00AD101C" w:rsidP="005E0D0D">
            <w:pPr>
              <w:widowControl w:val="0"/>
              <w:tabs>
                <w:tab w:val="left" w:pos="0"/>
              </w:tabs>
              <w:spacing w:after="0"/>
              <w:jc w:val="center"/>
              <w:rPr>
                <w:rFonts w:ascii="Arial" w:eastAsia="Times New Roman" w:hAnsi="Arial" w:cs="Arial"/>
              </w:rPr>
            </w:pPr>
          </w:p>
        </w:tc>
      </w:tr>
    </w:tbl>
    <w:p w14:paraId="0A4C7E02" w14:textId="77777777" w:rsidR="00AD101C" w:rsidRPr="00BC7E95" w:rsidRDefault="00AD101C" w:rsidP="005E0D0D">
      <w:pPr>
        <w:spacing w:after="0"/>
        <w:jc w:val="both"/>
        <w:rPr>
          <w:rFonts w:ascii="Arial" w:hAnsi="Arial" w:cs="Arial"/>
          <w:lang w:val="ro-RO"/>
        </w:rPr>
      </w:pPr>
    </w:p>
    <w:sectPr w:rsidR="00AD101C" w:rsidRPr="00BC7E95" w:rsidSect="008F41E3">
      <w:headerReference w:type="default" r:id="rId10"/>
      <w:footerReference w:type="default" r:id="rId11"/>
      <w:headerReference w:type="first" r:id="rId12"/>
      <w:pgSz w:w="12240" w:h="15840"/>
      <w:pgMar w:top="1440" w:right="806" w:bottom="900" w:left="720" w:header="360" w:footer="180" w:gutter="0"/>
      <w:pgBorders w:offsetFrom="page">
        <w:top w:val="single" w:sz="4" w:space="18" w:color="auto"/>
        <w:left w:val="single" w:sz="4" w:space="26" w:color="auto"/>
        <w:bottom w:val="single" w:sz="4" w:space="24" w:color="auto"/>
        <w:right w:val="single" w:sz="4" w:space="23"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4ECB4" w14:textId="77777777" w:rsidR="00956599" w:rsidRDefault="00956599" w:rsidP="00AC394F">
      <w:pPr>
        <w:spacing w:after="0" w:line="240" w:lineRule="auto"/>
      </w:pPr>
      <w:r>
        <w:separator/>
      </w:r>
    </w:p>
  </w:endnote>
  <w:endnote w:type="continuationSeparator" w:id="0">
    <w:p w14:paraId="68E7CA9B" w14:textId="77777777" w:rsidR="00956599" w:rsidRDefault="00956599" w:rsidP="00AC3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23A2E" w14:textId="77777777" w:rsidR="00606152" w:rsidRDefault="00606152" w:rsidP="008F41E3">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8FE256" w14:textId="77777777" w:rsidR="00956599" w:rsidRDefault="00956599" w:rsidP="00AC394F">
      <w:pPr>
        <w:spacing w:after="0" w:line="240" w:lineRule="auto"/>
      </w:pPr>
      <w:r>
        <w:separator/>
      </w:r>
    </w:p>
  </w:footnote>
  <w:footnote w:type="continuationSeparator" w:id="0">
    <w:p w14:paraId="48B6F671" w14:textId="77777777" w:rsidR="00956599" w:rsidRDefault="00956599" w:rsidP="00AC3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250" w:type="dxa"/>
      <w:tblInd w:w="-72" w:type="dxa"/>
      <w:tblLook w:val="04A0" w:firstRow="1" w:lastRow="0" w:firstColumn="1" w:lastColumn="0" w:noHBand="0" w:noVBand="1"/>
    </w:tblPr>
    <w:tblGrid>
      <w:gridCol w:w="2568"/>
      <w:gridCol w:w="4902"/>
      <w:gridCol w:w="3780"/>
    </w:tblGrid>
    <w:tr w:rsidR="00606152" w:rsidRPr="00C41117" w14:paraId="73631189" w14:textId="77777777" w:rsidTr="00382077">
      <w:trPr>
        <w:trHeight w:val="571"/>
      </w:trPr>
      <w:tc>
        <w:tcPr>
          <w:tcW w:w="2568" w:type="dxa"/>
          <w:vMerge w:val="restart"/>
        </w:tcPr>
        <w:p w14:paraId="0F8E2931" w14:textId="77777777" w:rsidR="00606152" w:rsidRDefault="00606152" w:rsidP="00152393">
          <w:pPr>
            <w:pStyle w:val="Header"/>
          </w:pPr>
          <w:r>
            <w:rPr>
              <w:noProof/>
            </w:rPr>
            <w:drawing>
              <wp:inline distT="0" distB="0" distL="0" distR="0" wp14:anchorId="2F5B5F4C" wp14:editId="5F63A33A">
                <wp:extent cx="1493520" cy="1000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3520" cy="1000125"/>
                        </a:xfrm>
                        <a:prstGeom prst="rect">
                          <a:avLst/>
                        </a:prstGeom>
                        <a:noFill/>
                      </pic:spPr>
                    </pic:pic>
                  </a:graphicData>
                </a:graphic>
              </wp:inline>
            </w:drawing>
          </w:r>
        </w:p>
      </w:tc>
      <w:tc>
        <w:tcPr>
          <w:tcW w:w="4902" w:type="dxa"/>
          <w:vMerge w:val="restart"/>
          <w:vAlign w:val="center"/>
        </w:tcPr>
        <w:p w14:paraId="5BCEEF00" w14:textId="77777777" w:rsidR="00606152" w:rsidRPr="00CB7452" w:rsidRDefault="00606152" w:rsidP="00152393">
          <w:pPr>
            <w:widowControl w:val="0"/>
            <w:jc w:val="center"/>
            <w:rPr>
              <w:rFonts w:ascii="Arial" w:eastAsia="Times New Roman" w:hAnsi="Arial" w:cs="Arial"/>
              <w:b/>
              <w:sz w:val="24"/>
              <w:szCs w:val="24"/>
              <w:lang w:val="ro-RO"/>
            </w:rPr>
          </w:pPr>
          <w:r w:rsidRPr="00CB7452">
            <w:rPr>
              <w:rFonts w:ascii="Arial" w:eastAsia="Times New Roman" w:hAnsi="Arial" w:cs="Arial"/>
              <w:b/>
              <w:sz w:val="24"/>
              <w:szCs w:val="24"/>
              <w:lang w:val="it-IT"/>
            </w:rPr>
            <w:t xml:space="preserve">PROCEDURĂ </w:t>
          </w:r>
          <w:r w:rsidRPr="00CB7452">
            <w:rPr>
              <w:rFonts w:ascii="Arial" w:eastAsia="Times New Roman" w:hAnsi="Arial" w:cs="Arial"/>
              <w:b/>
              <w:sz w:val="24"/>
              <w:szCs w:val="24"/>
              <w:lang w:val="ro-RO"/>
            </w:rPr>
            <w:t>OPERAŢIONALĂ</w:t>
          </w:r>
        </w:p>
        <w:p w14:paraId="2CB3C7AA" w14:textId="77777777" w:rsidR="00606152" w:rsidRPr="009221C2" w:rsidRDefault="00606152" w:rsidP="00C50F46">
          <w:pPr>
            <w:tabs>
              <w:tab w:val="left" w:pos="709"/>
            </w:tabs>
            <w:autoSpaceDE w:val="0"/>
            <w:autoSpaceDN w:val="0"/>
            <w:adjustRightInd w:val="0"/>
            <w:ind w:left="142" w:right="90" w:firstLine="218"/>
            <w:jc w:val="center"/>
            <w:rPr>
              <w:rFonts w:ascii="Arial" w:eastAsia="Times New Roman" w:hAnsi="Arial" w:cs="Arial"/>
              <w:b/>
              <w:bCs/>
              <w:color w:val="000000"/>
              <w:sz w:val="24"/>
              <w:szCs w:val="24"/>
            </w:rPr>
          </w:pPr>
          <w:proofErr w:type="spellStart"/>
          <w:r w:rsidRPr="00B61AFE">
            <w:rPr>
              <w:rFonts w:ascii="Arial" w:eastAsia="Times New Roman" w:hAnsi="Arial" w:cs="Arial"/>
              <w:b/>
              <w:bCs/>
              <w:color w:val="000000"/>
              <w:sz w:val="24"/>
              <w:szCs w:val="24"/>
            </w:rPr>
            <w:t>Selectarea</w:t>
          </w:r>
          <w:proofErr w:type="spellEnd"/>
          <w:r w:rsidRPr="00B61AFE">
            <w:rPr>
              <w:rFonts w:ascii="Arial" w:eastAsia="Times New Roman" w:hAnsi="Arial" w:cs="Arial"/>
              <w:b/>
              <w:bCs/>
              <w:color w:val="000000"/>
              <w:sz w:val="24"/>
              <w:szCs w:val="24"/>
            </w:rPr>
            <w:t xml:space="preserve"> pe </w:t>
          </w:r>
          <w:proofErr w:type="spellStart"/>
          <w:r w:rsidRPr="00B61AFE">
            <w:rPr>
              <w:rFonts w:ascii="Arial" w:eastAsia="Times New Roman" w:hAnsi="Arial" w:cs="Arial"/>
              <w:b/>
              <w:bCs/>
              <w:color w:val="000000"/>
              <w:sz w:val="24"/>
              <w:szCs w:val="24"/>
            </w:rPr>
            <w:t>tipuri</w:t>
          </w:r>
          <w:proofErr w:type="spellEnd"/>
          <w:r w:rsidRPr="00B61AFE">
            <w:rPr>
              <w:rFonts w:ascii="Arial" w:eastAsia="Times New Roman" w:hAnsi="Arial" w:cs="Arial"/>
              <w:b/>
              <w:bCs/>
              <w:color w:val="000000"/>
              <w:sz w:val="24"/>
              <w:szCs w:val="24"/>
            </w:rPr>
            <w:t xml:space="preserve"> de </w:t>
          </w:r>
          <w:proofErr w:type="spellStart"/>
          <w:r w:rsidRPr="00B61AFE">
            <w:rPr>
              <w:rFonts w:ascii="Arial" w:eastAsia="Times New Roman" w:hAnsi="Arial" w:cs="Arial"/>
              <w:b/>
              <w:bCs/>
              <w:color w:val="000000"/>
              <w:sz w:val="24"/>
              <w:szCs w:val="24"/>
            </w:rPr>
            <w:t>reglaj</w:t>
          </w:r>
          <w:proofErr w:type="spellEnd"/>
          <w:r w:rsidRPr="00B61AFE">
            <w:rPr>
              <w:rFonts w:ascii="Arial" w:eastAsia="Times New Roman" w:hAnsi="Arial" w:cs="Arial"/>
              <w:b/>
              <w:bCs/>
              <w:color w:val="000000"/>
              <w:sz w:val="24"/>
              <w:szCs w:val="24"/>
            </w:rPr>
            <w:t xml:space="preserve"> a </w:t>
          </w:r>
          <w:proofErr w:type="spellStart"/>
          <w:r w:rsidRPr="00B61AFE">
            <w:rPr>
              <w:rFonts w:ascii="Arial" w:eastAsia="Times New Roman" w:hAnsi="Arial" w:cs="Arial"/>
              <w:b/>
              <w:bCs/>
              <w:color w:val="000000"/>
              <w:sz w:val="24"/>
              <w:szCs w:val="24"/>
            </w:rPr>
            <w:t>energiei</w:t>
          </w:r>
          <w:proofErr w:type="spellEnd"/>
          <w:r w:rsidRPr="00B61AFE">
            <w:rPr>
              <w:rFonts w:ascii="Arial" w:eastAsia="Times New Roman" w:hAnsi="Arial" w:cs="Arial"/>
              <w:b/>
              <w:bCs/>
              <w:color w:val="000000"/>
              <w:sz w:val="24"/>
              <w:szCs w:val="24"/>
            </w:rPr>
            <w:t xml:space="preserve"> de </w:t>
          </w:r>
          <w:proofErr w:type="spellStart"/>
          <w:r w:rsidRPr="00B61AFE">
            <w:rPr>
              <w:rFonts w:ascii="Arial" w:eastAsia="Times New Roman" w:hAnsi="Arial" w:cs="Arial"/>
              <w:b/>
              <w:bCs/>
              <w:color w:val="000000"/>
              <w:sz w:val="24"/>
              <w:szCs w:val="24"/>
            </w:rPr>
            <w:t>echilibrare</w:t>
          </w:r>
          <w:proofErr w:type="spellEnd"/>
          <w:r>
            <w:rPr>
              <w:rFonts w:ascii="Arial" w:eastAsia="Times New Roman" w:hAnsi="Arial" w:cs="Arial"/>
              <w:b/>
              <w:bCs/>
              <w:color w:val="000000"/>
              <w:sz w:val="24"/>
              <w:szCs w:val="24"/>
            </w:rPr>
            <w:t xml:space="preserve"> </w:t>
          </w:r>
          <w:proofErr w:type="spellStart"/>
          <w:r>
            <w:rPr>
              <w:rFonts w:ascii="Arial" w:eastAsia="Times New Roman" w:hAnsi="Arial" w:cs="Arial"/>
              <w:b/>
              <w:bCs/>
              <w:color w:val="000000"/>
              <w:sz w:val="24"/>
              <w:szCs w:val="24"/>
            </w:rPr>
            <w:t>și</w:t>
          </w:r>
          <w:proofErr w:type="spellEnd"/>
          <w:r>
            <w:rPr>
              <w:rFonts w:ascii="Arial" w:eastAsia="Times New Roman" w:hAnsi="Arial" w:cs="Arial"/>
              <w:b/>
              <w:bCs/>
              <w:color w:val="000000"/>
              <w:sz w:val="24"/>
              <w:szCs w:val="24"/>
            </w:rPr>
            <w:t xml:space="preserve"> </w:t>
          </w:r>
          <w:proofErr w:type="spellStart"/>
          <w:r>
            <w:rPr>
              <w:rFonts w:ascii="Arial" w:eastAsia="Times New Roman" w:hAnsi="Arial" w:cs="Arial"/>
              <w:b/>
              <w:bCs/>
              <w:color w:val="000000"/>
              <w:sz w:val="24"/>
              <w:szCs w:val="24"/>
            </w:rPr>
            <w:t>selectarea</w:t>
          </w:r>
          <w:proofErr w:type="spellEnd"/>
          <w:r>
            <w:rPr>
              <w:rFonts w:ascii="Arial" w:eastAsia="Times New Roman" w:hAnsi="Arial" w:cs="Arial"/>
              <w:b/>
              <w:bCs/>
              <w:color w:val="000000"/>
              <w:sz w:val="24"/>
              <w:szCs w:val="24"/>
            </w:rPr>
            <w:t xml:space="preserve"> </w:t>
          </w:r>
          <w:proofErr w:type="spellStart"/>
          <w:r>
            <w:rPr>
              <w:rFonts w:ascii="Arial" w:eastAsia="Times New Roman" w:hAnsi="Arial" w:cs="Arial"/>
              <w:b/>
              <w:bCs/>
              <w:color w:val="000000"/>
              <w:sz w:val="24"/>
              <w:szCs w:val="24"/>
            </w:rPr>
            <w:t>puterii</w:t>
          </w:r>
          <w:proofErr w:type="spellEnd"/>
          <w:r>
            <w:rPr>
              <w:rFonts w:ascii="Arial" w:eastAsia="Times New Roman" w:hAnsi="Arial" w:cs="Arial"/>
              <w:b/>
              <w:bCs/>
              <w:color w:val="000000"/>
              <w:sz w:val="24"/>
              <w:szCs w:val="24"/>
            </w:rPr>
            <w:t xml:space="preserve"> active </w:t>
          </w:r>
          <w:proofErr w:type="spellStart"/>
          <w:r>
            <w:rPr>
              <w:rFonts w:ascii="Arial" w:eastAsia="Times New Roman" w:hAnsi="Arial" w:cs="Arial"/>
              <w:b/>
              <w:bCs/>
              <w:color w:val="000000"/>
              <w:sz w:val="24"/>
              <w:szCs w:val="24"/>
            </w:rPr>
            <w:t>în</w:t>
          </w:r>
          <w:proofErr w:type="spellEnd"/>
          <w:r>
            <w:rPr>
              <w:rFonts w:ascii="Arial" w:eastAsia="Times New Roman" w:hAnsi="Arial" w:cs="Arial"/>
              <w:b/>
              <w:bCs/>
              <w:color w:val="000000"/>
              <w:sz w:val="24"/>
              <w:szCs w:val="24"/>
            </w:rPr>
            <w:t xml:space="preserve"> </w:t>
          </w:r>
          <w:proofErr w:type="spellStart"/>
          <w:r>
            <w:rPr>
              <w:rFonts w:ascii="Arial" w:eastAsia="Times New Roman" w:hAnsi="Arial" w:cs="Arial"/>
              <w:b/>
              <w:bCs/>
              <w:color w:val="000000"/>
              <w:sz w:val="24"/>
              <w:szCs w:val="24"/>
            </w:rPr>
            <w:t>afara</w:t>
          </w:r>
          <w:proofErr w:type="spellEnd"/>
          <w:r>
            <w:rPr>
              <w:rFonts w:ascii="Arial" w:eastAsia="Times New Roman" w:hAnsi="Arial" w:cs="Arial"/>
              <w:b/>
              <w:bCs/>
              <w:color w:val="000000"/>
              <w:sz w:val="24"/>
              <w:szCs w:val="24"/>
            </w:rPr>
            <w:t xml:space="preserve"> </w:t>
          </w:r>
          <w:proofErr w:type="spellStart"/>
          <w:r>
            <w:rPr>
              <w:rFonts w:ascii="Arial" w:eastAsia="Times New Roman" w:hAnsi="Arial" w:cs="Arial"/>
              <w:b/>
              <w:bCs/>
              <w:color w:val="000000"/>
              <w:sz w:val="24"/>
              <w:szCs w:val="24"/>
            </w:rPr>
            <w:t>pieței</w:t>
          </w:r>
          <w:proofErr w:type="spellEnd"/>
          <w:r>
            <w:rPr>
              <w:rFonts w:ascii="Arial" w:eastAsia="Times New Roman" w:hAnsi="Arial" w:cs="Arial"/>
              <w:b/>
              <w:bCs/>
              <w:color w:val="000000"/>
              <w:sz w:val="24"/>
              <w:szCs w:val="24"/>
            </w:rPr>
            <w:t xml:space="preserve"> de </w:t>
          </w:r>
          <w:proofErr w:type="spellStart"/>
          <w:r>
            <w:rPr>
              <w:rFonts w:ascii="Arial" w:eastAsia="Times New Roman" w:hAnsi="Arial" w:cs="Arial"/>
              <w:b/>
              <w:bCs/>
              <w:color w:val="000000"/>
              <w:sz w:val="24"/>
              <w:szCs w:val="24"/>
            </w:rPr>
            <w:t>echilibrare</w:t>
          </w:r>
          <w:proofErr w:type="spellEnd"/>
        </w:p>
      </w:tc>
      <w:tc>
        <w:tcPr>
          <w:tcW w:w="3780" w:type="dxa"/>
          <w:vAlign w:val="center"/>
        </w:tcPr>
        <w:p w14:paraId="07FF977B" w14:textId="77777777" w:rsidR="00606152" w:rsidRPr="00382077" w:rsidRDefault="00606152" w:rsidP="00152393">
          <w:pPr>
            <w:widowControl w:val="0"/>
            <w:ind w:right="640"/>
            <w:jc w:val="both"/>
            <w:rPr>
              <w:rFonts w:ascii="Arial" w:eastAsia="Times New Roman" w:hAnsi="Arial" w:cs="Arial"/>
              <w:b/>
              <w:lang w:val="ro-RO"/>
            </w:rPr>
          </w:pPr>
          <w:r w:rsidRPr="00382077">
            <w:rPr>
              <w:rFonts w:ascii="Arial" w:eastAsia="Times New Roman" w:hAnsi="Arial" w:cs="Arial"/>
              <w:b/>
              <w:lang w:val="de-DE"/>
            </w:rPr>
            <w:t>Cod:</w:t>
          </w:r>
          <w:r w:rsidRPr="00382077">
            <w:rPr>
              <w:rFonts w:ascii="Arial" w:eastAsia="Times New Roman" w:hAnsi="Arial" w:cs="Arial"/>
              <w:b/>
              <w:lang w:val="fr-FR"/>
            </w:rPr>
            <w:t>TEL-.07.VI ECH-DN/240</w:t>
          </w:r>
        </w:p>
      </w:tc>
    </w:tr>
    <w:tr w:rsidR="00606152" w14:paraId="21122452" w14:textId="77777777" w:rsidTr="00382077">
      <w:trPr>
        <w:trHeight w:val="436"/>
      </w:trPr>
      <w:tc>
        <w:tcPr>
          <w:tcW w:w="2568" w:type="dxa"/>
          <w:vMerge/>
        </w:tcPr>
        <w:p w14:paraId="3AA4BC64" w14:textId="77777777" w:rsidR="00606152" w:rsidRPr="00184A9C" w:rsidRDefault="00606152" w:rsidP="00152393">
          <w:pPr>
            <w:pStyle w:val="Header"/>
            <w:rPr>
              <w:lang w:val="de-DE"/>
            </w:rPr>
          </w:pPr>
        </w:p>
      </w:tc>
      <w:tc>
        <w:tcPr>
          <w:tcW w:w="4902" w:type="dxa"/>
          <w:vMerge/>
        </w:tcPr>
        <w:p w14:paraId="5CDC1979" w14:textId="77777777" w:rsidR="00606152" w:rsidRPr="00184A9C" w:rsidRDefault="00606152" w:rsidP="00152393">
          <w:pPr>
            <w:pStyle w:val="Header"/>
            <w:rPr>
              <w:sz w:val="24"/>
              <w:szCs w:val="24"/>
              <w:lang w:val="de-DE"/>
            </w:rPr>
          </w:pPr>
        </w:p>
      </w:tc>
      <w:tc>
        <w:tcPr>
          <w:tcW w:w="3780" w:type="dxa"/>
        </w:tcPr>
        <w:p w14:paraId="02CA2C4C" w14:textId="77777777" w:rsidR="00606152" w:rsidRPr="009221C2" w:rsidRDefault="00606152" w:rsidP="00200061">
          <w:pPr>
            <w:widowControl w:val="0"/>
            <w:rPr>
              <w:rFonts w:ascii="Arial" w:eastAsia="Times New Roman" w:hAnsi="Arial" w:cs="Arial"/>
              <w:b/>
              <w:sz w:val="24"/>
              <w:szCs w:val="24"/>
              <w:lang w:val="ro-RO"/>
            </w:rPr>
          </w:pPr>
          <w:r w:rsidRPr="00CB7452">
            <w:rPr>
              <w:rFonts w:ascii="Arial" w:eastAsia="Times New Roman" w:hAnsi="Arial" w:cs="Arial"/>
              <w:b/>
              <w:sz w:val="24"/>
              <w:szCs w:val="24"/>
              <w:lang w:val="en-GB"/>
            </w:rPr>
            <w:t xml:space="preserve">Pag </w:t>
          </w:r>
          <w:r w:rsidRPr="009221C2">
            <w:rPr>
              <w:rFonts w:ascii="Arial" w:eastAsia="Times New Roman" w:hAnsi="Arial" w:cs="Arial"/>
              <w:b/>
              <w:sz w:val="24"/>
              <w:szCs w:val="24"/>
              <w:lang w:val="en-GB"/>
            </w:rPr>
            <w:fldChar w:fldCharType="begin"/>
          </w:r>
          <w:r w:rsidRPr="009221C2">
            <w:rPr>
              <w:rFonts w:ascii="Arial" w:eastAsia="Times New Roman" w:hAnsi="Arial" w:cs="Arial"/>
              <w:b/>
              <w:sz w:val="24"/>
              <w:szCs w:val="24"/>
              <w:lang w:val="en-GB"/>
            </w:rPr>
            <w:instrText xml:space="preserve"> PAGE </w:instrText>
          </w:r>
          <w:r w:rsidRPr="009221C2">
            <w:rPr>
              <w:rFonts w:ascii="Arial" w:eastAsia="Times New Roman" w:hAnsi="Arial" w:cs="Arial"/>
              <w:b/>
              <w:sz w:val="24"/>
              <w:szCs w:val="24"/>
              <w:lang w:val="en-GB"/>
            </w:rPr>
            <w:fldChar w:fldCharType="separate"/>
          </w:r>
          <w:r w:rsidR="008575F7">
            <w:rPr>
              <w:rFonts w:ascii="Arial" w:eastAsia="Times New Roman" w:hAnsi="Arial" w:cs="Arial"/>
              <w:b/>
              <w:noProof/>
              <w:sz w:val="24"/>
              <w:szCs w:val="24"/>
              <w:lang w:val="en-GB"/>
            </w:rPr>
            <w:t>15</w:t>
          </w:r>
          <w:r w:rsidRPr="009221C2">
            <w:rPr>
              <w:rFonts w:ascii="Arial" w:eastAsia="Times New Roman" w:hAnsi="Arial" w:cs="Arial"/>
              <w:b/>
              <w:sz w:val="24"/>
              <w:szCs w:val="24"/>
              <w:lang w:val="en-GB"/>
            </w:rPr>
            <w:fldChar w:fldCharType="end"/>
          </w:r>
          <w:r>
            <w:rPr>
              <w:rFonts w:ascii="Arial" w:eastAsia="Times New Roman" w:hAnsi="Arial" w:cs="Arial"/>
              <w:b/>
              <w:sz w:val="24"/>
              <w:szCs w:val="24"/>
              <w:lang w:val="en-GB"/>
            </w:rPr>
            <w:t>/16</w:t>
          </w:r>
        </w:p>
      </w:tc>
    </w:tr>
    <w:tr w:rsidR="00606152" w14:paraId="5074131A" w14:textId="77777777" w:rsidTr="00382077">
      <w:trPr>
        <w:trHeight w:val="593"/>
      </w:trPr>
      <w:tc>
        <w:tcPr>
          <w:tcW w:w="2568" w:type="dxa"/>
          <w:vMerge/>
        </w:tcPr>
        <w:p w14:paraId="500826EC" w14:textId="77777777" w:rsidR="00606152" w:rsidRDefault="00606152" w:rsidP="00152393">
          <w:pPr>
            <w:pStyle w:val="Header"/>
          </w:pPr>
        </w:p>
      </w:tc>
      <w:tc>
        <w:tcPr>
          <w:tcW w:w="4902" w:type="dxa"/>
          <w:vMerge/>
        </w:tcPr>
        <w:p w14:paraId="63CA0100" w14:textId="77777777" w:rsidR="00606152" w:rsidRPr="00A50B39" w:rsidRDefault="00606152" w:rsidP="00152393">
          <w:pPr>
            <w:pStyle w:val="Header"/>
            <w:rPr>
              <w:sz w:val="24"/>
              <w:szCs w:val="24"/>
            </w:rPr>
          </w:pPr>
        </w:p>
      </w:tc>
      <w:tc>
        <w:tcPr>
          <w:tcW w:w="3780" w:type="dxa"/>
        </w:tcPr>
        <w:p w14:paraId="579551F6" w14:textId="77777777" w:rsidR="00606152" w:rsidRPr="008F41E3" w:rsidRDefault="00606152" w:rsidP="00152393">
          <w:pPr>
            <w:widowControl w:val="0"/>
            <w:rPr>
              <w:rFonts w:ascii="Arial" w:eastAsia="Times New Roman" w:hAnsi="Arial" w:cs="Arial"/>
              <w:b/>
              <w:sz w:val="24"/>
              <w:szCs w:val="24"/>
              <w:lang w:val="en-GB"/>
            </w:rPr>
          </w:pPr>
          <w:proofErr w:type="spellStart"/>
          <w:r>
            <w:rPr>
              <w:rFonts w:ascii="Arial" w:eastAsia="Times New Roman" w:hAnsi="Arial" w:cs="Arial"/>
              <w:b/>
              <w:sz w:val="24"/>
              <w:szCs w:val="24"/>
              <w:lang w:val="en-GB"/>
            </w:rPr>
            <w:t>Ediț</w:t>
          </w:r>
          <w:r w:rsidRPr="008F41E3">
            <w:rPr>
              <w:rFonts w:ascii="Arial" w:eastAsia="Times New Roman" w:hAnsi="Arial" w:cs="Arial"/>
              <w:b/>
              <w:sz w:val="24"/>
              <w:szCs w:val="24"/>
              <w:lang w:val="en-GB"/>
            </w:rPr>
            <w:t>ia</w:t>
          </w:r>
          <w:proofErr w:type="spellEnd"/>
          <w:r w:rsidRPr="008F41E3">
            <w:rPr>
              <w:rFonts w:ascii="Arial" w:eastAsia="Times New Roman" w:hAnsi="Arial" w:cs="Arial"/>
              <w:b/>
              <w:sz w:val="24"/>
              <w:szCs w:val="24"/>
              <w:lang w:val="en-GB"/>
            </w:rPr>
            <w:t xml:space="preserve"> </w:t>
          </w:r>
          <w:r>
            <w:rPr>
              <w:rFonts w:ascii="Arial" w:eastAsia="Times New Roman" w:hAnsi="Arial" w:cs="Arial"/>
              <w:b/>
              <w:sz w:val="24"/>
              <w:szCs w:val="24"/>
              <w:lang w:val="en-GB"/>
            </w:rPr>
            <w:t>I</w:t>
          </w:r>
        </w:p>
        <w:p w14:paraId="167638F7" w14:textId="77777777" w:rsidR="00606152" w:rsidRPr="009221C2" w:rsidRDefault="00606152" w:rsidP="00E35EA8">
          <w:pPr>
            <w:widowControl w:val="0"/>
            <w:rPr>
              <w:rFonts w:ascii="Arial" w:eastAsia="Times New Roman" w:hAnsi="Arial" w:cs="Arial"/>
              <w:bCs/>
              <w:sz w:val="24"/>
              <w:szCs w:val="24"/>
              <w:lang w:val="en-GB"/>
            </w:rPr>
          </w:pPr>
          <w:r w:rsidRPr="008F41E3">
            <w:rPr>
              <w:rFonts w:ascii="Arial" w:eastAsia="Times New Roman" w:hAnsi="Arial" w:cs="Arial"/>
              <w:b/>
              <w:sz w:val="24"/>
              <w:szCs w:val="24"/>
              <w:lang w:val="en-GB"/>
            </w:rPr>
            <w:t xml:space="preserve">Rev. </w:t>
          </w:r>
          <w:r w:rsidRPr="00382077">
            <w:rPr>
              <w:rFonts w:ascii="Arial" w:eastAsia="Times New Roman" w:hAnsi="Arial" w:cs="Arial"/>
              <w:b/>
              <w:sz w:val="24"/>
              <w:szCs w:val="24"/>
              <w:lang w:val="en-GB"/>
            </w:rPr>
            <w:t>0</w:t>
          </w:r>
          <w:r>
            <w:rPr>
              <w:rFonts w:ascii="Arial" w:eastAsia="Times New Roman" w:hAnsi="Arial" w:cs="Arial"/>
              <w:b/>
              <w:sz w:val="24"/>
              <w:szCs w:val="24"/>
              <w:lang w:val="en-GB"/>
            </w:rPr>
            <w:t xml:space="preserve"> </w:t>
          </w:r>
          <w:r w:rsidRPr="00C57D27">
            <w:rPr>
              <w:rFonts w:ascii="Arial" w:eastAsia="Times New Roman" w:hAnsi="Arial" w:cs="Arial"/>
              <w:b/>
              <w:sz w:val="24"/>
              <w:szCs w:val="24"/>
              <w:lang w:val="en-GB"/>
            </w:rPr>
            <w:t>1</w:t>
          </w:r>
          <w:r>
            <w:rPr>
              <w:rFonts w:ascii="Arial" w:eastAsia="Times New Roman" w:hAnsi="Arial" w:cs="Arial"/>
              <w:b/>
              <w:sz w:val="24"/>
              <w:szCs w:val="24"/>
              <w:lang w:val="en-GB"/>
            </w:rPr>
            <w:t xml:space="preserve"> </w:t>
          </w:r>
          <w:r w:rsidRPr="00BC7E95">
            <w:rPr>
              <w:rFonts w:ascii="Arial" w:eastAsia="Times New Roman" w:hAnsi="Arial" w:cs="Arial"/>
              <w:b/>
              <w:sz w:val="24"/>
              <w:szCs w:val="24"/>
              <w:lang w:val="en-GB"/>
            </w:rPr>
            <w:t>2</w:t>
          </w:r>
          <w:r w:rsidRPr="008F41E3">
            <w:rPr>
              <w:rFonts w:ascii="Arial" w:eastAsia="Times New Roman" w:hAnsi="Arial" w:cs="Arial"/>
              <w:b/>
              <w:sz w:val="24"/>
              <w:szCs w:val="24"/>
              <w:lang w:val="en-GB"/>
            </w:rPr>
            <w:t xml:space="preserve"> </w:t>
          </w:r>
          <w:r w:rsidRPr="00BC7E95">
            <w:rPr>
              <w:rFonts w:ascii="Arial" w:eastAsia="Times New Roman" w:hAnsi="Arial" w:cs="Arial"/>
              <w:b/>
              <w:sz w:val="28"/>
              <w:szCs w:val="28"/>
              <w:lang w:val="en-GB"/>
            </w:rPr>
            <w:t>3</w:t>
          </w:r>
          <w:r w:rsidRPr="008F41E3">
            <w:rPr>
              <w:rFonts w:ascii="Arial" w:eastAsia="Times New Roman" w:hAnsi="Arial" w:cs="Arial"/>
              <w:b/>
              <w:sz w:val="24"/>
              <w:szCs w:val="24"/>
              <w:lang w:val="en-GB"/>
            </w:rPr>
            <w:t xml:space="preserve"> 4 5 </w:t>
          </w:r>
        </w:p>
      </w:tc>
    </w:tr>
  </w:tbl>
  <w:p w14:paraId="100DAF34" w14:textId="77777777" w:rsidR="00606152" w:rsidRDefault="006061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246" w:type="dxa"/>
      <w:tblInd w:w="-72" w:type="dxa"/>
      <w:tblLook w:val="04A0" w:firstRow="1" w:lastRow="0" w:firstColumn="1" w:lastColumn="0" w:noHBand="0" w:noVBand="1"/>
    </w:tblPr>
    <w:tblGrid>
      <w:gridCol w:w="2700"/>
      <w:gridCol w:w="8546"/>
    </w:tblGrid>
    <w:tr w:rsidR="00606152" w14:paraId="047DC248" w14:textId="77777777" w:rsidTr="00382077">
      <w:trPr>
        <w:trHeight w:val="1781"/>
      </w:trPr>
      <w:tc>
        <w:tcPr>
          <w:tcW w:w="2700" w:type="dxa"/>
        </w:tcPr>
        <w:p w14:paraId="13C48C35" w14:textId="77777777" w:rsidR="00606152" w:rsidRDefault="00606152" w:rsidP="00152393">
          <w:pPr>
            <w:pStyle w:val="Header"/>
          </w:pPr>
          <w:r>
            <w:rPr>
              <w:noProof/>
            </w:rPr>
            <w:drawing>
              <wp:inline distT="0" distB="0" distL="0" distR="0" wp14:anchorId="0C79BFE4" wp14:editId="35C33CCF">
                <wp:extent cx="1246909" cy="10183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440" cy="1012209"/>
                        </a:xfrm>
                        <a:prstGeom prst="rect">
                          <a:avLst/>
                        </a:prstGeom>
                        <a:noFill/>
                        <a:ln>
                          <a:noFill/>
                        </a:ln>
                      </pic:spPr>
                    </pic:pic>
                  </a:graphicData>
                </a:graphic>
              </wp:inline>
            </w:drawing>
          </w:r>
        </w:p>
      </w:tc>
      <w:tc>
        <w:tcPr>
          <w:tcW w:w="8546" w:type="dxa"/>
        </w:tcPr>
        <w:p w14:paraId="76439C73" w14:textId="77777777" w:rsidR="00606152" w:rsidRDefault="00606152" w:rsidP="00152393">
          <w:pPr>
            <w:pStyle w:val="Header"/>
          </w:pPr>
        </w:p>
        <w:p w14:paraId="1AD5E7C2" w14:textId="77777777" w:rsidR="00606152" w:rsidRDefault="00606152" w:rsidP="00152393">
          <w:pPr>
            <w:pStyle w:val="Header"/>
          </w:pPr>
        </w:p>
        <w:p w14:paraId="1B28BA3F" w14:textId="77777777" w:rsidR="00606152" w:rsidRPr="009221C2" w:rsidRDefault="00606152" w:rsidP="00382077">
          <w:pPr>
            <w:widowControl w:val="0"/>
            <w:spacing w:before="240" w:after="60"/>
            <w:ind w:right="-56"/>
            <w:jc w:val="center"/>
            <w:outlineLvl w:val="4"/>
            <w:rPr>
              <w:rFonts w:ascii="Calibri" w:eastAsia="Times New Roman" w:hAnsi="Calibri" w:cs="Times New Roman"/>
              <w:bCs/>
              <w:iCs/>
              <w:sz w:val="32"/>
              <w:szCs w:val="32"/>
              <w:lang w:val="en-GB"/>
            </w:rPr>
          </w:pPr>
          <w:proofErr w:type="spellStart"/>
          <w:r w:rsidRPr="001B4EF2">
            <w:rPr>
              <w:rFonts w:ascii="Arial" w:eastAsia="Times New Roman" w:hAnsi="Arial" w:cs="Arial"/>
              <w:bCs/>
              <w:iCs/>
              <w:sz w:val="32"/>
              <w:szCs w:val="32"/>
              <w:lang w:val="en-GB"/>
            </w:rPr>
            <w:t>Compania</w:t>
          </w:r>
          <w:proofErr w:type="spellEnd"/>
          <w:r w:rsidRPr="001B4EF2">
            <w:rPr>
              <w:rFonts w:ascii="Arial" w:eastAsia="Times New Roman" w:hAnsi="Arial" w:cs="Arial"/>
              <w:bCs/>
              <w:iCs/>
              <w:sz w:val="32"/>
              <w:szCs w:val="32"/>
              <w:lang w:val="en-GB"/>
            </w:rPr>
            <w:t xml:space="preserve"> </w:t>
          </w:r>
          <w:proofErr w:type="spellStart"/>
          <w:r w:rsidRPr="001B4EF2">
            <w:rPr>
              <w:rFonts w:ascii="Arial" w:eastAsia="Times New Roman" w:hAnsi="Arial" w:cs="Arial"/>
              <w:bCs/>
              <w:iCs/>
              <w:sz w:val="32"/>
              <w:szCs w:val="32"/>
              <w:lang w:val="en-GB"/>
            </w:rPr>
            <w:t>Naţională</w:t>
          </w:r>
          <w:proofErr w:type="spellEnd"/>
          <w:r w:rsidRPr="001B4EF2">
            <w:rPr>
              <w:rFonts w:ascii="Arial" w:eastAsia="Times New Roman" w:hAnsi="Arial" w:cs="Arial"/>
              <w:bCs/>
              <w:iCs/>
              <w:sz w:val="32"/>
              <w:szCs w:val="32"/>
              <w:lang w:val="en-GB"/>
            </w:rPr>
            <w:t xml:space="preserve"> de Transport al </w:t>
          </w:r>
          <w:proofErr w:type="spellStart"/>
          <w:r w:rsidRPr="001B4EF2">
            <w:rPr>
              <w:rFonts w:ascii="Arial" w:eastAsia="Times New Roman" w:hAnsi="Arial" w:cs="Arial"/>
              <w:bCs/>
              <w:iCs/>
              <w:sz w:val="32"/>
              <w:szCs w:val="32"/>
              <w:lang w:val="en-GB"/>
            </w:rPr>
            <w:t>Energiei</w:t>
          </w:r>
          <w:proofErr w:type="spellEnd"/>
          <w:r w:rsidRPr="001B4EF2">
            <w:rPr>
              <w:rFonts w:ascii="Arial" w:eastAsia="Times New Roman" w:hAnsi="Arial" w:cs="Arial"/>
              <w:bCs/>
              <w:iCs/>
              <w:sz w:val="32"/>
              <w:szCs w:val="32"/>
              <w:lang w:val="en-GB"/>
            </w:rPr>
            <w:t xml:space="preserve"> </w:t>
          </w:r>
          <w:proofErr w:type="spellStart"/>
          <w:r w:rsidRPr="001B4EF2">
            <w:rPr>
              <w:rFonts w:ascii="Arial" w:eastAsia="Times New Roman" w:hAnsi="Arial" w:cs="Arial"/>
              <w:bCs/>
              <w:iCs/>
              <w:sz w:val="32"/>
              <w:szCs w:val="32"/>
              <w:lang w:val="en-GB"/>
            </w:rPr>
            <w:t>Electrice</w:t>
          </w:r>
          <w:proofErr w:type="spellEnd"/>
          <w:r w:rsidRPr="001B4EF2">
            <w:rPr>
              <w:rFonts w:ascii="Arial" w:eastAsia="Times New Roman" w:hAnsi="Arial" w:cs="Arial"/>
              <w:bCs/>
              <w:iCs/>
              <w:sz w:val="32"/>
              <w:szCs w:val="32"/>
              <w:lang w:val="en-GB"/>
            </w:rPr>
            <w:t xml:space="preserve"> </w:t>
          </w:r>
          <w:r w:rsidRPr="001B4EF2">
            <w:rPr>
              <w:rFonts w:ascii="Arial" w:eastAsia="Times New Roman" w:hAnsi="Arial" w:cs="Arial"/>
              <w:b/>
              <w:bCs/>
              <w:iCs/>
              <w:sz w:val="32"/>
              <w:szCs w:val="32"/>
              <w:lang w:val="en-GB"/>
            </w:rPr>
            <w:t>TRANSELECTRICA</w:t>
          </w:r>
          <w:r>
            <w:rPr>
              <w:rFonts w:ascii="Arial" w:eastAsia="Times New Roman" w:hAnsi="Arial" w:cs="Arial"/>
              <w:b/>
              <w:bCs/>
              <w:iCs/>
              <w:sz w:val="32"/>
              <w:szCs w:val="32"/>
              <w:lang w:val="en-GB"/>
            </w:rPr>
            <w:t xml:space="preserve"> S.A.</w:t>
          </w:r>
        </w:p>
      </w:tc>
    </w:tr>
  </w:tbl>
  <w:p w14:paraId="6792EAE4" w14:textId="77777777" w:rsidR="00606152" w:rsidRDefault="006061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F5A37"/>
    <w:multiLevelType w:val="hybridMultilevel"/>
    <w:tmpl w:val="B97E9498"/>
    <w:lvl w:ilvl="0" w:tplc="D42EA4E0">
      <w:start w:val="1"/>
      <w:numFmt w:val="decimal"/>
      <w:lvlText w:val="Art. %1"/>
      <w:lvlJc w:val="left"/>
      <w:pPr>
        <w:tabs>
          <w:tab w:val="num" w:pos="360"/>
        </w:tabs>
        <w:ind w:left="887" w:hanging="887"/>
      </w:pPr>
      <w:rPr>
        <w:rFonts w:hint="default"/>
        <w:b/>
        <w:sz w:val="24"/>
        <w:szCs w:val="24"/>
      </w:rPr>
    </w:lvl>
    <w:lvl w:ilvl="1" w:tplc="FD289F96">
      <w:start w:val="1"/>
      <w:numFmt w:val="lowerLetter"/>
      <w:lvlText w:val="%2)"/>
      <w:lvlJc w:val="left"/>
      <w:pPr>
        <w:tabs>
          <w:tab w:val="num" w:pos="1353"/>
        </w:tabs>
        <w:ind w:left="1353" w:hanging="360"/>
      </w:pPr>
      <w:rPr>
        <w:rFonts w:hint="default"/>
        <w:sz w:val="24"/>
        <w:szCs w:val="24"/>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15:restartNumberingAfterBreak="0">
    <w:nsid w:val="09A70525"/>
    <w:multiLevelType w:val="hybridMultilevel"/>
    <w:tmpl w:val="F7B2F36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0652F75"/>
    <w:multiLevelType w:val="hybridMultilevel"/>
    <w:tmpl w:val="A630F808"/>
    <w:lvl w:ilvl="0" w:tplc="7BD413E6">
      <w:start w:val="1"/>
      <w:numFmt w:val="lowerLetter"/>
      <w:lvlText w:val="%1)"/>
      <w:lvlJc w:val="left"/>
      <w:pPr>
        <w:ind w:left="99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0775948"/>
    <w:multiLevelType w:val="hybridMultilevel"/>
    <w:tmpl w:val="B7408110"/>
    <w:lvl w:ilvl="0" w:tplc="0418000F">
      <w:start w:val="1"/>
      <w:numFmt w:val="decimal"/>
      <w:lvlText w:val="%1."/>
      <w:lvlJc w:val="left"/>
      <w:pPr>
        <w:ind w:left="720" w:hanging="360"/>
      </w:pPr>
      <w:rPr>
        <w:rFont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3BF3A41"/>
    <w:multiLevelType w:val="hybridMultilevel"/>
    <w:tmpl w:val="674AF846"/>
    <w:lvl w:ilvl="0" w:tplc="BDB2F340">
      <w:start w:val="8"/>
      <w:numFmt w:val="bullet"/>
      <w:lvlText w:val="-"/>
      <w:lvlJc w:val="left"/>
      <w:pPr>
        <w:ind w:left="720" w:hanging="360"/>
      </w:pPr>
      <w:rPr>
        <w:rFonts w:ascii="Arial" w:eastAsiaTheme="minorHAns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A7C3E27"/>
    <w:multiLevelType w:val="multilevel"/>
    <w:tmpl w:val="23BAEB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FEE1702"/>
    <w:multiLevelType w:val="hybridMultilevel"/>
    <w:tmpl w:val="A5BA7F44"/>
    <w:lvl w:ilvl="0" w:tplc="BAF85566">
      <w:start w:val="1"/>
      <w:numFmt w:val="lowerLetter"/>
      <w:lvlText w:val="%1)"/>
      <w:lvlJc w:val="left"/>
      <w:pPr>
        <w:ind w:left="810" w:hanging="360"/>
      </w:pPr>
      <w:rPr>
        <w:rFonts w:hint="default"/>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A291CB0"/>
    <w:multiLevelType w:val="hybridMultilevel"/>
    <w:tmpl w:val="78E443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92E605F"/>
    <w:multiLevelType w:val="hybridMultilevel"/>
    <w:tmpl w:val="DFEC1862"/>
    <w:lvl w:ilvl="0" w:tplc="0418000F">
      <w:start w:val="1"/>
      <w:numFmt w:val="decimal"/>
      <w:lvlText w:val="%1."/>
      <w:lvlJc w:val="left"/>
      <w:pPr>
        <w:ind w:left="720" w:hanging="360"/>
      </w:pPr>
      <w:rPr>
        <w:rFont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63529BD"/>
    <w:multiLevelType w:val="hybridMultilevel"/>
    <w:tmpl w:val="67163618"/>
    <w:lvl w:ilvl="0" w:tplc="94CE4D04">
      <w:start w:val="1"/>
      <w:numFmt w:val="decimal"/>
      <w:lvlText w:val="%1."/>
      <w:lvlJc w:val="left"/>
      <w:pPr>
        <w:ind w:left="720" w:hanging="360"/>
      </w:pPr>
      <w:rPr>
        <w:rFonts w:hint="default"/>
        <w:sz w:val="22"/>
        <w:szCs w:val="22"/>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8B34BD0"/>
    <w:multiLevelType w:val="hybridMultilevel"/>
    <w:tmpl w:val="EB68A7D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C5918B9"/>
    <w:multiLevelType w:val="hybridMultilevel"/>
    <w:tmpl w:val="78E443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0461F9F"/>
    <w:multiLevelType w:val="multilevel"/>
    <w:tmpl w:val="55D089BE"/>
    <w:lvl w:ilvl="0">
      <w:start w:val="2"/>
      <w:numFmt w:val="decimal"/>
      <w:pStyle w:val="Heading1"/>
      <w:lvlText w:val="%1"/>
      <w:lvlJc w:val="left"/>
      <w:pPr>
        <w:ind w:left="574" w:hanging="432"/>
      </w:pPr>
      <w:rPr>
        <w:rFonts w:hint="default"/>
      </w:rPr>
    </w:lvl>
    <w:lvl w:ilvl="1">
      <w:start w:val="1"/>
      <w:numFmt w:val="decimal"/>
      <w:pStyle w:val="Heading2"/>
      <w:lvlText w:val="%1.%2"/>
      <w:lvlJc w:val="left"/>
      <w:pPr>
        <w:ind w:left="1002" w:hanging="576"/>
      </w:pPr>
      <w:rPr>
        <w:rFonts w:hint="default"/>
        <w:b/>
      </w:rPr>
    </w:lvl>
    <w:lvl w:ilvl="2">
      <w:start w:val="1"/>
      <w:numFmt w:val="decimal"/>
      <w:pStyle w:val="Heading3"/>
      <w:lvlText w:val="%1.%2.%3"/>
      <w:lvlJc w:val="left"/>
      <w:pPr>
        <w:ind w:left="1288" w:hanging="720"/>
      </w:pPr>
      <w:rPr>
        <w:rFonts w:hint="default"/>
        <w:b/>
      </w:rPr>
    </w:lvl>
    <w:lvl w:ilvl="3">
      <w:start w:val="1"/>
      <w:numFmt w:val="decimal"/>
      <w:pStyle w:val="Heading4"/>
      <w:lvlText w:val="%1.%2.%3.%4"/>
      <w:lvlJc w:val="left"/>
      <w:pPr>
        <w:ind w:left="864" w:hanging="864"/>
      </w:pPr>
      <w:rPr>
        <w:rFonts w:hint="default"/>
        <w:b/>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698679E8"/>
    <w:multiLevelType w:val="hybridMultilevel"/>
    <w:tmpl w:val="B964E4FE"/>
    <w:lvl w:ilvl="0" w:tplc="0418000F">
      <w:start w:val="1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2"/>
  </w:num>
  <w:num w:numId="2">
    <w:abstractNumId w:val="4"/>
  </w:num>
  <w:num w:numId="3">
    <w:abstractNumId w:val="11"/>
  </w:num>
  <w:num w:numId="4">
    <w:abstractNumId w:val="13"/>
  </w:num>
  <w:num w:numId="5">
    <w:abstractNumId w:val="10"/>
  </w:num>
  <w:num w:numId="6">
    <w:abstractNumId w:val="2"/>
  </w:num>
  <w:num w:numId="7">
    <w:abstractNumId w:val="1"/>
  </w:num>
  <w:num w:numId="8">
    <w:abstractNumId w:val="6"/>
  </w:num>
  <w:num w:numId="9">
    <w:abstractNumId w:val="3"/>
  </w:num>
  <w:num w:numId="10">
    <w:abstractNumId w:val="8"/>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0"/>
  </w:num>
  <w:num w:numId="2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2"/>
  </w:num>
  <w:num w:numId="26">
    <w:abstractNumId w:val="7"/>
  </w:num>
  <w:num w:numId="27">
    <w:abstractNumId w:val="9"/>
  </w:num>
  <w:num w:numId="28">
    <w:abstractNumId w:val="12"/>
  </w:num>
  <w:num w:numId="29">
    <w:abstractNumId w:val="12"/>
  </w:num>
  <w:num w:numId="30">
    <w:abstractNumId w:val="12"/>
  </w:num>
  <w:num w:numId="31">
    <w:abstractNumId w:val="12"/>
  </w:num>
  <w:num w:numId="32">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94F"/>
    <w:rsid w:val="000009CB"/>
    <w:rsid w:val="00000E43"/>
    <w:rsid w:val="00006125"/>
    <w:rsid w:val="00006978"/>
    <w:rsid w:val="00006D64"/>
    <w:rsid w:val="00007AD1"/>
    <w:rsid w:val="0001047D"/>
    <w:rsid w:val="00011644"/>
    <w:rsid w:val="00012B1E"/>
    <w:rsid w:val="000137B3"/>
    <w:rsid w:val="000153A8"/>
    <w:rsid w:val="00017308"/>
    <w:rsid w:val="000174B8"/>
    <w:rsid w:val="00020045"/>
    <w:rsid w:val="000225C8"/>
    <w:rsid w:val="00024685"/>
    <w:rsid w:val="00025075"/>
    <w:rsid w:val="00026348"/>
    <w:rsid w:val="00027326"/>
    <w:rsid w:val="00030AE3"/>
    <w:rsid w:val="00032ABA"/>
    <w:rsid w:val="00032D50"/>
    <w:rsid w:val="00035DA5"/>
    <w:rsid w:val="000404ED"/>
    <w:rsid w:val="000413EE"/>
    <w:rsid w:val="0004156F"/>
    <w:rsid w:val="00041B27"/>
    <w:rsid w:val="00042FF3"/>
    <w:rsid w:val="00043F85"/>
    <w:rsid w:val="00045AC8"/>
    <w:rsid w:val="00045FD6"/>
    <w:rsid w:val="00046DD1"/>
    <w:rsid w:val="0004702F"/>
    <w:rsid w:val="000470F1"/>
    <w:rsid w:val="00052150"/>
    <w:rsid w:val="000525C5"/>
    <w:rsid w:val="00052F47"/>
    <w:rsid w:val="000534C0"/>
    <w:rsid w:val="0005686D"/>
    <w:rsid w:val="000578B4"/>
    <w:rsid w:val="00060C2A"/>
    <w:rsid w:val="00063F6B"/>
    <w:rsid w:val="00064A0C"/>
    <w:rsid w:val="00065234"/>
    <w:rsid w:val="000664B5"/>
    <w:rsid w:val="00067077"/>
    <w:rsid w:val="00073558"/>
    <w:rsid w:val="00081B30"/>
    <w:rsid w:val="000844F7"/>
    <w:rsid w:val="00084E9C"/>
    <w:rsid w:val="000862A8"/>
    <w:rsid w:val="0008651D"/>
    <w:rsid w:val="00090241"/>
    <w:rsid w:val="000910A2"/>
    <w:rsid w:val="00093130"/>
    <w:rsid w:val="0009390D"/>
    <w:rsid w:val="000950D7"/>
    <w:rsid w:val="0009614E"/>
    <w:rsid w:val="000A089C"/>
    <w:rsid w:val="000A57B5"/>
    <w:rsid w:val="000A5BE5"/>
    <w:rsid w:val="000B3991"/>
    <w:rsid w:val="000B4129"/>
    <w:rsid w:val="000B5D4D"/>
    <w:rsid w:val="000B667A"/>
    <w:rsid w:val="000C1467"/>
    <w:rsid w:val="000C1E37"/>
    <w:rsid w:val="000C511C"/>
    <w:rsid w:val="000C6893"/>
    <w:rsid w:val="000C7BB1"/>
    <w:rsid w:val="000D0AF7"/>
    <w:rsid w:val="000D17E6"/>
    <w:rsid w:val="000D1916"/>
    <w:rsid w:val="000D2FBB"/>
    <w:rsid w:val="000D46FA"/>
    <w:rsid w:val="000D5274"/>
    <w:rsid w:val="000E1BB1"/>
    <w:rsid w:val="000E5B4A"/>
    <w:rsid w:val="000E6A29"/>
    <w:rsid w:val="000F091C"/>
    <w:rsid w:val="000F0BBF"/>
    <w:rsid w:val="000F1490"/>
    <w:rsid w:val="000F1D31"/>
    <w:rsid w:val="000F42A1"/>
    <w:rsid w:val="000F61C7"/>
    <w:rsid w:val="000F7EB5"/>
    <w:rsid w:val="00100B2A"/>
    <w:rsid w:val="00100C20"/>
    <w:rsid w:val="00100C93"/>
    <w:rsid w:val="0010126C"/>
    <w:rsid w:val="00102B51"/>
    <w:rsid w:val="0010315C"/>
    <w:rsid w:val="00106190"/>
    <w:rsid w:val="001062B4"/>
    <w:rsid w:val="001126D6"/>
    <w:rsid w:val="00112999"/>
    <w:rsid w:val="0011307A"/>
    <w:rsid w:val="00114154"/>
    <w:rsid w:val="00115EEA"/>
    <w:rsid w:val="00116AE2"/>
    <w:rsid w:val="0011758A"/>
    <w:rsid w:val="00121146"/>
    <w:rsid w:val="001244E7"/>
    <w:rsid w:val="001266DE"/>
    <w:rsid w:val="00127E7E"/>
    <w:rsid w:val="001313A2"/>
    <w:rsid w:val="00132E5B"/>
    <w:rsid w:val="001350E4"/>
    <w:rsid w:val="001355B9"/>
    <w:rsid w:val="00136791"/>
    <w:rsid w:val="00136AE3"/>
    <w:rsid w:val="001419ED"/>
    <w:rsid w:val="001420B8"/>
    <w:rsid w:val="00142673"/>
    <w:rsid w:val="00142A87"/>
    <w:rsid w:val="0014519D"/>
    <w:rsid w:val="00146570"/>
    <w:rsid w:val="00151870"/>
    <w:rsid w:val="00152393"/>
    <w:rsid w:val="00152834"/>
    <w:rsid w:val="00154099"/>
    <w:rsid w:val="00155C0B"/>
    <w:rsid w:val="00157266"/>
    <w:rsid w:val="001574A3"/>
    <w:rsid w:val="001605AC"/>
    <w:rsid w:val="00161130"/>
    <w:rsid w:val="001616D7"/>
    <w:rsid w:val="00161C7F"/>
    <w:rsid w:val="0016303D"/>
    <w:rsid w:val="00163BDA"/>
    <w:rsid w:val="00163F9B"/>
    <w:rsid w:val="00167E86"/>
    <w:rsid w:val="00170361"/>
    <w:rsid w:val="00171240"/>
    <w:rsid w:val="00173C62"/>
    <w:rsid w:val="001776ED"/>
    <w:rsid w:val="00177DD7"/>
    <w:rsid w:val="00180652"/>
    <w:rsid w:val="00183AA9"/>
    <w:rsid w:val="00184721"/>
    <w:rsid w:val="00184A9C"/>
    <w:rsid w:val="0018562D"/>
    <w:rsid w:val="00190AA3"/>
    <w:rsid w:val="001921F1"/>
    <w:rsid w:val="00193B18"/>
    <w:rsid w:val="00194245"/>
    <w:rsid w:val="001A01E4"/>
    <w:rsid w:val="001A1396"/>
    <w:rsid w:val="001A7BF3"/>
    <w:rsid w:val="001A7FB7"/>
    <w:rsid w:val="001B055E"/>
    <w:rsid w:val="001B338E"/>
    <w:rsid w:val="001B4235"/>
    <w:rsid w:val="001B486F"/>
    <w:rsid w:val="001B709B"/>
    <w:rsid w:val="001B7FA0"/>
    <w:rsid w:val="001C5D17"/>
    <w:rsid w:val="001C7792"/>
    <w:rsid w:val="001D718C"/>
    <w:rsid w:val="001D733D"/>
    <w:rsid w:val="001E04E1"/>
    <w:rsid w:val="001E3E94"/>
    <w:rsid w:val="001E4AC0"/>
    <w:rsid w:val="001E5F49"/>
    <w:rsid w:val="001F04C3"/>
    <w:rsid w:val="001F04EF"/>
    <w:rsid w:val="001F1533"/>
    <w:rsid w:val="001F3A57"/>
    <w:rsid w:val="001F4BCC"/>
    <w:rsid w:val="00200061"/>
    <w:rsid w:val="00202523"/>
    <w:rsid w:val="002026C9"/>
    <w:rsid w:val="0020531D"/>
    <w:rsid w:val="00206B9C"/>
    <w:rsid w:val="00206F5E"/>
    <w:rsid w:val="00207116"/>
    <w:rsid w:val="00210099"/>
    <w:rsid w:val="00211293"/>
    <w:rsid w:val="002116BA"/>
    <w:rsid w:val="00212EC1"/>
    <w:rsid w:val="002208A6"/>
    <w:rsid w:val="00220EC3"/>
    <w:rsid w:val="002215CD"/>
    <w:rsid w:val="00222656"/>
    <w:rsid w:val="002228E5"/>
    <w:rsid w:val="00222F77"/>
    <w:rsid w:val="0022598C"/>
    <w:rsid w:val="00231448"/>
    <w:rsid w:val="00231E92"/>
    <w:rsid w:val="0023206D"/>
    <w:rsid w:val="00232959"/>
    <w:rsid w:val="00234B3C"/>
    <w:rsid w:val="00234EEC"/>
    <w:rsid w:val="002426F9"/>
    <w:rsid w:val="00242D85"/>
    <w:rsid w:val="00243BC3"/>
    <w:rsid w:val="00244D4C"/>
    <w:rsid w:val="00244F03"/>
    <w:rsid w:val="0024504D"/>
    <w:rsid w:val="0024551F"/>
    <w:rsid w:val="0024671A"/>
    <w:rsid w:val="00250940"/>
    <w:rsid w:val="00250C3F"/>
    <w:rsid w:val="00253BED"/>
    <w:rsid w:val="00255ABF"/>
    <w:rsid w:val="00262668"/>
    <w:rsid w:val="0026309B"/>
    <w:rsid w:val="002662AE"/>
    <w:rsid w:val="00271906"/>
    <w:rsid w:val="00272559"/>
    <w:rsid w:val="00273B6D"/>
    <w:rsid w:val="0028093C"/>
    <w:rsid w:val="00280B12"/>
    <w:rsid w:val="002828F4"/>
    <w:rsid w:val="00283F6B"/>
    <w:rsid w:val="002919CB"/>
    <w:rsid w:val="002926D4"/>
    <w:rsid w:val="00293483"/>
    <w:rsid w:val="002943D7"/>
    <w:rsid w:val="00296002"/>
    <w:rsid w:val="00297D28"/>
    <w:rsid w:val="002A0B4F"/>
    <w:rsid w:val="002A1959"/>
    <w:rsid w:val="002A3672"/>
    <w:rsid w:val="002A5670"/>
    <w:rsid w:val="002A614F"/>
    <w:rsid w:val="002A69AD"/>
    <w:rsid w:val="002B0424"/>
    <w:rsid w:val="002B0AFE"/>
    <w:rsid w:val="002B2A5A"/>
    <w:rsid w:val="002B2CE0"/>
    <w:rsid w:val="002B326B"/>
    <w:rsid w:val="002B382B"/>
    <w:rsid w:val="002B72C8"/>
    <w:rsid w:val="002C1EFB"/>
    <w:rsid w:val="002C4ED0"/>
    <w:rsid w:val="002C5406"/>
    <w:rsid w:val="002C6C10"/>
    <w:rsid w:val="002D164D"/>
    <w:rsid w:val="002D304A"/>
    <w:rsid w:val="002D3B29"/>
    <w:rsid w:val="002D474F"/>
    <w:rsid w:val="002D4C82"/>
    <w:rsid w:val="002D6BC4"/>
    <w:rsid w:val="002D6FF8"/>
    <w:rsid w:val="002D7B99"/>
    <w:rsid w:val="002E48B7"/>
    <w:rsid w:val="002E5C3A"/>
    <w:rsid w:val="002E7439"/>
    <w:rsid w:val="002F02AC"/>
    <w:rsid w:val="002F141A"/>
    <w:rsid w:val="002F34FE"/>
    <w:rsid w:val="002F4D8A"/>
    <w:rsid w:val="002F6333"/>
    <w:rsid w:val="002F6B7A"/>
    <w:rsid w:val="002F790C"/>
    <w:rsid w:val="00304DE0"/>
    <w:rsid w:val="00305745"/>
    <w:rsid w:val="00307E7C"/>
    <w:rsid w:val="003102CD"/>
    <w:rsid w:val="0031209E"/>
    <w:rsid w:val="003145A7"/>
    <w:rsid w:val="00314BC5"/>
    <w:rsid w:val="0031537C"/>
    <w:rsid w:val="00316A11"/>
    <w:rsid w:val="00320C77"/>
    <w:rsid w:val="00321ABD"/>
    <w:rsid w:val="003222FD"/>
    <w:rsid w:val="0032234E"/>
    <w:rsid w:val="003228EE"/>
    <w:rsid w:val="00322C55"/>
    <w:rsid w:val="00324E8A"/>
    <w:rsid w:val="0033037B"/>
    <w:rsid w:val="003311BB"/>
    <w:rsid w:val="0033196A"/>
    <w:rsid w:val="00332DC6"/>
    <w:rsid w:val="0033342F"/>
    <w:rsid w:val="0033668C"/>
    <w:rsid w:val="00337F95"/>
    <w:rsid w:val="0034692B"/>
    <w:rsid w:val="003507C9"/>
    <w:rsid w:val="00351920"/>
    <w:rsid w:val="00353BB3"/>
    <w:rsid w:val="00355152"/>
    <w:rsid w:val="003555E8"/>
    <w:rsid w:val="00355B3B"/>
    <w:rsid w:val="00355C5E"/>
    <w:rsid w:val="00356D7A"/>
    <w:rsid w:val="003579CD"/>
    <w:rsid w:val="00361E81"/>
    <w:rsid w:val="00363F0B"/>
    <w:rsid w:val="00364025"/>
    <w:rsid w:val="00365088"/>
    <w:rsid w:val="00365FC4"/>
    <w:rsid w:val="0036654E"/>
    <w:rsid w:val="00370992"/>
    <w:rsid w:val="00372EB9"/>
    <w:rsid w:val="003740E1"/>
    <w:rsid w:val="003753BD"/>
    <w:rsid w:val="003779EF"/>
    <w:rsid w:val="0038115A"/>
    <w:rsid w:val="00382077"/>
    <w:rsid w:val="00382D78"/>
    <w:rsid w:val="00384869"/>
    <w:rsid w:val="00385AFF"/>
    <w:rsid w:val="0038768F"/>
    <w:rsid w:val="0038770F"/>
    <w:rsid w:val="003922B8"/>
    <w:rsid w:val="0039306A"/>
    <w:rsid w:val="0039328E"/>
    <w:rsid w:val="00394016"/>
    <w:rsid w:val="003953CF"/>
    <w:rsid w:val="00397A4F"/>
    <w:rsid w:val="00397F43"/>
    <w:rsid w:val="003A0A07"/>
    <w:rsid w:val="003A1977"/>
    <w:rsid w:val="003A225D"/>
    <w:rsid w:val="003A3899"/>
    <w:rsid w:val="003A3B1E"/>
    <w:rsid w:val="003A6820"/>
    <w:rsid w:val="003B0F41"/>
    <w:rsid w:val="003B1F91"/>
    <w:rsid w:val="003B2796"/>
    <w:rsid w:val="003B49CF"/>
    <w:rsid w:val="003B50EC"/>
    <w:rsid w:val="003B5DE4"/>
    <w:rsid w:val="003B6C44"/>
    <w:rsid w:val="003C09DC"/>
    <w:rsid w:val="003C35EF"/>
    <w:rsid w:val="003C7E43"/>
    <w:rsid w:val="003D3BD3"/>
    <w:rsid w:val="003D683F"/>
    <w:rsid w:val="003D79EC"/>
    <w:rsid w:val="003E4469"/>
    <w:rsid w:val="003E44F5"/>
    <w:rsid w:val="003E6D75"/>
    <w:rsid w:val="003E6E8E"/>
    <w:rsid w:val="003E73BF"/>
    <w:rsid w:val="003E7ABC"/>
    <w:rsid w:val="003F03B2"/>
    <w:rsid w:val="003F0553"/>
    <w:rsid w:val="003F07FE"/>
    <w:rsid w:val="003F0CF7"/>
    <w:rsid w:val="003F345E"/>
    <w:rsid w:val="003F378E"/>
    <w:rsid w:val="003F74C9"/>
    <w:rsid w:val="004026B1"/>
    <w:rsid w:val="00404D87"/>
    <w:rsid w:val="004072AA"/>
    <w:rsid w:val="00407F09"/>
    <w:rsid w:val="00411FCA"/>
    <w:rsid w:val="00412770"/>
    <w:rsid w:val="00412D89"/>
    <w:rsid w:val="00414CEF"/>
    <w:rsid w:val="00414FF6"/>
    <w:rsid w:val="00415085"/>
    <w:rsid w:val="00417729"/>
    <w:rsid w:val="00420B56"/>
    <w:rsid w:val="00422BDF"/>
    <w:rsid w:val="00424318"/>
    <w:rsid w:val="00426B14"/>
    <w:rsid w:val="00427DA1"/>
    <w:rsid w:val="00430E21"/>
    <w:rsid w:val="00430FEC"/>
    <w:rsid w:val="00431C56"/>
    <w:rsid w:val="004325AE"/>
    <w:rsid w:val="00434D41"/>
    <w:rsid w:val="00435336"/>
    <w:rsid w:val="0043683C"/>
    <w:rsid w:val="00436872"/>
    <w:rsid w:val="00436A19"/>
    <w:rsid w:val="00440F31"/>
    <w:rsid w:val="004426B3"/>
    <w:rsid w:val="00443190"/>
    <w:rsid w:val="0044401D"/>
    <w:rsid w:val="00444168"/>
    <w:rsid w:val="004470B8"/>
    <w:rsid w:val="004479E2"/>
    <w:rsid w:val="004514BB"/>
    <w:rsid w:val="00454046"/>
    <w:rsid w:val="00456D26"/>
    <w:rsid w:val="00460B16"/>
    <w:rsid w:val="0046131B"/>
    <w:rsid w:val="00464ADE"/>
    <w:rsid w:val="00466599"/>
    <w:rsid w:val="0046684F"/>
    <w:rsid w:val="00467F4B"/>
    <w:rsid w:val="004720EE"/>
    <w:rsid w:val="0047225D"/>
    <w:rsid w:val="004738EA"/>
    <w:rsid w:val="004772AB"/>
    <w:rsid w:val="00481ADB"/>
    <w:rsid w:val="004830CA"/>
    <w:rsid w:val="004838B9"/>
    <w:rsid w:val="004850C7"/>
    <w:rsid w:val="00485C2D"/>
    <w:rsid w:val="00487096"/>
    <w:rsid w:val="0049209D"/>
    <w:rsid w:val="004942A1"/>
    <w:rsid w:val="0049783D"/>
    <w:rsid w:val="00497F02"/>
    <w:rsid w:val="004A0433"/>
    <w:rsid w:val="004A3EA7"/>
    <w:rsid w:val="004B3712"/>
    <w:rsid w:val="004B48FC"/>
    <w:rsid w:val="004B5CB5"/>
    <w:rsid w:val="004B5FCD"/>
    <w:rsid w:val="004C03A8"/>
    <w:rsid w:val="004C0F46"/>
    <w:rsid w:val="004C2987"/>
    <w:rsid w:val="004C30AD"/>
    <w:rsid w:val="004C3B4E"/>
    <w:rsid w:val="004C40A6"/>
    <w:rsid w:val="004D02A1"/>
    <w:rsid w:val="004D0B6A"/>
    <w:rsid w:val="004D14E1"/>
    <w:rsid w:val="004D46D1"/>
    <w:rsid w:val="004E0D3F"/>
    <w:rsid w:val="004E27B5"/>
    <w:rsid w:val="004E2CAD"/>
    <w:rsid w:val="004E2D06"/>
    <w:rsid w:val="004E315A"/>
    <w:rsid w:val="004E4306"/>
    <w:rsid w:val="004E4452"/>
    <w:rsid w:val="004E46F4"/>
    <w:rsid w:val="004E4A2B"/>
    <w:rsid w:val="004E58E9"/>
    <w:rsid w:val="004E7D37"/>
    <w:rsid w:val="004F0589"/>
    <w:rsid w:val="004F1787"/>
    <w:rsid w:val="004F3DD3"/>
    <w:rsid w:val="004F5A8D"/>
    <w:rsid w:val="004F6201"/>
    <w:rsid w:val="004F6849"/>
    <w:rsid w:val="0050092A"/>
    <w:rsid w:val="00501A21"/>
    <w:rsid w:val="00501C15"/>
    <w:rsid w:val="00501FA1"/>
    <w:rsid w:val="00504495"/>
    <w:rsid w:val="00504AD1"/>
    <w:rsid w:val="00504D91"/>
    <w:rsid w:val="005057D3"/>
    <w:rsid w:val="005102A3"/>
    <w:rsid w:val="00512FDD"/>
    <w:rsid w:val="00514D7F"/>
    <w:rsid w:val="00517774"/>
    <w:rsid w:val="00517AE5"/>
    <w:rsid w:val="00523F74"/>
    <w:rsid w:val="00530EE0"/>
    <w:rsid w:val="00533821"/>
    <w:rsid w:val="005369FB"/>
    <w:rsid w:val="0053795D"/>
    <w:rsid w:val="00540581"/>
    <w:rsid w:val="00546BAF"/>
    <w:rsid w:val="00556399"/>
    <w:rsid w:val="00556BD3"/>
    <w:rsid w:val="0055756E"/>
    <w:rsid w:val="005602C7"/>
    <w:rsid w:val="00561CEA"/>
    <w:rsid w:val="00561D90"/>
    <w:rsid w:val="005622BC"/>
    <w:rsid w:val="00563134"/>
    <w:rsid w:val="005656E2"/>
    <w:rsid w:val="005703CC"/>
    <w:rsid w:val="00575C38"/>
    <w:rsid w:val="0057721A"/>
    <w:rsid w:val="00577750"/>
    <w:rsid w:val="00583C46"/>
    <w:rsid w:val="00584D0B"/>
    <w:rsid w:val="00586B18"/>
    <w:rsid w:val="00586C4E"/>
    <w:rsid w:val="005872E5"/>
    <w:rsid w:val="00587369"/>
    <w:rsid w:val="00590606"/>
    <w:rsid w:val="00592788"/>
    <w:rsid w:val="005935DA"/>
    <w:rsid w:val="00593D1D"/>
    <w:rsid w:val="00595059"/>
    <w:rsid w:val="005967AE"/>
    <w:rsid w:val="005A37AA"/>
    <w:rsid w:val="005A3C33"/>
    <w:rsid w:val="005A4B52"/>
    <w:rsid w:val="005A52F2"/>
    <w:rsid w:val="005A5F73"/>
    <w:rsid w:val="005A6790"/>
    <w:rsid w:val="005A7A0D"/>
    <w:rsid w:val="005B040E"/>
    <w:rsid w:val="005B5961"/>
    <w:rsid w:val="005B7D74"/>
    <w:rsid w:val="005C0EA1"/>
    <w:rsid w:val="005C1908"/>
    <w:rsid w:val="005C1A93"/>
    <w:rsid w:val="005C3907"/>
    <w:rsid w:val="005D1798"/>
    <w:rsid w:val="005D49CC"/>
    <w:rsid w:val="005D6A23"/>
    <w:rsid w:val="005D709F"/>
    <w:rsid w:val="005E0D0D"/>
    <w:rsid w:val="005E375C"/>
    <w:rsid w:val="005E3859"/>
    <w:rsid w:val="005F0C35"/>
    <w:rsid w:val="005F1D91"/>
    <w:rsid w:val="005F25A8"/>
    <w:rsid w:val="005F2BB9"/>
    <w:rsid w:val="005F2C4C"/>
    <w:rsid w:val="005F6B90"/>
    <w:rsid w:val="005F76A2"/>
    <w:rsid w:val="006008FA"/>
    <w:rsid w:val="00604DBD"/>
    <w:rsid w:val="00606152"/>
    <w:rsid w:val="00607381"/>
    <w:rsid w:val="006100A4"/>
    <w:rsid w:val="006100E4"/>
    <w:rsid w:val="0061616E"/>
    <w:rsid w:val="00616791"/>
    <w:rsid w:val="00620E96"/>
    <w:rsid w:val="0062170D"/>
    <w:rsid w:val="00621B0C"/>
    <w:rsid w:val="00621E12"/>
    <w:rsid w:val="0062213A"/>
    <w:rsid w:val="00622C58"/>
    <w:rsid w:val="006255F1"/>
    <w:rsid w:val="006273C0"/>
    <w:rsid w:val="00627BEF"/>
    <w:rsid w:val="00630E6B"/>
    <w:rsid w:val="0063136B"/>
    <w:rsid w:val="00633EF6"/>
    <w:rsid w:val="0064099C"/>
    <w:rsid w:val="00641CBD"/>
    <w:rsid w:val="00642AB9"/>
    <w:rsid w:val="0064442B"/>
    <w:rsid w:val="0064572C"/>
    <w:rsid w:val="0064792F"/>
    <w:rsid w:val="006501CD"/>
    <w:rsid w:val="00651BD6"/>
    <w:rsid w:val="00653A9F"/>
    <w:rsid w:val="006545A4"/>
    <w:rsid w:val="00656737"/>
    <w:rsid w:val="0065789A"/>
    <w:rsid w:val="00657D6D"/>
    <w:rsid w:val="00660879"/>
    <w:rsid w:val="00660B3B"/>
    <w:rsid w:val="006625BB"/>
    <w:rsid w:val="006632B6"/>
    <w:rsid w:val="00663459"/>
    <w:rsid w:val="00664BB8"/>
    <w:rsid w:val="00667B92"/>
    <w:rsid w:val="00672025"/>
    <w:rsid w:val="0067491E"/>
    <w:rsid w:val="00677E5F"/>
    <w:rsid w:val="0068038F"/>
    <w:rsid w:val="00681079"/>
    <w:rsid w:val="00683A6B"/>
    <w:rsid w:val="0068606D"/>
    <w:rsid w:val="00687302"/>
    <w:rsid w:val="00690671"/>
    <w:rsid w:val="00690CEE"/>
    <w:rsid w:val="00693557"/>
    <w:rsid w:val="006937F9"/>
    <w:rsid w:val="00695D52"/>
    <w:rsid w:val="00695E62"/>
    <w:rsid w:val="0069737D"/>
    <w:rsid w:val="006A18B6"/>
    <w:rsid w:val="006A24C2"/>
    <w:rsid w:val="006A3431"/>
    <w:rsid w:val="006A3706"/>
    <w:rsid w:val="006B0B8D"/>
    <w:rsid w:val="006B14EC"/>
    <w:rsid w:val="006B172E"/>
    <w:rsid w:val="006B1A18"/>
    <w:rsid w:val="006B2634"/>
    <w:rsid w:val="006B72CC"/>
    <w:rsid w:val="006B7D53"/>
    <w:rsid w:val="006C5E24"/>
    <w:rsid w:val="006C6280"/>
    <w:rsid w:val="006C7098"/>
    <w:rsid w:val="006C7E3F"/>
    <w:rsid w:val="006D4D64"/>
    <w:rsid w:val="006E00E7"/>
    <w:rsid w:val="006E1A5D"/>
    <w:rsid w:val="006E3105"/>
    <w:rsid w:val="006E5104"/>
    <w:rsid w:val="006E78EA"/>
    <w:rsid w:val="006F00B8"/>
    <w:rsid w:val="006F2E27"/>
    <w:rsid w:val="006F3495"/>
    <w:rsid w:val="006F3A7D"/>
    <w:rsid w:val="006F4088"/>
    <w:rsid w:val="006F4917"/>
    <w:rsid w:val="006F4B57"/>
    <w:rsid w:val="006F5180"/>
    <w:rsid w:val="006F5EE3"/>
    <w:rsid w:val="00702555"/>
    <w:rsid w:val="00702EB1"/>
    <w:rsid w:val="0070434A"/>
    <w:rsid w:val="007057B0"/>
    <w:rsid w:val="0070709B"/>
    <w:rsid w:val="00707177"/>
    <w:rsid w:val="0071080A"/>
    <w:rsid w:val="0071203A"/>
    <w:rsid w:val="0071214C"/>
    <w:rsid w:val="007152DD"/>
    <w:rsid w:val="00715314"/>
    <w:rsid w:val="00715F72"/>
    <w:rsid w:val="007201F9"/>
    <w:rsid w:val="00720856"/>
    <w:rsid w:val="00721DFA"/>
    <w:rsid w:val="00721F07"/>
    <w:rsid w:val="00722023"/>
    <w:rsid w:val="0072232F"/>
    <w:rsid w:val="00723D19"/>
    <w:rsid w:val="0072479A"/>
    <w:rsid w:val="007259E9"/>
    <w:rsid w:val="0072774E"/>
    <w:rsid w:val="00745E72"/>
    <w:rsid w:val="0075033E"/>
    <w:rsid w:val="00751CCE"/>
    <w:rsid w:val="00752B37"/>
    <w:rsid w:val="0075383D"/>
    <w:rsid w:val="007538E5"/>
    <w:rsid w:val="00753CE6"/>
    <w:rsid w:val="00755AFB"/>
    <w:rsid w:val="007607D4"/>
    <w:rsid w:val="00760D98"/>
    <w:rsid w:val="00762A28"/>
    <w:rsid w:val="007630C4"/>
    <w:rsid w:val="00764CA0"/>
    <w:rsid w:val="007674EC"/>
    <w:rsid w:val="00770427"/>
    <w:rsid w:val="00771C7D"/>
    <w:rsid w:val="00774EF4"/>
    <w:rsid w:val="007760F6"/>
    <w:rsid w:val="007765B5"/>
    <w:rsid w:val="0077788F"/>
    <w:rsid w:val="00780D25"/>
    <w:rsid w:val="00781178"/>
    <w:rsid w:val="0078186A"/>
    <w:rsid w:val="007820DC"/>
    <w:rsid w:val="00782619"/>
    <w:rsid w:val="007876EA"/>
    <w:rsid w:val="0078771A"/>
    <w:rsid w:val="00791E18"/>
    <w:rsid w:val="00792DC1"/>
    <w:rsid w:val="00792F72"/>
    <w:rsid w:val="00792FAA"/>
    <w:rsid w:val="007938F1"/>
    <w:rsid w:val="007955D5"/>
    <w:rsid w:val="007A0D3D"/>
    <w:rsid w:val="007A172E"/>
    <w:rsid w:val="007A4C08"/>
    <w:rsid w:val="007A4E4D"/>
    <w:rsid w:val="007A6022"/>
    <w:rsid w:val="007A6B5E"/>
    <w:rsid w:val="007B044E"/>
    <w:rsid w:val="007B272B"/>
    <w:rsid w:val="007B3894"/>
    <w:rsid w:val="007B3CC8"/>
    <w:rsid w:val="007B40EB"/>
    <w:rsid w:val="007B56D2"/>
    <w:rsid w:val="007B58BE"/>
    <w:rsid w:val="007B5D55"/>
    <w:rsid w:val="007B695D"/>
    <w:rsid w:val="007B7990"/>
    <w:rsid w:val="007C2709"/>
    <w:rsid w:val="007C2981"/>
    <w:rsid w:val="007C48D9"/>
    <w:rsid w:val="007C5953"/>
    <w:rsid w:val="007D1C95"/>
    <w:rsid w:val="007D28F3"/>
    <w:rsid w:val="007D2BAF"/>
    <w:rsid w:val="007D3A53"/>
    <w:rsid w:val="007D6217"/>
    <w:rsid w:val="007E040C"/>
    <w:rsid w:val="007E12C1"/>
    <w:rsid w:val="007E2B3F"/>
    <w:rsid w:val="007E54CF"/>
    <w:rsid w:val="007F1188"/>
    <w:rsid w:val="007F4573"/>
    <w:rsid w:val="007F6917"/>
    <w:rsid w:val="007F69A9"/>
    <w:rsid w:val="007F6BBD"/>
    <w:rsid w:val="007F7053"/>
    <w:rsid w:val="008009FD"/>
    <w:rsid w:val="008035D7"/>
    <w:rsid w:val="0080389C"/>
    <w:rsid w:val="00805794"/>
    <w:rsid w:val="00805A6E"/>
    <w:rsid w:val="00810991"/>
    <w:rsid w:val="00811999"/>
    <w:rsid w:val="008137AB"/>
    <w:rsid w:val="008146A0"/>
    <w:rsid w:val="00815C7E"/>
    <w:rsid w:val="0081647B"/>
    <w:rsid w:val="00817DA2"/>
    <w:rsid w:val="00817E7F"/>
    <w:rsid w:val="0082021E"/>
    <w:rsid w:val="00822797"/>
    <w:rsid w:val="008230E6"/>
    <w:rsid w:val="008237CA"/>
    <w:rsid w:val="00831E6B"/>
    <w:rsid w:val="00831F1E"/>
    <w:rsid w:val="008445BE"/>
    <w:rsid w:val="00844EF0"/>
    <w:rsid w:val="008510D4"/>
    <w:rsid w:val="00851A8B"/>
    <w:rsid w:val="008524B8"/>
    <w:rsid w:val="008525E5"/>
    <w:rsid w:val="00853AFF"/>
    <w:rsid w:val="00853C40"/>
    <w:rsid w:val="0085592F"/>
    <w:rsid w:val="00857403"/>
    <w:rsid w:val="008575F7"/>
    <w:rsid w:val="00857EEC"/>
    <w:rsid w:val="00860338"/>
    <w:rsid w:val="00861C94"/>
    <w:rsid w:val="008627DB"/>
    <w:rsid w:val="00862DF6"/>
    <w:rsid w:val="00865812"/>
    <w:rsid w:val="00865D29"/>
    <w:rsid w:val="00866A8A"/>
    <w:rsid w:val="008711B7"/>
    <w:rsid w:val="00871445"/>
    <w:rsid w:val="008737CC"/>
    <w:rsid w:val="008746EE"/>
    <w:rsid w:val="00874C55"/>
    <w:rsid w:val="00874C6A"/>
    <w:rsid w:val="0088015B"/>
    <w:rsid w:val="0088274D"/>
    <w:rsid w:val="008838D7"/>
    <w:rsid w:val="00883ACE"/>
    <w:rsid w:val="00883C41"/>
    <w:rsid w:val="00884741"/>
    <w:rsid w:val="00885E6A"/>
    <w:rsid w:val="008912FF"/>
    <w:rsid w:val="00892DE2"/>
    <w:rsid w:val="00893F7E"/>
    <w:rsid w:val="00895A64"/>
    <w:rsid w:val="00897CD3"/>
    <w:rsid w:val="008A0DF0"/>
    <w:rsid w:val="008A3E3E"/>
    <w:rsid w:val="008B0A79"/>
    <w:rsid w:val="008B151D"/>
    <w:rsid w:val="008B1CB2"/>
    <w:rsid w:val="008B1E36"/>
    <w:rsid w:val="008B2F9D"/>
    <w:rsid w:val="008B40EA"/>
    <w:rsid w:val="008B4E8F"/>
    <w:rsid w:val="008B4F17"/>
    <w:rsid w:val="008B5CA5"/>
    <w:rsid w:val="008B63B0"/>
    <w:rsid w:val="008B6576"/>
    <w:rsid w:val="008B693A"/>
    <w:rsid w:val="008C0016"/>
    <w:rsid w:val="008C08B0"/>
    <w:rsid w:val="008C13A7"/>
    <w:rsid w:val="008C1A26"/>
    <w:rsid w:val="008C2579"/>
    <w:rsid w:val="008C3015"/>
    <w:rsid w:val="008C3612"/>
    <w:rsid w:val="008C56A9"/>
    <w:rsid w:val="008C63DD"/>
    <w:rsid w:val="008D0E21"/>
    <w:rsid w:val="008D277B"/>
    <w:rsid w:val="008D4106"/>
    <w:rsid w:val="008D6A09"/>
    <w:rsid w:val="008D6F6D"/>
    <w:rsid w:val="008D7C3A"/>
    <w:rsid w:val="008E08BD"/>
    <w:rsid w:val="008E34D8"/>
    <w:rsid w:val="008E3EC9"/>
    <w:rsid w:val="008E4B9E"/>
    <w:rsid w:val="008E4E3F"/>
    <w:rsid w:val="008E64F6"/>
    <w:rsid w:val="008E6678"/>
    <w:rsid w:val="008E6DD1"/>
    <w:rsid w:val="008F0A62"/>
    <w:rsid w:val="008F16A8"/>
    <w:rsid w:val="008F41E3"/>
    <w:rsid w:val="008F4584"/>
    <w:rsid w:val="00900229"/>
    <w:rsid w:val="00901B99"/>
    <w:rsid w:val="009028EC"/>
    <w:rsid w:val="009060AE"/>
    <w:rsid w:val="00906400"/>
    <w:rsid w:val="00906BF1"/>
    <w:rsid w:val="00911F0A"/>
    <w:rsid w:val="00912C3F"/>
    <w:rsid w:val="0091404D"/>
    <w:rsid w:val="00914697"/>
    <w:rsid w:val="00916308"/>
    <w:rsid w:val="00916C7F"/>
    <w:rsid w:val="0092277B"/>
    <w:rsid w:val="00922DD6"/>
    <w:rsid w:val="00922F2B"/>
    <w:rsid w:val="00923D2D"/>
    <w:rsid w:val="00925A44"/>
    <w:rsid w:val="009269B5"/>
    <w:rsid w:val="00926FE6"/>
    <w:rsid w:val="00931A3D"/>
    <w:rsid w:val="009325DC"/>
    <w:rsid w:val="00932B5B"/>
    <w:rsid w:val="00934D40"/>
    <w:rsid w:val="00937C31"/>
    <w:rsid w:val="00940E72"/>
    <w:rsid w:val="00941219"/>
    <w:rsid w:val="00941FB3"/>
    <w:rsid w:val="009457EF"/>
    <w:rsid w:val="0094705C"/>
    <w:rsid w:val="00952E50"/>
    <w:rsid w:val="00952E94"/>
    <w:rsid w:val="009544AC"/>
    <w:rsid w:val="00956599"/>
    <w:rsid w:val="00956AFD"/>
    <w:rsid w:val="00957D1D"/>
    <w:rsid w:val="009606B4"/>
    <w:rsid w:val="00962ECE"/>
    <w:rsid w:val="00964EE2"/>
    <w:rsid w:val="00965F19"/>
    <w:rsid w:val="00966A31"/>
    <w:rsid w:val="00967343"/>
    <w:rsid w:val="00967B66"/>
    <w:rsid w:val="00974292"/>
    <w:rsid w:val="009770FC"/>
    <w:rsid w:val="0098017B"/>
    <w:rsid w:val="009801D8"/>
    <w:rsid w:val="00985187"/>
    <w:rsid w:val="00986784"/>
    <w:rsid w:val="009922B3"/>
    <w:rsid w:val="00992A3E"/>
    <w:rsid w:val="00992EAC"/>
    <w:rsid w:val="009930E7"/>
    <w:rsid w:val="0099799E"/>
    <w:rsid w:val="009A075A"/>
    <w:rsid w:val="009A1245"/>
    <w:rsid w:val="009A1614"/>
    <w:rsid w:val="009A527F"/>
    <w:rsid w:val="009A58A0"/>
    <w:rsid w:val="009A5DC6"/>
    <w:rsid w:val="009B08A8"/>
    <w:rsid w:val="009B10F9"/>
    <w:rsid w:val="009B1E08"/>
    <w:rsid w:val="009B49EB"/>
    <w:rsid w:val="009B4BA5"/>
    <w:rsid w:val="009B5EDF"/>
    <w:rsid w:val="009C0D81"/>
    <w:rsid w:val="009C1840"/>
    <w:rsid w:val="009C26E1"/>
    <w:rsid w:val="009C2947"/>
    <w:rsid w:val="009C4674"/>
    <w:rsid w:val="009C65AA"/>
    <w:rsid w:val="009D0937"/>
    <w:rsid w:val="009D2C05"/>
    <w:rsid w:val="009D357D"/>
    <w:rsid w:val="009D39A1"/>
    <w:rsid w:val="009D46EA"/>
    <w:rsid w:val="009D515E"/>
    <w:rsid w:val="009E0014"/>
    <w:rsid w:val="009E058C"/>
    <w:rsid w:val="009E0C38"/>
    <w:rsid w:val="009E161E"/>
    <w:rsid w:val="009E33C3"/>
    <w:rsid w:val="009E78CB"/>
    <w:rsid w:val="009F0B98"/>
    <w:rsid w:val="009F2834"/>
    <w:rsid w:val="009F5797"/>
    <w:rsid w:val="009F5955"/>
    <w:rsid w:val="009F6B7B"/>
    <w:rsid w:val="00A0007B"/>
    <w:rsid w:val="00A0034E"/>
    <w:rsid w:val="00A027E8"/>
    <w:rsid w:val="00A04B18"/>
    <w:rsid w:val="00A066D9"/>
    <w:rsid w:val="00A12CAC"/>
    <w:rsid w:val="00A141C7"/>
    <w:rsid w:val="00A14C15"/>
    <w:rsid w:val="00A16E7E"/>
    <w:rsid w:val="00A172EE"/>
    <w:rsid w:val="00A22012"/>
    <w:rsid w:val="00A23CE4"/>
    <w:rsid w:val="00A23FB7"/>
    <w:rsid w:val="00A26E6F"/>
    <w:rsid w:val="00A277B6"/>
    <w:rsid w:val="00A30BCE"/>
    <w:rsid w:val="00A316D2"/>
    <w:rsid w:val="00A31761"/>
    <w:rsid w:val="00A317BA"/>
    <w:rsid w:val="00A320C0"/>
    <w:rsid w:val="00A3383C"/>
    <w:rsid w:val="00A34AFA"/>
    <w:rsid w:val="00A37D35"/>
    <w:rsid w:val="00A4297C"/>
    <w:rsid w:val="00A45AF3"/>
    <w:rsid w:val="00A460E4"/>
    <w:rsid w:val="00A5145D"/>
    <w:rsid w:val="00A51787"/>
    <w:rsid w:val="00A552AF"/>
    <w:rsid w:val="00A55D36"/>
    <w:rsid w:val="00A55F34"/>
    <w:rsid w:val="00A561FA"/>
    <w:rsid w:val="00A562D4"/>
    <w:rsid w:val="00A57AC6"/>
    <w:rsid w:val="00A64A04"/>
    <w:rsid w:val="00A65063"/>
    <w:rsid w:val="00A65DA5"/>
    <w:rsid w:val="00A66484"/>
    <w:rsid w:val="00A70717"/>
    <w:rsid w:val="00A7122E"/>
    <w:rsid w:val="00A71D9A"/>
    <w:rsid w:val="00A72046"/>
    <w:rsid w:val="00A72077"/>
    <w:rsid w:val="00A73414"/>
    <w:rsid w:val="00A749B5"/>
    <w:rsid w:val="00A8032F"/>
    <w:rsid w:val="00A80385"/>
    <w:rsid w:val="00A808BF"/>
    <w:rsid w:val="00A82669"/>
    <w:rsid w:val="00A82F2D"/>
    <w:rsid w:val="00A83E22"/>
    <w:rsid w:val="00A9030C"/>
    <w:rsid w:val="00A908A7"/>
    <w:rsid w:val="00A90FFB"/>
    <w:rsid w:val="00A923AF"/>
    <w:rsid w:val="00A96785"/>
    <w:rsid w:val="00A96A8A"/>
    <w:rsid w:val="00A9776B"/>
    <w:rsid w:val="00AA3650"/>
    <w:rsid w:val="00AA3F25"/>
    <w:rsid w:val="00AA5BDB"/>
    <w:rsid w:val="00AA606D"/>
    <w:rsid w:val="00AA7F19"/>
    <w:rsid w:val="00AB2195"/>
    <w:rsid w:val="00AB25CA"/>
    <w:rsid w:val="00AB31BB"/>
    <w:rsid w:val="00AB40D8"/>
    <w:rsid w:val="00AB5D95"/>
    <w:rsid w:val="00AB677A"/>
    <w:rsid w:val="00AB7472"/>
    <w:rsid w:val="00AC16E5"/>
    <w:rsid w:val="00AC37FF"/>
    <w:rsid w:val="00AC394F"/>
    <w:rsid w:val="00AC3F34"/>
    <w:rsid w:val="00AC4EEB"/>
    <w:rsid w:val="00AC5457"/>
    <w:rsid w:val="00AC6324"/>
    <w:rsid w:val="00AC6568"/>
    <w:rsid w:val="00AD0214"/>
    <w:rsid w:val="00AD06B0"/>
    <w:rsid w:val="00AD101C"/>
    <w:rsid w:val="00AD14D5"/>
    <w:rsid w:val="00AD229E"/>
    <w:rsid w:val="00AD42E3"/>
    <w:rsid w:val="00AD44CC"/>
    <w:rsid w:val="00AD5134"/>
    <w:rsid w:val="00AD6449"/>
    <w:rsid w:val="00AD7E4C"/>
    <w:rsid w:val="00AD7FBB"/>
    <w:rsid w:val="00AE09FB"/>
    <w:rsid w:val="00AE22FD"/>
    <w:rsid w:val="00AE2654"/>
    <w:rsid w:val="00AE29DA"/>
    <w:rsid w:val="00AE2BA6"/>
    <w:rsid w:val="00AE389A"/>
    <w:rsid w:val="00AE714D"/>
    <w:rsid w:val="00AF047C"/>
    <w:rsid w:val="00AF416E"/>
    <w:rsid w:val="00AF51D9"/>
    <w:rsid w:val="00AF7E45"/>
    <w:rsid w:val="00B005A4"/>
    <w:rsid w:val="00B013F1"/>
    <w:rsid w:val="00B02359"/>
    <w:rsid w:val="00B039AB"/>
    <w:rsid w:val="00B03F97"/>
    <w:rsid w:val="00B04FC6"/>
    <w:rsid w:val="00B05B67"/>
    <w:rsid w:val="00B07439"/>
    <w:rsid w:val="00B104AB"/>
    <w:rsid w:val="00B10914"/>
    <w:rsid w:val="00B17E43"/>
    <w:rsid w:val="00B20814"/>
    <w:rsid w:val="00B22372"/>
    <w:rsid w:val="00B22C8B"/>
    <w:rsid w:val="00B234CF"/>
    <w:rsid w:val="00B2413C"/>
    <w:rsid w:val="00B2463C"/>
    <w:rsid w:val="00B274C3"/>
    <w:rsid w:val="00B30218"/>
    <w:rsid w:val="00B303CC"/>
    <w:rsid w:val="00B32385"/>
    <w:rsid w:val="00B337C3"/>
    <w:rsid w:val="00B36799"/>
    <w:rsid w:val="00B4096A"/>
    <w:rsid w:val="00B434A9"/>
    <w:rsid w:val="00B43D92"/>
    <w:rsid w:val="00B44C58"/>
    <w:rsid w:val="00B4696D"/>
    <w:rsid w:val="00B46F0A"/>
    <w:rsid w:val="00B525D4"/>
    <w:rsid w:val="00B5437E"/>
    <w:rsid w:val="00B5792B"/>
    <w:rsid w:val="00B613CE"/>
    <w:rsid w:val="00B61AFE"/>
    <w:rsid w:val="00B62CDF"/>
    <w:rsid w:val="00B66993"/>
    <w:rsid w:val="00B670E2"/>
    <w:rsid w:val="00B67A26"/>
    <w:rsid w:val="00B72756"/>
    <w:rsid w:val="00B745C4"/>
    <w:rsid w:val="00B76105"/>
    <w:rsid w:val="00B77CBD"/>
    <w:rsid w:val="00B77D73"/>
    <w:rsid w:val="00B809F8"/>
    <w:rsid w:val="00B81890"/>
    <w:rsid w:val="00B82868"/>
    <w:rsid w:val="00B8389D"/>
    <w:rsid w:val="00B84257"/>
    <w:rsid w:val="00B870E3"/>
    <w:rsid w:val="00B87DE0"/>
    <w:rsid w:val="00B92E31"/>
    <w:rsid w:val="00B93D72"/>
    <w:rsid w:val="00B945B5"/>
    <w:rsid w:val="00B97013"/>
    <w:rsid w:val="00BA2235"/>
    <w:rsid w:val="00BA3155"/>
    <w:rsid w:val="00BA3DDA"/>
    <w:rsid w:val="00BA711B"/>
    <w:rsid w:val="00BA7D5A"/>
    <w:rsid w:val="00BB1BF3"/>
    <w:rsid w:val="00BB51DC"/>
    <w:rsid w:val="00BC229B"/>
    <w:rsid w:val="00BC2EA0"/>
    <w:rsid w:val="00BC3158"/>
    <w:rsid w:val="00BC68AE"/>
    <w:rsid w:val="00BC7175"/>
    <w:rsid w:val="00BC78A4"/>
    <w:rsid w:val="00BC7E95"/>
    <w:rsid w:val="00BD0A72"/>
    <w:rsid w:val="00BD2D37"/>
    <w:rsid w:val="00BD32F6"/>
    <w:rsid w:val="00BD3720"/>
    <w:rsid w:val="00BD7551"/>
    <w:rsid w:val="00BD798B"/>
    <w:rsid w:val="00BE36F8"/>
    <w:rsid w:val="00BE40F9"/>
    <w:rsid w:val="00BE4EDF"/>
    <w:rsid w:val="00BE631A"/>
    <w:rsid w:val="00BF02FB"/>
    <w:rsid w:val="00BF4E4B"/>
    <w:rsid w:val="00BF6198"/>
    <w:rsid w:val="00BF6380"/>
    <w:rsid w:val="00BF6C56"/>
    <w:rsid w:val="00C000AE"/>
    <w:rsid w:val="00C002B1"/>
    <w:rsid w:val="00C017AA"/>
    <w:rsid w:val="00C0216D"/>
    <w:rsid w:val="00C0349D"/>
    <w:rsid w:val="00C03CF5"/>
    <w:rsid w:val="00C03DD3"/>
    <w:rsid w:val="00C061CE"/>
    <w:rsid w:val="00C06992"/>
    <w:rsid w:val="00C125F4"/>
    <w:rsid w:val="00C13C68"/>
    <w:rsid w:val="00C13E16"/>
    <w:rsid w:val="00C14DF3"/>
    <w:rsid w:val="00C14E0A"/>
    <w:rsid w:val="00C17282"/>
    <w:rsid w:val="00C17D3D"/>
    <w:rsid w:val="00C25225"/>
    <w:rsid w:val="00C2710C"/>
    <w:rsid w:val="00C27DBC"/>
    <w:rsid w:val="00C3162C"/>
    <w:rsid w:val="00C337D3"/>
    <w:rsid w:val="00C3538C"/>
    <w:rsid w:val="00C35E1E"/>
    <w:rsid w:val="00C36A11"/>
    <w:rsid w:val="00C40147"/>
    <w:rsid w:val="00C41117"/>
    <w:rsid w:val="00C41912"/>
    <w:rsid w:val="00C41F90"/>
    <w:rsid w:val="00C420D8"/>
    <w:rsid w:val="00C435C0"/>
    <w:rsid w:val="00C451EC"/>
    <w:rsid w:val="00C50F46"/>
    <w:rsid w:val="00C54022"/>
    <w:rsid w:val="00C54194"/>
    <w:rsid w:val="00C54A8A"/>
    <w:rsid w:val="00C54DA6"/>
    <w:rsid w:val="00C557F1"/>
    <w:rsid w:val="00C55E14"/>
    <w:rsid w:val="00C57D27"/>
    <w:rsid w:val="00C6173A"/>
    <w:rsid w:val="00C61D01"/>
    <w:rsid w:val="00C61FE5"/>
    <w:rsid w:val="00C6314B"/>
    <w:rsid w:val="00C63477"/>
    <w:rsid w:val="00C64D68"/>
    <w:rsid w:val="00C653BA"/>
    <w:rsid w:val="00C653DF"/>
    <w:rsid w:val="00C663C9"/>
    <w:rsid w:val="00C71F6F"/>
    <w:rsid w:val="00C728E9"/>
    <w:rsid w:val="00C74956"/>
    <w:rsid w:val="00C7612F"/>
    <w:rsid w:val="00C761E5"/>
    <w:rsid w:val="00C76CC9"/>
    <w:rsid w:val="00C77E99"/>
    <w:rsid w:val="00C80A3D"/>
    <w:rsid w:val="00C8212B"/>
    <w:rsid w:val="00C8288E"/>
    <w:rsid w:val="00C84682"/>
    <w:rsid w:val="00C85E77"/>
    <w:rsid w:val="00C86326"/>
    <w:rsid w:val="00C902A2"/>
    <w:rsid w:val="00C9143B"/>
    <w:rsid w:val="00C914AD"/>
    <w:rsid w:val="00C92419"/>
    <w:rsid w:val="00C9340D"/>
    <w:rsid w:val="00C9499F"/>
    <w:rsid w:val="00C94A99"/>
    <w:rsid w:val="00C94C85"/>
    <w:rsid w:val="00C94CC5"/>
    <w:rsid w:val="00C96469"/>
    <w:rsid w:val="00C97CDD"/>
    <w:rsid w:val="00CA089A"/>
    <w:rsid w:val="00CA08DE"/>
    <w:rsid w:val="00CA0B38"/>
    <w:rsid w:val="00CA0DE2"/>
    <w:rsid w:val="00CA3137"/>
    <w:rsid w:val="00CA329C"/>
    <w:rsid w:val="00CA4165"/>
    <w:rsid w:val="00CA5CBE"/>
    <w:rsid w:val="00CA6714"/>
    <w:rsid w:val="00CB35CB"/>
    <w:rsid w:val="00CB4C89"/>
    <w:rsid w:val="00CB4FF3"/>
    <w:rsid w:val="00CB569F"/>
    <w:rsid w:val="00CB7960"/>
    <w:rsid w:val="00CC0033"/>
    <w:rsid w:val="00CC0CC5"/>
    <w:rsid w:val="00CC12C7"/>
    <w:rsid w:val="00CC17FB"/>
    <w:rsid w:val="00CC2DE8"/>
    <w:rsid w:val="00CC30D5"/>
    <w:rsid w:val="00CC46F7"/>
    <w:rsid w:val="00CC7767"/>
    <w:rsid w:val="00CC7DEE"/>
    <w:rsid w:val="00CD1612"/>
    <w:rsid w:val="00CD18EB"/>
    <w:rsid w:val="00CD2256"/>
    <w:rsid w:val="00CD5AA3"/>
    <w:rsid w:val="00CD7A81"/>
    <w:rsid w:val="00CD7AC7"/>
    <w:rsid w:val="00CE06AA"/>
    <w:rsid w:val="00CE0C1A"/>
    <w:rsid w:val="00CE117D"/>
    <w:rsid w:val="00CE284D"/>
    <w:rsid w:val="00CE2C04"/>
    <w:rsid w:val="00CE2CBE"/>
    <w:rsid w:val="00CE603F"/>
    <w:rsid w:val="00CE6C15"/>
    <w:rsid w:val="00CF0BEE"/>
    <w:rsid w:val="00CF0C38"/>
    <w:rsid w:val="00CF28FB"/>
    <w:rsid w:val="00CF34DC"/>
    <w:rsid w:val="00CF4E00"/>
    <w:rsid w:val="00CF5527"/>
    <w:rsid w:val="00CF6EA5"/>
    <w:rsid w:val="00CF7022"/>
    <w:rsid w:val="00CF752D"/>
    <w:rsid w:val="00CF7E5B"/>
    <w:rsid w:val="00D035F5"/>
    <w:rsid w:val="00D03A85"/>
    <w:rsid w:val="00D03D04"/>
    <w:rsid w:val="00D040F8"/>
    <w:rsid w:val="00D07673"/>
    <w:rsid w:val="00D076EC"/>
    <w:rsid w:val="00D10E89"/>
    <w:rsid w:val="00D13C09"/>
    <w:rsid w:val="00D14AD5"/>
    <w:rsid w:val="00D15889"/>
    <w:rsid w:val="00D21FF0"/>
    <w:rsid w:val="00D234E3"/>
    <w:rsid w:val="00D23772"/>
    <w:rsid w:val="00D24139"/>
    <w:rsid w:val="00D25557"/>
    <w:rsid w:val="00D263CE"/>
    <w:rsid w:val="00D268C5"/>
    <w:rsid w:val="00D269A1"/>
    <w:rsid w:val="00D34FBD"/>
    <w:rsid w:val="00D365D8"/>
    <w:rsid w:val="00D36D45"/>
    <w:rsid w:val="00D36DFC"/>
    <w:rsid w:val="00D376E4"/>
    <w:rsid w:val="00D37FD5"/>
    <w:rsid w:val="00D4117F"/>
    <w:rsid w:val="00D411E7"/>
    <w:rsid w:val="00D413CE"/>
    <w:rsid w:val="00D4506A"/>
    <w:rsid w:val="00D46594"/>
    <w:rsid w:val="00D47EC5"/>
    <w:rsid w:val="00D51F12"/>
    <w:rsid w:val="00D5256E"/>
    <w:rsid w:val="00D525E8"/>
    <w:rsid w:val="00D54A83"/>
    <w:rsid w:val="00D55047"/>
    <w:rsid w:val="00D5528C"/>
    <w:rsid w:val="00D5791D"/>
    <w:rsid w:val="00D6002B"/>
    <w:rsid w:val="00D60337"/>
    <w:rsid w:val="00D6231F"/>
    <w:rsid w:val="00D636FF"/>
    <w:rsid w:val="00D71BB3"/>
    <w:rsid w:val="00D73B26"/>
    <w:rsid w:val="00D74204"/>
    <w:rsid w:val="00D74FDB"/>
    <w:rsid w:val="00D825F4"/>
    <w:rsid w:val="00D8320A"/>
    <w:rsid w:val="00D834B9"/>
    <w:rsid w:val="00D8419B"/>
    <w:rsid w:val="00D84E02"/>
    <w:rsid w:val="00D84FDD"/>
    <w:rsid w:val="00D85C62"/>
    <w:rsid w:val="00D87B0D"/>
    <w:rsid w:val="00D90E33"/>
    <w:rsid w:val="00D91647"/>
    <w:rsid w:val="00D93AAF"/>
    <w:rsid w:val="00DA2D29"/>
    <w:rsid w:val="00DA3067"/>
    <w:rsid w:val="00DA57B5"/>
    <w:rsid w:val="00DB27C4"/>
    <w:rsid w:val="00DB2A94"/>
    <w:rsid w:val="00DB31DC"/>
    <w:rsid w:val="00DB3452"/>
    <w:rsid w:val="00DB4DB1"/>
    <w:rsid w:val="00DC1FA0"/>
    <w:rsid w:val="00DC2297"/>
    <w:rsid w:val="00DC3399"/>
    <w:rsid w:val="00DC36A2"/>
    <w:rsid w:val="00DC620E"/>
    <w:rsid w:val="00DC66ED"/>
    <w:rsid w:val="00DC7BE8"/>
    <w:rsid w:val="00DD104B"/>
    <w:rsid w:val="00DD4846"/>
    <w:rsid w:val="00DD53EE"/>
    <w:rsid w:val="00DD79B7"/>
    <w:rsid w:val="00DE068A"/>
    <w:rsid w:val="00DE19B6"/>
    <w:rsid w:val="00DE1E1B"/>
    <w:rsid w:val="00DE21BB"/>
    <w:rsid w:val="00DE3816"/>
    <w:rsid w:val="00DE4F94"/>
    <w:rsid w:val="00DE5B67"/>
    <w:rsid w:val="00DE66B0"/>
    <w:rsid w:val="00DE6A9E"/>
    <w:rsid w:val="00DE7C40"/>
    <w:rsid w:val="00DF14F3"/>
    <w:rsid w:val="00DF20CD"/>
    <w:rsid w:val="00DF2277"/>
    <w:rsid w:val="00DF3AD4"/>
    <w:rsid w:val="00DF4D7B"/>
    <w:rsid w:val="00DF5CAC"/>
    <w:rsid w:val="00E012FC"/>
    <w:rsid w:val="00E04574"/>
    <w:rsid w:val="00E10626"/>
    <w:rsid w:val="00E1176C"/>
    <w:rsid w:val="00E133BC"/>
    <w:rsid w:val="00E149E6"/>
    <w:rsid w:val="00E21A1D"/>
    <w:rsid w:val="00E22176"/>
    <w:rsid w:val="00E23310"/>
    <w:rsid w:val="00E23ACA"/>
    <w:rsid w:val="00E24AC8"/>
    <w:rsid w:val="00E25FA9"/>
    <w:rsid w:val="00E279F0"/>
    <w:rsid w:val="00E30C14"/>
    <w:rsid w:val="00E3125E"/>
    <w:rsid w:val="00E31F5A"/>
    <w:rsid w:val="00E3321D"/>
    <w:rsid w:val="00E348A3"/>
    <w:rsid w:val="00E34C8D"/>
    <w:rsid w:val="00E35EA8"/>
    <w:rsid w:val="00E360EE"/>
    <w:rsid w:val="00E4089E"/>
    <w:rsid w:val="00E40D92"/>
    <w:rsid w:val="00E4386B"/>
    <w:rsid w:val="00E4402D"/>
    <w:rsid w:val="00E45073"/>
    <w:rsid w:val="00E50D26"/>
    <w:rsid w:val="00E51FA9"/>
    <w:rsid w:val="00E544D6"/>
    <w:rsid w:val="00E54604"/>
    <w:rsid w:val="00E55AD7"/>
    <w:rsid w:val="00E61C54"/>
    <w:rsid w:val="00E63278"/>
    <w:rsid w:val="00E63946"/>
    <w:rsid w:val="00E64C78"/>
    <w:rsid w:val="00E65E41"/>
    <w:rsid w:val="00E66824"/>
    <w:rsid w:val="00E677D1"/>
    <w:rsid w:val="00E67DFC"/>
    <w:rsid w:val="00E70095"/>
    <w:rsid w:val="00E70A0F"/>
    <w:rsid w:val="00E72D51"/>
    <w:rsid w:val="00E80380"/>
    <w:rsid w:val="00E80860"/>
    <w:rsid w:val="00E82A2D"/>
    <w:rsid w:val="00E842B8"/>
    <w:rsid w:val="00E8553D"/>
    <w:rsid w:val="00E8686F"/>
    <w:rsid w:val="00E90300"/>
    <w:rsid w:val="00E90D7A"/>
    <w:rsid w:val="00E91912"/>
    <w:rsid w:val="00E93296"/>
    <w:rsid w:val="00E9631C"/>
    <w:rsid w:val="00E978A9"/>
    <w:rsid w:val="00EA03EB"/>
    <w:rsid w:val="00EA1322"/>
    <w:rsid w:val="00EA1AC2"/>
    <w:rsid w:val="00EA24E2"/>
    <w:rsid w:val="00EA47D5"/>
    <w:rsid w:val="00EA49C8"/>
    <w:rsid w:val="00EA4D2E"/>
    <w:rsid w:val="00EB05CB"/>
    <w:rsid w:val="00EB0859"/>
    <w:rsid w:val="00EB1106"/>
    <w:rsid w:val="00EB18F6"/>
    <w:rsid w:val="00EB20E3"/>
    <w:rsid w:val="00EB2673"/>
    <w:rsid w:val="00EB4ADB"/>
    <w:rsid w:val="00EB4DB1"/>
    <w:rsid w:val="00EB6E77"/>
    <w:rsid w:val="00EB7979"/>
    <w:rsid w:val="00EC0192"/>
    <w:rsid w:val="00EC10B8"/>
    <w:rsid w:val="00EC16E5"/>
    <w:rsid w:val="00EC56BE"/>
    <w:rsid w:val="00EC5C08"/>
    <w:rsid w:val="00EC79FE"/>
    <w:rsid w:val="00ED3F09"/>
    <w:rsid w:val="00ED5960"/>
    <w:rsid w:val="00ED5AB5"/>
    <w:rsid w:val="00EE0C41"/>
    <w:rsid w:val="00EE3100"/>
    <w:rsid w:val="00EE31B6"/>
    <w:rsid w:val="00EE4060"/>
    <w:rsid w:val="00EE5714"/>
    <w:rsid w:val="00EE64AB"/>
    <w:rsid w:val="00EE69EC"/>
    <w:rsid w:val="00EF1C8D"/>
    <w:rsid w:val="00EF5563"/>
    <w:rsid w:val="00EF5E8F"/>
    <w:rsid w:val="00EF689D"/>
    <w:rsid w:val="00EF7400"/>
    <w:rsid w:val="00F0065C"/>
    <w:rsid w:val="00F0184F"/>
    <w:rsid w:val="00F0304C"/>
    <w:rsid w:val="00F03D37"/>
    <w:rsid w:val="00F04C62"/>
    <w:rsid w:val="00F13A71"/>
    <w:rsid w:val="00F13DD9"/>
    <w:rsid w:val="00F1680C"/>
    <w:rsid w:val="00F16E47"/>
    <w:rsid w:val="00F179CC"/>
    <w:rsid w:val="00F20E27"/>
    <w:rsid w:val="00F22A34"/>
    <w:rsid w:val="00F237C7"/>
    <w:rsid w:val="00F2465C"/>
    <w:rsid w:val="00F256FE"/>
    <w:rsid w:val="00F2644B"/>
    <w:rsid w:val="00F3012A"/>
    <w:rsid w:val="00F30D59"/>
    <w:rsid w:val="00F32B68"/>
    <w:rsid w:val="00F32EF3"/>
    <w:rsid w:val="00F33AC7"/>
    <w:rsid w:val="00F35607"/>
    <w:rsid w:val="00F36265"/>
    <w:rsid w:val="00F36D76"/>
    <w:rsid w:val="00F36E6A"/>
    <w:rsid w:val="00F37171"/>
    <w:rsid w:val="00F408A7"/>
    <w:rsid w:val="00F40C4B"/>
    <w:rsid w:val="00F422E3"/>
    <w:rsid w:val="00F43BDF"/>
    <w:rsid w:val="00F47715"/>
    <w:rsid w:val="00F47D76"/>
    <w:rsid w:val="00F51441"/>
    <w:rsid w:val="00F527CD"/>
    <w:rsid w:val="00F567C0"/>
    <w:rsid w:val="00F6113C"/>
    <w:rsid w:val="00F611C7"/>
    <w:rsid w:val="00F6176B"/>
    <w:rsid w:val="00F61B66"/>
    <w:rsid w:val="00F63767"/>
    <w:rsid w:val="00F63A5C"/>
    <w:rsid w:val="00F646E9"/>
    <w:rsid w:val="00F65351"/>
    <w:rsid w:val="00F67EDF"/>
    <w:rsid w:val="00F70671"/>
    <w:rsid w:val="00F72F86"/>
    <w:rsid w:val="00F74036"/>
    <w:rsid w:val="00F80B02"/>
    <w:rsid w:val="00F81724"/>
    <w:rsid w:val="00F857FD"/>
    <w:rsid w:val="00F86035"/>
    <w:rsid w:val="00F86708"/>
    <w:rsid w:val="00F911D1"/>
    <w:rsid w:val="00F93E7E"/>
    <w:rsid w:val="00F9487C"/>
    <w:rsid w:val="00F96862"/>
    <w:rsid w:val="00FA2F4F"/>
    <w:rsid w:val="00FA4901"/>
    <w:rsid w:val="00FA49E6"/>
    <w:rsid w:val="00FA5A0C"/>
    <w:rsid w:val="00FA6962"/>
    <w:rsid w:val="00FA6995"/>
    <w:rsid w:val="00FB2F07"/>
    <w:rsid w:val="00FB3EAF"/>
    <w:rsid w:val="00FB5E19"/>
    <w:rsid w:val="00FB6615"/>
    <w:rsid w:val="00FB7014"/>
    <w:rsid w:val="00FB7C89"/>
    <w:rsid w:val="00FB7F15"/>
    <w:rsid w:val="00FC0282"/>
    <w:rsid w:val="00FC0AE2"/>
    <w:rsid w:val="00FC0F4D"/>
    <w:rsid w:val="00FC387B"/>
    <w:rsid w:val="00FC64DF"/>
    <w:rsid w:val="00FC6549"/>
    <w:rsid w:val="00FC7065"/>
    <w:rsid w:val="00FD2901"/>
    <w:rsid w:val="00FD2FEC"/>
    <w:rsid w:val="00FD4733"/>
    <w:rsid w:val="00FD6461"/>
    <w:rsid w:val="00FE38FA"/>
    <w:rsid w:val="00FE4C0A"/>
    <w:rsid w:val="00FE5C46"/>
    <w:rsid w:val="00FF26FE"/>
    <w:rsid w:val="00FF2957"/>
    <w:rsid w:val="00FF3605"/>
    <w:rsid w:val="00FF3A22"/>
    <w:rsid w:val="00FF4C08"/>
    <w:rsid w:val="00FF696C"/>
    <w:rsid w:val="00FF6C9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A97AE"/>
  <w15:docId w15:val="{ED9805FA-7C8A-4D43-A4F3-99227CC9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01C"/>
  </w:style>
  <w:style w:type="paragraph" w:styleId="Heading1">
    <w:name w:val="heading 1"/>
    <w:basedOn w:val="Normal"/>
    <w:next w:val="Normal"/>
    <w:link w:val="Heading1Char"/>
    <w:uiPriority w:val="99"/>
    <w:qFormat/>
    <w:rsid w:val="00657D6D"/>
    <w:pPr>
      <w:keepNext/>
      <w:widowControl w:val="0"/>
      <w:numPr>
        <w:numId w:val="1"/>
      </w:numPr>
      <w:tabs>
        <w:tab w:val="left" w:pos="1134"/>
      </w:tabs>
      <w:spacing w:after="0" w:line="240" w:lineRule="auto"/>
      <w:jc w:val="both"/>
      <w:outlineLvl w:val="0"/>
    </w:pPr>
    <w:rPr>
      <w:rFonts w:ascii="Times New Roman" w:eastAsia="Times New Roman" w:hAnsi="Times New Roman" w:cs="Times New Roman"/>
      <w:b/>
      <w:sz w:val="28"/>
      <w:szCs w:val="20"/>
      <w:lang w:val="ro-RO"/>
    </w:rPr>
  </w:style>
  <w:style w:type="paragraph" w:styleId="Heading2">
    <w:name w:val="heading 2"/>
    <w:basedOn w:val="Normal"/>
    <w:next w:val="Normal"/>
    <w:link w:val="Heading2Char"/>
    <w:uiPriority w:val="99"/>
    <w:qFormat/>
    <w:rsid w:val="00657D6D"/>
    <w:pPr>
      <w:keepNext/>
      <w:widowControl w:val="0"/>
      <w:numPr>
        <w:ilvl w:val="1"/>
        <w:numId w:val="1"/>
      </w:numPr>
      <w:spacing w:after="0" w:line="240" w:lineRule="auto"/>
      <w:jc w:val="both"/>
      <w:outlineLvl w:val="1"/>
    </w:pPr>
    <w:rPr>
      <w:rFonts w:ascii="Times New Roman" w:eastAsia="Times New Roman" w:hAnsi="Times New Roman" w:cs="Times New Roman"/>
      <w:b/>
      <w:sz w:val="28"/>
      <w:szCs w:val="20"/>
      <w:lang w:val="x-none"/>
    </w:rPr>
  </w:style>
  <w:style w:type="paragraph" w:styleId="Heading3">
    <w:name w:val="heading 3"/>
    <w:basedOn w:val="Normal"/>
    <w:next w:val="Normal"/>
    <w:link w:val="Heading3Char"/>
    <w:uiPriority w:val="99"/>
    <w:qFormat/>
    <w:rsid w:val="00657D6D"/>
    <w:pPr>
      <w:keepNext/>
      <w:widowControl w:val="0"/>
      <w:numPr>
        <w:ilvl w:val="2"/>
        <w:numId w:val="1"/>
      </w:numPr>
      <w:spacing w:after="0" w:line="240" w:lineRule="auto"/>
      <w:jc w:val="both"/>
      <w:outlineLvl w:val="2"/>
    </w:pPr>
    <w:rPr>
      <w:rFonts w:ascii="Times New Roman" w:eastAsia="Times New Roman" w:hAnsi="Times New Roman" w:cs="Times New Roman"/>
      <w:sz w:val="28"/>
      <w:szCs w:val="20"/>
      <w:lang w:val="en-GB"/>
    </w:rPr>
  </w:style>
  <w:style w:type="paragraph" w:styleId="Heading4">
    <w:name w:val="heading 4"/>
    <w:basedOn w:val="Normal"/>
    <w:next w:val="Normal"/>
    <w:link w:val="Heading4Char"/>
    <w:uiPriority w:val="99"/>
    <w:qFormat/>
    <w:rsid w:val="00657D6D"/>
    <w:pPr>
      <w:keepNext/>
      <w:widowControl w:val="0"/>
      <w:numPr>
        <w:ilvl w:val="3"/>
        <w:numId w:val="1"/>
      </w:numPr>
      <w:spacing w:after="0" w:line="240" w:lineRule="auto"/>
      <w:jc w:val="both"/>
      <w:outlineLvl w:val="3"/>
    </w:pPr>
    <w:rPr>
      <w:rFonts w:ascii="Times New Roman" w:eastAsia="Times New Roman" w:hAnsi="Times New Roman" w:cs="Times New Roman"/>
      <w:b/>
      <w:szCs w:val="20"/>
      <w:lang w:val="fr-FR"/>
    </w:rPr>
  </w:style>
  <w:style w:type="paragraph" w:styleId="Heading5">
    <w:name w:val="heading 5"/>
    <w:basedOn w:val="Normal"/>
    <w:next w:val="Normal"/>
    <w:link w:val="Heading5Char"/>
    <w:uiPriority w:val="99"/>
    <w:qFormat/>
    <w:rsid w:val="00657D6D"/>
    <w:pPr>
      <w:widowControl w:val="0"/>
      <w:numPr>
        <w:ilvl w:val="4"/>
        <w:numId w:val="1"/>
      </w:numPr>
      <w:spacing w:before="240" w:after="60" w:line="240" w:lineRule="auto"/>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iPriority w:val="99"/>
    <w:qFormat/>
    <w:rsid w:val="00657D6D"/>
    <w:pPr>
      <w:keepNext/>
      <w:numPr>
        <w:ilvl w:val="5"/>
        <w:numId w:val="1"/>
      </w:numPr>
      <w:spacing w:after="0" w:line="240" w:lineRule="auto"/>
      <w:outlineLvl w:val="5"/>
    </w:pPr>
    <w:rPr>
      <w:rFonts w:ascii="Times New Roman" w:eastAsia="Times New Roman" w:hAnsi="Times New Roman" w:cs="Times New Roman"/>
      <w:b/>
      <w:sz w:val="24"/>
      <w:szCs w:val="20"/>
      <w:lang w:val="ro-RO" w:eastAsia="ro-RO"/>
    </w:rPr>
  </w:style>
  <w:style w:type="paragraph" w:styleId="Heading7">
    <w:name w:val="heading 7"/>
    <w:basedOn w:val="Normal"/>
    <w:next w:val="Normal"/>
    <w:link w:val="Heading7Char"/>
    <w:uiPriority w:val="99"/>
    <w:qFormat/>
    <w:rsid w:val="00657D6D"/>
    <w:pPr>
      <w:keepNext/>
      <w:numPr>
        <w:ilvl w:val="6"/>
        <w:numId w:val="1"/>
      </w:numPr>
      <w:spacing w:after="0" w:line="240" w:lineRule="auto"/>
      <w:outlineLvl w:val="6"/>
    </w:pPr>
    <w:rPr>
      <w:rFonts w:ascii="Times New Roman" w:eastAsia="Times New Roman" w:hAnsi="Times New Roman" w:cs="Times New Roman"/>
      <w:sz w:val="24"/>
      <w:szCs w:val="20"/>
      <w:lang w:val="ro-RO" w:eastAsia="ro-RO"/>
    </w:rPr>
  </w:style>
  <w:style w:type="paragraph" w:styleId="Heading8">
    <w:name w:val="heading 8"/>
    <w:basedOn w:val="Normal"/>
    <w:next w:val="Normal"/>
    <w:link w:val="Heading8Char"/>
    <w:uiPriority w:val="99"/>
    <w:qFormat/>
    <w:rsid w:val="00657D6D"/>
    <w:pPr>
      <w:keepNext/>
      <w:numPr>
        <w:ilvl w:val="7"/>
        <w:numId w:val="1"/>
      </w:numPr>
      <w:spacing w:after="0" w:line="240" w:lineRule="auto"/>
      <w:outlineLvl w:val="7"/>
    </w:pPr>
    <w:rPr>
      <w:rFonts w:ascii="Times New Roman" w:eastAsia="Times New Roman" w:hAnsi="Times New Roman" w:cs="Times New Roman"/>
      <w:b/>
      <w:bCs/>
      <w:sz w:val="24"/>
      <w:szCs w:val="20"/>
      <w:u w:val="single"/>
      <w:lang w:eastAsia="x-none"/>
    </w:rPr>
  </w:style>
  <w:style w:type="paragraph" w:styleId="Heading9">
    <w:name w:val="heading 9"/>
    <w:basedOn w:val="Normal"/>
    <w:next w:val="Normal"/>
    <w:link w:val="Heading9Char"/>
    <w:uiPriority w:val="99"/>
    <w:qFormat/>
    <w:rsid w:val="00657D6D"/>
    <w:pPr>
      <w:keepNext/>
      <w:numPr>
        <w:ilvl w:val="8"/>
        <w:numId w:val="1"/>
      </w:numPr>
      <w:spacing w:after="0" w:line="240" w:lineRule="auto"/>
      <w:outlineLvl w:val="8"/>
    </w:pPr>
    <w:rPr>
      <w:rFonts w:ascii="Times New Roman" w:eastAsia="Times New Roman" w:hAnsi="Times New Roman" w:cs="Times New Roman"/>
      <w:b/>
      <w:bCs/>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nhideWhenUsed/>
    <w:rsid w:val="00AC394F"/>
    <w:pPr>
      <w:tabs>
        <w:tab w:val="center" w:pos="4703"/>
        <w:tab w:val="right" w:pos="9406"/>
      </w:tabs>
      <w:spacing w:after="0" w:line="240" w:lineRule="auto"/>
    </w:pPr>
  </w:style>
  <w:style w:type="character" w:customStyle="1" w:styleId="HeaderChar">
    <w:name w:val="Header Char"/>
    <w:aliases w:val=" Char Char"/>
    <w:basedOn w:val="DefaultParagraphFont"/>
    <w:link w:val="Header"/>
    <w:rsid w:val="00AC394F"/>
  </w:style>
  <w:style w:type="paragraph" w:styleId="Footer">
    <w:name w:val="footer"/>
    <w:basedOn w:val="Normal"/>
    <w:link w:val="FooterChar"/>
    <w:uiPriority w:val="99"/>
    <w:unhideWhenUsed/>
    <w:rsid w:val="00AC394F"/>
    <w:pPr>
      <w:tabs>
        <w:tab w:val="center" w:pos="4703"/>
        <w:tab w:val="right" w:pos="9406"/>
      </w:tabs>
      <w:spacing w:after="0" w:line="240" w:lineRule="auto"/>
    </w:pPr>
  </w:style>
  <w:style w:type="character" w:customStyle="1" w:styleId="FooterChar">
    <w:name w:val="Footer Char"/>
    <w:basedOn w:val="DefaultParagraphFont"/>
    <w:link w:val="Footer"/>
    <w:uiPriority w:val="99"/>
    <w:rsid w:val="00AC394F"/>
  </w:style>
  <w:style w:type="table" w:styleId="TableGrid">
    <w:name w:val="Table Grid"/>
    <w:basedOn w:val="TableNormal"/>
    <w:uiPriority w:val="59"/>
    <w:rsid w:val="00657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7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D6D"/>
    <w:rPr>
      <w:rFonts w:ascii="Tahoma" w:hAnsi="Tahoma" w:cs="Tahoma"/>
      <w:sz w:val="16"/>
      <w:szCs w:val="16"/>
    </w:rPr>
  </w:style>
  <w:style w:type="character" w:customStyle="1" w:styleId="Heading1Char">
    <w:name w:val="Heading 1 Char"/>
    <w:basedOn w:val="DefaultParagraphFont"/>
    <w:link w:val="Heading1"/>
    <w:uiPriority w:val="99"/>
    <w:rsid w:val="00657D6D"/>
    <w:rPr>
      <w:rFonts w:ascii="Times New Roman" w:eastAsia="Times New Roman" w:hAnsi="Times New Roman" w:cs="Times New Roman"/>
      <w:b/>
      <w:sz w:val="28"/>
      <w:szCs w:val="20"/>
      <w:lang w:val="ro-RO"/>
    </w:rPr>
  </w:style>
  <w:style w:type="character" w:customStyle="1" w:styleId="Heading2Char">
    <w:name w:val="Heading 2 Char"/>
    <w:basedOn w:val="DefaultParagraphFont"/>
    <w:link w:val="Heading2"/>
    <w:uiPriority w:val="99"/>
    <w:rsid w:val="00657D6D"/>
    <w:rPr>
      <w:rFonts w:ascii="Times New Roman" w:eastAsia="Times New Roman" w:hAnsi="Times New Roman" w:cs="Times New Roman"/>
      <w:b/>
      <w:sz w:val="28"/>
      <w:szCs w:val="20"/>
      <w:lang w:val="x-none"/>
    </w:rPr>
  </w:style>
  <w:style w:type="character" w:customStyle="1" w:styleId="Heading3Char">
    <w:name w:val="Heading 3 Char"/>
    <w:basedOn w:val="DefaultParagraphFont"/>
    <w:link w:val="Heading3"/>
    <w:uiPriority w:val="99"/>
    <w:rsid w:val="00657D6D"/>
    <w:rPr>
      <w:rFonts w:ascii="Times New Roman" w:eastAsia="Times New Roman" w:hAnsi="Times New Roman" w:cs="Times New Roman"/>
      <w:sz w:val="28"/>
      <w:szCs w:val="20"/>
      <w:lang w:val="en-GB"/>
    </w:rPr>
  </w:style>
  <w:style w:type="character" w:customStyle="1" w:styleId="Heading4Char">
    <w:name w:val="Heading 4 Char"/>
    <w:basedOn w:val="DefaultParagraphFont"/>
    <w:link w:val="Heading4"/>
    <w:uiPriority w:val="99"/>
    <w:rsid w:val="00657D6D"/>
    <w:rPr>
      <w:rFonts w:ascii="Times New Roman" w:eastAsia="Times New Roman" w:hAnsi="Times New Roman" w:cs="Times New Roman"/>
      <w:b/>
      <w:szCs w:val="20"/>
      <w:lang w:val="fr-FR"/>
    </w:rPr>
  </w:style>
  <w:style w:type="character" w:customStyle="1" w:styleId="Heading5Char">
    <w:name w:val="Heading 5 Char"/>
    <w:basedOn w:val="DefaultParagraphFont"/>
    <w:link w:val="Heading5"/>
    <w:uiPriority w:val="99"/>
    <w:rsid w:val="00657D6D"/>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uiPriority w:val="99"/>
    <w:rsid w:val="00657D6D"/>
    <w:rPr>
      <w:rFonts w:ascii="Times New Roman" w:eastAsia="Times New Roman" w:hAnsi="Times New Roman" w:cs="Times New Roman"/>
      <w:b/>
      <w:sz w:val="24"/>
      <w:szCs w:val="20"/>
      <w:lang w:val="ro-RO" w:eastAsia="ro-RO"/>
    </w:rPr>
  </w:style>
  <w:style w:type="character" w:customStyle="1" w:styleId="Heading7Char">
    <w:name w:val="Heading 7 Char"/>
    <w:basedOn w:val="DefaultParagraphFont"/>
    <w:link w:val="Heading7"/>
    <w:uiPriority w:val="99"/>
    <w:rsid w:val="00657D6D"/>
    <w:rPr>
      <w:rFonts w:ascii="Times New Roman" w:eastAsia="Times New Roman" w:hAnsi="Times New Roman" w:cs="Times New Roman"/>
      <w:sz w:val="24"/>
      <w:szCs w:val="20"/>
      <w:lang w:val="ro-RO" w:eastAsia="ro-RO"/>
    </w:rPr>
  </w:style>
  <w:style w:type="character" w:customStyle="1" w:styleId="Heading8Char">
    <w:name w:val="Heading 8 Char"/>
    <w:basedOn w:val="DefaultParagraphFont"/>
    <w:link w:val="Heading8"/>
    <w:uiPriority w:val="99"/>
    <w:rsid w:val="00657D6D"/>
    <w:rPr>
      <w:rFonts w:ascii="Times New Roman" w:eastAsia="Times New Roman" w:hAnsi="Times New Roman" w:cs="Times New Roman"/>
      <w:b/>
      <w:bCs/>
      <w:sz w:val="24"/>
      <w:szCs w:val="20"/>
      <w:u w:val="single"/>
      <w:lang w:eastAsia="x-none"/>
    </w:rPr>
  </w:style>
  <w:style w:type="character" w:customStyle="1" w:styleId="Heading9Char">
    <w:name w:val="Heading 9 Char"/>
    <w:basedOn w:val="DefaultParagraphFont"/>
    <w:link w:val="Heading9"/>
    <w:uiPriority w:val="99"/>
    <w:rsid w:val="00657D6D"/>
    <w:rPr>
      <w:rFonts w:ascii="Times New Roman" w:eastAsia="Times New Roman" w:hAnsi="Times New Roman" w:cs="Times New Roman"/>
      <w:b/>
      <w:bCs/>
      <w:sz w:val="24"/>
      <w:szCs w:val="20"/>
      <w:lang w:val="x-none" w:eastAsia="x-none"/>
    </w:rPr>
  </w:style>
  <w:style w:type="paragraph" w:styleId="ListParagraph">
    <w:name w:val="List Paragraph"/>
    <w:basedOn w:val="Normal"/>
    <w:uiPriority w:val="34"/>
    <w:qFormat/>
    <w:rsid w:val="00577750"/>
    <w:pPr>
      <w:ind w:left="720"/>
      <w:contextualSpacing/>
    </w:pPr>
  </w:style>
  <w:style w:type="paragraph" w:styleId="NoSpacing">
    <w:name w:val="No Spacing"/>
    <w:uiPriority w:val="1"/>
    <w:qFormat/>
    <w:rsid w:val="00934D40"/>
    <w:pPr>
      <w:spacing w:after="0" w:line="240" w:lineRule="auto"/>
    </w:pPr>
  </w:style>
  <w:style w:type="paragraph" w:customStyle="1" w:styleId="DecimalAligned">
    <w:name w:val="Decimal Aligned"/>
    <w:basedOn w:val="Normal"/>
    <w:uiPriority w:val="40"/>
    <w:qFormat/>
    <w:rsid w:val="00D91647"/>
    <w:pPr>
      <w:tabs>
        <w:tab w:val="decimal" w:pos="360"/>
      </w:tabs>
    </w:pPr>
    <w:rPr>
      <w:lang w:eastAsia="ja-JP"/>
    </w:rPr>
  </w:style>
  <w:style w:type="paragraph" w:styleId="FootnoteText">
    <w:name w:val="footnote text"/>
    <w:basedOn w:val="Normal"/>
    <w:link w:val="FootnoteTextChar"/>
    <w:uiPriority w:val="99"/>
    <w:unhideWhenUsed/>
    <w:rsid w:val="00D91647"/>
    <w:pPr>
      <w:spacing w:after="0" w:line="240" w:lineRule="auto"/>
    </w:pPr>
    <w:rPr>
      <w:rFonts w:eastAsiaTheme="minorEastAsia"/>
      <w:sz w:val="20"/>
      <w:szCs w:val="20"/>
      <w:lang w:eastAsia="ja-JP"/>
    </w:rPr>
  </w:style>
  <w:style w:type="character" w:customStyle="1" w:styleId="FootnoteTextChar">
    <w:name w:val="Footnote Text Char"/>
    <w:basedOn w:val="DefaultParagraphFont"/>
    <w:link w:val="FootnoteText"/>
    <w:uiPriority w:val="99"/>
    <w:rsid w:val="00D91647"/>
    <w:rPr>
      <w:rFonts w:eastAsiaTheme="minorEastAsia"/>
      <w:sz w:val="20"/>
      <w:szCs w:val="20"/>
      <w:lang w:eastAsia="ja-JP"/>
    </w:rPr>
  </w:style>
  <w:style w:type="character" w:styleId="SubtleEmphasis">
    <w:name w:val="Subtle Emphasis"/>
    <w:basedOn w:val="DefaultParagraphFont"/>
    <w:uiPriority w:val="19"/>
    <w:qFormat/>
    <w:rsid w:val="00D91647"/>
    <w:rPr>
      <w:i/>
      <w:iCs/>
      <w:color w:val="7F7F7F" w:themeColor="text1" w:themeTint="80"/>
    </w:rPr>
  </w:style>
  <w:style w:type="table" w:styleId="LightShading-Accent1">
    <w:name w:val="Light Shading Accent 1"/>
    <w:basedOn w:val="TableNormal"/>
    <w:uiPriority w:val="60"/>
    <w:rsid w:val="00D91647"/>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3">
    <w:name w:val="Light List Accent 3"/>
    <w:basedOn w:val="TableNormal"/>
    <w:uiPriority w:val="61"/>
    <w:rsid w:val="00D91647"/>
    <w:pPr>
      <w:spacing w:after="0" w:line="240" w:lineRule="auto"/>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List2-Accent1">
    <w:name w:val="Medium List 2 Accent 1"/>
    <w:basedOn w:val="TableNormal"/>
    <w:uiPriority w:val="66"/>
    <w:rsid w:val="001350E4"/>
    <w:pPr>
      <w:spacing w:after="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alendar3">
    <w:name w:val="Calendar 3"/>
    <w:basedOn w:val="TableNormal"/>
    <w:uiPriority w:val="99"/>
    <w:qFormat/>
    <w:rsid w:val="00E82A2D"/>
    <w:pPr>
      <w:spacing w:after="0" w:line="240" w:lineRule="auto"/>
      <w:jc w:val="right"/>
    </w:pPr>
    <w:rPr>
      <w:rFonts w:asciiTheme="majorHAnsi" w:eastAsiaTheme="minorEastAsia" w:hAnsiTheme="majorHAnsi"/>
      <w:color w:val="7F7F7F" w:themeColor="text1" w:themeTint="80"/>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customStyle="1" w:styleId="Calendar1">
    <w:name w:val="Calendar 1"/>
    <w:basedOn w:val="TableNormal"/>
    <w:uiPriority w:val="99"/>
    <w:qFormat/>
    <w:rsid w:val="00E82A2D"/>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
    <w:name w:val="Calendar 2"/>
    <w:basedOn w:val="TableNormal"/>
    <w:uiPriority w:val="99"/>
    <w:qFormat/>
    <w:rsid w:val="00E82A2D"/>
    <w:pPr>
      <w:spacing w:after="0" w:line="240" w:lineRule="auto"/>
      <w:jc w:val="center"/>
    </w:pPr>
    <w:rPr>
      <w:rFonts w:eastAsiaTheme="minorEastAsia"/>
      <w:sz w:val="28"/>
      <w:lang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numbering" w:customStyle="1" w:styleId="FrListare1">
    <w:name w:val="Fără Listare1"/>
    <w:next w:val="NoList"/>
    <w:uiPriority w:val="99"/>
    <w:semiHidden/>
    <w:unhideWhenUsed/>
    <w:rsid w:val="005369FB"/>
  </w:style>
  <w:style w:type="table" w:customStyle="1" w:styleId="GrilTabel1">
    <w:name w:val="Grilă Tabel1"/>
    <w:basedOn w:val="TableNormal"/>
    <w:next w:val="TableGrid"/>
    <w:uiPriority w:val="59"/>
    <w:rsid w:val="00536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mbriredeculoaredeschis-Accentuare11">
    <w:name w:val="Umbrire de culoare deschisă - Accentuare 11"/>
    <w:basedOn w:val="TableNormal"/>
    <w:next w:val="LightShading-Accent1"/>
    <w:uiPriority w:val="60"/>
    <w:rsid w:val="005369FB"/>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deculoaredeschis-Accentuare31">
    <w:name w:val="Listă de culoare deschisă - Accentuare 31"/>
    <w:basedOn w:val="TableNormal"/>
    <w:next w:val="LightList-Accent3"/>
    <w:uiPriority w:val="61"/>
    <w:rsid w:val="005369FB"/>
    <w:pPr>
      <w:spacing w:after="0" w:line="240" w:lineRule="auto"/>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medie2-Accentuare11">
    <w:name w:val="Listă medie 2 - Accentuare 11"/>
    <w:basedOn w:val="TableNormal"/>
    <w:next w:val="MediumList2-Accent1"/>
    <w:uiPriority w:val="66"/>
    <w:rsid w:val="005369FB"/>
    <w:pPr>
      <w:spacing w:after="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alendar31">
    <w:name w:val="Calendar 31"/>
    <w:basedOn w:val="TableNormal"/>
    <w:uiPriority w:val="99"/>
    <w:qFormat/>
    <w:rsid w:val="005369FB"/>
    <w:pPr>
      <w:spacing w:after="0" w:line="240" w:lineRule="auto"/>
      <w:jc w:val="right"/>
    </w:pPr>
    <w:rPr>
      <w:rFonts w:asciiTheme="majorHAnsi" w:eastAsiaTheme="minorEastAsia" w:hAnsiTheme="majorHAnsi"/>
      <w:color w:val="7F7F7F" w:themeColor="text1" w:themeTint="80"/>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customStyle="1" w:styleId="Calendar11">
    <w:name w:val="Calendar 11"/>
    <w:basedOn w:val="TableNormal"/>
    <w:uiPriority w:val="99"/>
    <w:qFormat/>
    <w:rsid w:val="005369FB"/>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1">
    <w:name w:val="Calendar 21"/>
    <w:basedOn w:val="TableNormal"/>
    <w:uiPriority w:val="99"/>
    <w:qFormat/>
    <w:rsid w:val="005369FB"/>
    <w:pPr>
      <w:spacing w:after="0" w:line="240" w:lineRule="auto"/>
      <w:jc w:val="center"/>
    </w:pPr>
    <w:rPr>
      <w:rFonts w:eastAsiaTheme="minorEastAsia"/>
      <w:sz w:val="28"/>
      <w:lang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character" w:styleId="Hyperlink">
    <w:name w:val="Hyperlink"/>
    <w:basedOn w:val="DefaultParagraphFont"/>
    <w:uiPriority w:val="99"/>
    <w:unhideWhenUsed/>
    <w:rsid w:val="005369FB"/>
    <w:rPr>
      <w:b/>
      <w:bCs/>
      <w:color w:val="333399"/>
      <w:u w:val="single"/>
    </w:rPr>
  </w:style>
  <w:style w:type="table" w:styleId="LightList-Accent6">
    <w:name w:val="Light List Accent 6"/>
    <w:basedOn w:val="TableNormal"/>
    <w:uiPriority w:val="61"/>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5369F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6">
    <w:name w:val="Light Grid Accent 6"/>
    <w:basedOn w:val="TableNormal"/>
    <w:uiPriority w:val="62"/>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Shading">
    <w:name w:val="Light Shading"/>
    <w:basedOn w:val="TableNormal"/>
    <w:uiPriority w:val="60"/>
    <w:rsid w:val="005369F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FrListare2">
    <w:name w:val="Fără Listare2"/>
    <w:next w:val="NoList"/>
    <w:uiPriority w:val="99"/>
    <w:semiHidden/>
    <w:unhideWhenUsed/>
    <w:rsid w:val="005369FB"/>
  </w:style>
  <w:style w:type="table" w:customStyle="1" w:styleId="GrilTabel2">
    <w:name w:val="Grilă Tabel2"/>
    <w:basedOn w:val="TableNormal"/>
    <w:next w:val="TableGrid"/>
    <w:uiPriority w:val="59"/>
    <w:rsid w:val="00536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mbriredeculoaredeschis-Accentuare12">
    <w:name w:val="Umbrire de culoare deschisă - Accentuare 12"/>
    <w:basedOn w:val="TableNormal"/>
    <w:next w:val="LightShading-Accent1"/>
    <w:uiPriority w:val="60"/>
    <w:rsid w:val="005369FB"/>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deculoaredeschis-Accentuare32">
    <w:name w:val="Listă de culoare deschisă - Accentuare 32"/>
    <w:basedOn w:val="TableNormal"/>
    <w:next w:val="LightList-Accent3"/>
    <w:uiPriority w:val="61"/>
    <w:rsid w:val="005369FB"/>
    <w:pPr>
      <w:spacing w:after="0" w:line="240" w:lineRule="auto"/>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medie2-Accentuare12">
    <w:name w:val="Listă medie 2 - Accentuare 12"/>
    <w:basedOn w:val="TableNormal"/>
    <w:next w:val="MediumList2-Accent1"/>
    <w:uiPriority w:val="66"/>
    <w:rsid w:val="005369FB"/>
    <w:pPr>
      <w:spacing w:after="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alendar32">
    <w:name w:val="Calendar 32"/>
    <w:basedOn w:val="TableNormal"/>
    <w:uiPriority w:val="99"/>
    <w:qFormat/>
    <w:rsid w:val="005369FB"/>
    <w:pPr>
      <w:spacing w:after="0" w:line="240" w:lineRule="auto"/>
      <w:jc w:val="right"/>
    </w:pPr>
    <w:rPr>
      <w:rFonts w:asciiTheme="majorHAnsi" w:eastAsiaTheme="minorEastAsia" w:hAnsiTheme="majorHAnsi"/>
      <w:color w:val="7F7F7F" w:themeColor="text1" w:themeTint="80"/>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customStyle="1" w:styleId="Calendar12">
    <w:name w:val="Calendar 12"/>
    <w:basedOn w:val="TableNormal"/>
    <w:uiPriority w:val="99"/>
    <w:qFormat/>
    <w:rsid w:val="005369FB"/>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2">
    <w:name w:val="Calendar 22"/>
    <w:basedOn w:val="TableNormal"/>
    <w:uiPriority w:val="99"/>
    <w:qFormat/>
    <w:rsid w:val="005369FB"/>
    <w:pPr>
      <w:spacing w:after="0" w:line="240" w:lineRule="auto"/>
      <w:jc w:val="center"/>
    </w:pPr>
    <w:rPr>
      <w:rFonts w:eastAsiaTheme="minorEastAsia"/>
      <w:sz w:val="28"/>
      <w:lang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customStyle="1" w:styleId="Listdeculoaredeschis-Accentuare61">
    <w:name w:val="Listă de culoare deschisă - Accentuare 61"/>
    <w:basedOn w:val="TableNormal"/>
    <w:next w:val="LightList-Accent6"/>
    <w:uiPriority w:val="61"/>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Grildeculoaredeschis1">
    <w:name w:val="Grilă de culoare deschisă1"/>
    <w:basedOn w:val="TableNormal"/>
    <w:next w:val="LightGrid"/>
    <w:uiPriority w:val="62"/>
    <w:rsid w:val="005369F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ldeculoaredeschis-Accentuare61">
    <w:name w:val="Grilă de culoare deschisă - Accentuare 61"/>
    <w:basedOn w:val="TableNormal"/>
    <w:next w:val="LightGrid-Accent6"/>
    <w:uiPriority w:val="62"/>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Umbriredeculoaredeschis1">
    <w:name w:val="Umbrire de culoare deschisă1"/>
    <w:basedOn w:val="TableNormal"/>
    <w:next w:val="LightShading"/>
    <w:uiPriority w:val="60"/>
    <w:rsid w:val="005369F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FrListare3">
    <w:name w:val="Fără Listare3"/>
    <w:next w:val="NoList"/>
    <w:uiPriority w:val="99"/>
    <w:semiHidden/>
    <w:unhideWhenUsed/>
    <w:rsid w:val="005369FB"/>
  </w:style>
  <w:style w:type="table" w:customStyle="1" w:styleId="GrilTabel3">
    <w:name w:val="Grilă Tabel3"/>
    <w:basedOn w:val="TableNormal"/>
    <w:next w:val="TableGrid"/>
    <w:uiPriority w:val="59"/>
    <w:rsid w:val="00536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mbriredeculoaredeschis-Accentuare13">
    <w:name w:val="Umbrire de culoare deschisă - Accentuare 13"/>
    <w:basedOn w:val="TableNormal"/>
    <w:next w:val="LightShading-Accent1"/>
    <w:uiPriority w:val="60"/>
    <w:rsid w:val="005369FB"/>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deculoaredeschis-Accentuare33">
    <w:name w:val="Listă de culoare deschisă - Accentuare 33"/>
    <w:basedOn w:val="TableNormal"/>
    <w:next w:val="LightList-Accent3"/>
    <w:uiPriority w:val="61"/>
    <w:rsid w:val="005369FB"/>
    <w:pPr>
      <w:spacing w:after="0" w:line="240" w:lineRule="auto"/>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medie2-Accentuare13">
    <w:name w:val="Listă medie 2 - Accentuare 13"/>
    <w:basedOn w:val="TableNormal"/>
    <w:next w:val="MediumList2-Accent1"/>
    <w:uiPriority w:val="66"/>
    <w:rsid w:val="005369FB"/>
    <w:pPr>
      <w:spacing w:after="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alendar33">
    <w:name w:val="Calendar 33"/>
    <w:basedOn w:val="TableNormal"/>
    <w:uiPriority w:val="99"/>
    <w:qFormat/>
    <w:rsid w:val="005369FB"/>
    <w:pPr>
      <w:spacing w:after="0" w:line="240" w:lineRule="auto"/>
      <w:jc w:val="right"/>
    </w:pPr>
    <w:rPr>
      <w:rFonts w:asciiTheme="majorHAnsi" w:eastAsiaTheme="minorEastAsia" w:hAnsiTheme="majorHAnsi"/>
      <w:color w:val="7F7F7F" w:themeColor="text1" w:themeTint="80"/>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customStyle="1" w:styleId="Calendar13">
    <w:name w:val="Calendar 13"/>
    <w:basedOn w:val="TableNormal"/>
    <w:uiPriority w:val="99"/>
    <w:qFormat/>
    <w:rsid w:val="005369FB"/>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3">
    <w:name w:val="Calendar 23"/>
    <w:basedOn w:val="TableNormal"/>
    <w:uiPriority w:val="99"/>
    <w:qFormat/>
    <w:rsid w:val="005369FB"/>
    <w:pPr>
      <w:spacing w:after="0" w:line="240" w:lineRule="auto"/>
      <w:jc w:val="center"/>
    </w:pPr>
    <w:rPr>
      <w:rFonts w:eastAsiaTheme="minorEastAsia"/>
      <w:sz w:val="28"/>
      <w:lang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customStyle="1" w:styleId="Listdeculoaredeschis-Accentuare62">
    <w:name w:val="Listă de culoare deschisă - Accentuare 62"/>
    <w:basedOn w:val="TableNormal"/>
    <w:next w:val="LightList-Accent6"/>
    <w:uiPriority w:val="61"/>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Grildeculoaredeschis2">
    <w:name w:val="Grilă de culoare deschisă2"/>
    <w:basedOn w:val="TableNormal"/>
    <w:next w:val="LightGrid"/>
    <w:uiPriority w:val="62"/>
    <w:rsid w:val="005369F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ldeculoaredeschis-Accentuare62">
    <w:name w:val="Grilă de culoare deschisă - Accentuare 62"/>
    <w:basedOn w:val="TableNormal"/>
    <w:next w:val="LightGrid-Accent6"/>
    <w:uiPriority w:val="62"/>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Umbriredeculoaredeschis2">
    <w:name w:val="Umbrire de culoare deschisă2"/>
    <w:basedOn w:val="TableNormal"/>
    <w:next w:val="LightShading"/>
    <w:uiPriority w:val="60"/>
    <w:rsid w:val="005369F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do1">
    <w:name w:val="do1"/>
    <w:basedOn w:val="DefaultParagraphFont"/>
    <w:rsid w:val="00B81890"/>
    <w:rPr>
      <w:b/>
      <w:bCs/>
      <w:sz w:val="26"/>
      <w:szCs w:val="26"/>
    </w:rPr>
  </w:style>
  <w:style w:type="paragraph" w:styleId="Title">
    <w:name w:val="Title"/>
    <w:basedOn w:val="Normal"/>
    <w:next w:val="Normal"/>
    <w:link w:val="TitleChar"/>
    <w:uiPriority w:val="10"/>
    <w:qFormat/>
    <w:rsid w:val="00E23A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23ACA"/>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190AA3"/>
    <w:rPr>
      <w:sz w:val="16"/>
      <w:szCs w:val="16"/>
    </w:rPr>
  </w:style>
  <w:style w:type="paragraph" w:styleId="CommentText">
    <w:name w:val="annotation text"/>
    <w:basedOn w:val="Normal"/>
    <w:link w:val="CommentTextChar"/>
    <w:uiPriority w:val="99"/>
    <w:semiHidden/>
    <w:unhideWhenUsed/>
    <w:rsid w:val="00190AA3"/>
    <w:pPr>
      <w:spacing w:line="240" w:lineRule="auto"/>
    </w:pPr>
    <w:rPr>
      <w:sz w:val="20"/>
      <w:szCs w:val="20"/>
    </w:rPr>
  </w:style>
  <w:style w:type="character" w:customStyle="1" w:styleId="CommentTextChar">
    <w:name w:val="Comment Text Char"/>
    <w:basedOn w:val="DefaultParagraphFont"/>
    <w:link w:val="CommentText"/>
    <w:uiPriority w:val="99"/>
    <w:semiHidden/>
    <w:rsid w:val="00190AA3"/>
    <w:rPr>
      <w:sz w:val="20"/>
      <w:szCs w:val="20"/>
    </w:rPr>
  </w:style>
  <w:style w:type="paragraph" w:styleId="CommentSubject">
    <w:name w:val="annotation subject"/>
    <w:basedOn w:val="CommentText"/>
    <w:next w:val="CommentText"/>
    <w:link w:val="CommentSubjectChar"/>
    <w:uiPriority w:val="99"/>
    <w:semiHidden/>
    <w:unhideWhenUsed/>
    <w:rsid w:val="00190AA3"/>
    <w:rPr>
      <w:b/>
      <w:bCs/>
    </w:rPr>
  </w:style>
  <w:style w:type="character" w:customStyle="1" w:styleId="CommentSubjectChar">
    <w:name w:val="Comment Subject Char"/>
    <w:basedOn w:val="CommentTextChar"/>
    <w:link w:val="CommentSubject"/>
    <w:uiPriority w:val="99"/>
    <w:semiHidden/>
    <w:rsid w:val="00190AA3"/>
    <w:rPr>
      <w:b/>
      <w:bCs/>
      <w:sz w:val="20"/>
      <w:szCs w:val="20"/>
    </w:rPr>
  </w:style>
  <w:style w:type="paragraph" w:customStyle="1" w:styleId="Default">
    <w:name w:val="Default"/>
    <w:rsid w:val="00937C31"/>
    <w:pPr>
      <w:autoSpaceDE w:val="0"/>
      <w:autoSpaceDN w:val="0"/>
      <w:adjustRightInd w:val="0"/>
      <w:spacing w:after="0" w:line="240" w:lineRule="auto"/>
    </w:pPr>
    <w:rPr>
      <w:rFonts w:ascii="Times New Roman" w:hAnsi="Times New Roman" w:cs="Times New Roman"/>
      <w:color w:val="000000"/>
      <w:sz w:val="24"/>
      <w:szCs w:val="24"/>
      <w:lang w:val="ro-RO"/>
    </w:rPr>
  </w:style>
  <w:style w:type="paragraph" w:styleId="Revision">
    <w:name w:val="Revision"/>
    <w:hidden/>
    <w:uiPriority w:val="99"/>
    <w:semiHidden/>
    <w:rsid w:val="009F0B98"/>
    <w:pPr>
      <w:spacing w:after="0" w:line="240" w:lineRule="auto"/>
    </w:pPr>
  </w:style>
  <w:style w:type="paragraph" w:customStyle="1" w:styleId="StyleBodyTextBefore6pt">
    <w:name w:val="Style Body Text + Before:  6 pt"/>
    <w:basedOn w:val="Normal"/>
    <w:rsid w:val="00467F4B"/>
    <w:pPr>
      <w:spacing w:after="0" w:line="240" w:lineRule="auto"/>
    </w:pPr>
    <w:rPr>
      <w:rFonts w:ascii="Times New Roman" w:eastAsia="Calibri" w:hAnsi="Times New Roman" w:cs="Times New Roman"/>
      <w:sz w:val="20"/>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029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mztkobsg4yq/regulamentul-nr-943-2019-privind-piata-interna-de-energie-electrica-reformare-text-cu-relevanta-pentru-see?pid=288458414&amp;d=2020-09-0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ege5.ro/Gratuit/gmztkobsg4yq/regulamentul-nr-943-2019-privind-piata-interna-de-energie-electrica-reformare-text-cu-relevanta-pentru-see?pid=288458434&amp;d=2020-09-07"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B52DA-7219-40EE-9C14-0AC6B1CCA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6158</Words>
  <Characters>35101</Characters>
  <Application>Microsoft Office Word</Application>
  <DocSecurity>0</DocSecurity>
  <Lines>292</Lines>
  <Paragraphs>82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CNTEE Transelectrica</Company>
  <LinksUpToDate>false</LinksUpToDate>
  <CharactersWithSpaces>41177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Liviu Manea</dc:creator>
  <cp:lastModifiedBy>Oana Mirita</cp:lastModifiedBy>
  <cp:revision>2</cp:revision>
  <cp:lastPrinted>2018-06-12T15:08:00Z</cp:lastPrinted>
  <dcterms:created xsi:type="dcterms:W3CDTF">2021-01-06T09:16:00Z</dcterms:created>
  <dcterms:modified xsi:type="dcterms:W3CDTF">2021-01-06T09:16:00Z</dcterms:modified>
</cp:coreProperties>
</file>