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52" w:rsidRPr="00A6550C" w:rsidRDefault="00925152" w:rsidP="00925152">
      <w:pPr>
        <w:ind w:left="5103"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Pr="00A6550C">
        <w:rPr>
          <w:rFonts w:ascii="Arial" w:hAnsi="Arial" w:cs="Arial"/>
          <w:b/>
          <w:sz w:val="22"/>
          <w:szCs w:val="22"/>
        </w:rPr>
        <w:t>ANEXA Nr. 1</w:t>
      </w:r>
    </w:p>
    <w:p w:rsidR="00925152" w:rsidRDefault="00925152" w:rsidP="00925152">
      <w:pPr>
        <w:ind w:left="3969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A6550C">
        <w:rPr>
          <w:rFonts w:ascii="Arial" w:hAnsi="Arial" w:cs="Arial"/>
          <w:sz w:val="22"/>
          <w:szCs w:val="22"/>
        </w:rPr>
        <w:t xml:space="preserve">la Convenţia de </w:t>
      </w:r>
      <w:r w:rsidRPr="0077558A">
        <w:rPr>
          <w:rFonts w:ascii="Arial" w:hAnsi="Arial" w:cs="Arial"/>
          <w:sz w:val="22"/>
          <w:szCs w:val="22"/>
        </w:rPr>
        <w:t>măsurare</w:t>
      </w:r>
      <w:r>
        <w:rPr>
          <w:rFonts w:ascii="Arial" w:hAnsi="Arial" w:cs="Arial"/>
          <w:sz w:val="22"/>
          <w:szCs w:val="22"/>
        </w:rPr>
        <w:t xml:space="preserve"> si </w:t>
      </w:r>
      <w:r w:rsidRPr="0077558A">
        <w:rPr>
          <w:rFonts w:ascii="Arial" w:hAnsi="Arial" w:cs="Arial"/>
          <w:sz w:val="22"/>
          <w:szCs w:val="22"/>
        </w:rPr>
        <w:t xml:space="preserve">însumare </w:t>
      </w:r>
      <w:r>
        <w:rPr>
          <w:rFonts w:ascii="Arial" w:hAnsi="Arial" w:cs="Arial"/>
          <w:sz w:val="22"/>
          <w:szCs w:val="22"/>
        </w:rPr>
        <w:t>a</w:t>
      </w:r>
    </w:p>
    <w:p w:rsidR="00925152" w:rsidRDefault="00925152" w:rsidP="00925152">
      <w:pPr>
        <w:ind w:left="4536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7558A">
        <w:rPr>
          <w:rFonts w:ascii="Arial" w:hAnsi="Arial" w:cs="Arial"/>
          <w:sz w:val="22"/>
          <w:szCs w:val="22"/>
        </w:rPr>
        <w:t>Valorilor Măsurate Aprobate nr....../</w:t>
      </w:r>
      <w:r>
        <w:rPr>
          <w:rFonts w:ascii="Arial" w:hAnsi="Arial" w:cs="Arial"/>
          <w:sz w:val="22"/>
          <w:szCs w:val="22"/>
        </w:rPr>
        <w:t>2024</w:t>
      </w:r>
    </w:p>
    <w:p w:rsidR="00925152" w:rsidRPr="004206BD" w:rsidRDefault="00925152" w:rsidP="00925152">
      <w:pPr>
        <w:spacing w:line="360" w:lineRule="auto"/>
        <w:ind w:left="4536" w:firstLine="567"/>
        <w:jc w:val="center"/>
        <w:rPr>
          <w:rFonts w:ascii="Arial" w:hAnsi="Arial" w:cs="Arial"/>
          <w:sz w:val="16"/>
          <w:szCs w:val="16"/>
        </w:rPr>
      </w:pPr>
    </w:p>
    <w:p w:rsidR="00925152" w:rsidRPr="004B0634" w:rsidRDefault="00925152" w:rsidP="00925152">
      <w:pPr>
        <w:rPr>
          <w:rFonts w:ascii="Arial" w:hAnsi="Arial" w:cs="Arial"/>
          <w:color w:val="FF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A6550C">
        <w:rPr>
          <w:rFonts w:ascii="Arial" w:hAnsi="Arial" w:cs="Arial"/>
          <w:b/>
          <w:sz w:val="22"/>
          <w:szCs w:val="22"/>
        </w:rPr>
        <w:t>Valabilă de la: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B0634">
        <w:rPr>
          <w:rFonts w:ascii="Arial" w:hAnsi="Arial" w:cs="Arial"/>
          <w:sz w:val="22"/>
          <w:szCs w:val="22"/>
        </w:rPr>
        <w:t>...................</w:t>
      </w:r>
      <w:r w:rsidRPr="004B0634">
        <w:rPr>
          <w:rFonts w:ascii="Arial" w:hAnsi="Arial" w:cs="Arial"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A655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A6550C">
        <w:rPr>
          <w:rFonts w:ascii="Arial" w:hAnsi="Arial" w:cs="Arial"/>
          <w:b/>
          <w:sz w:val="22"/>
          <w:szCs w:val="22"/>
        </w:rPr>
        <w:t xml:space="preserve">Până la: </w:t>
      </w:r>
      <w:r w:rsidRPr="004B0634">
        <w:rPr>
          <w:rFonts w:ascii="Arial" w:hAnsi="Arial" w:cs="Arial"/>
          <w:sz w:val="22"/>
          <w:szCs w:val="22"/>
        </w:rPr>
        <w:t>....................</w:t>
      </w:r>
    </w:p>
    <w:p w:rsidR="00925152" w:rsidRDefault="00925152" w:rsidP="00925152">
      <w:pPr>
        <w:spacing w:line="360" w:lineRule="auto"/>
        <w:rPr>
          <w:rFonts w:ascii="Arial" w:hAnsi="Arial" w:cs="Arial"/>
          <w:sz w:val="16"/>
          <w:szCs w:val="16"/>
        </w:rPr>
      </w:pPr>
    </w:p>
    <w:p w:rsidR="00925152" w:rsidRDefault="00925152" w:rsidP="004B0634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Anexa este utilizat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pentru f</w:t>
      </w:r>
      <w:r w:rsidRPr="0077558A">
        <w:rPr>
          <w:rFonts w:ascii="Arial" w:hAnsi="Arial" w:cs="Arial"/>
          <w:sz w:val="22"/>
          <w:szCs w:val="22"/>
        </w:rPr>
        <w:t xml:space="preserve">urnizarea datelor aferente PRE </w:t>
      </w:r>
      <w:r>
        <w:rPr>
          <w:rFonts w:ascii="Arial" w:hAnsi="Arial" w:cs="Arial"/>
          <w:sz w:val="22"/>
          <w:szCs w:val="22"/>
        </w:rPr>
        <w:t>..................</w:t>
      </w:r>
      <w:r w:rsidRPr="0077558A">
        <w:rPr>
          <w:rFonts w:ascii="Arial" w:hAnsi="Arial" w:cs="Arial"/>
          <w:sz w:val="22"/>
          <w:szCs w:val="22"/>
        </w:rPr>
        <w:t>.................................</w:t>
      </w:r>
    </w:p>
    <w:p w:rsidR="00925152" w:rsidRPr="0077558A" w:rsidRDefault="00925152" w:rsidP="004B0634">
      <w:pPr>
        <w:spacing w:line="360" w:lineRule="auto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de către operatorul de măsurare către CNTEE Transelectrica SA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 xml:space="preserve">– Direcția de măsurare OMEPA, pentru punctele de măsurare care nu sunt măsurate de CNTEE Transelectrica SA </w:t>
      </w:r>
      <w:r w:rsidR="001A1FE3" w:rsidRPr="00B81988">
        <w:rPr>
          <w:rFonts w:ascii="Arial" w:hAnsi="Arial" w:cs="Arial"/>
          <w:sz w:val="22"/>
          <w:szCs w:val="22"/>
        </w:rPr>
        <w:t>–</w:t>
      </w:r>
      <w:r w:rsidRPr="0077558A">
        <w:rPr>
          <w:rFonts w:ascii="Arial" w:hAnsi="Arial" w:cs="Arial"/>
          <w:sz w:val="22"/>
          <w:szCs w:val="22"/>
        </w:rPr>
        <w:t xml:space="preserve"> D.M. OMEPA</w:t>
      </w:r>
      <w:r w:rsidR="004B0634">
        <w:rPr>
          <w:rFonts w:ascii="Arial" w:hAnsi="Arial" w:cs="Arial"/>
          <w:sz w:val="22"/>
          <w:szCs w:val="22"/>
        </w:rPr>
        <w:t>.</w:t>
      </w:r>
    </w:p>
    <w:p w:rsidR="00925152" w:rsidRPr="004206BD" w:rsidRDefault="00925152" w:rsidP="0092515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925152" w:rsidRPr="0077558A" w:rsidRDefault="00925152" w:rsidP="00925152">
      <w:pPr>
        <w:numPr>
          <w:ilvl w:val="0"/>
          <w:numId w:val="1"/>
        </w:numPr>
        <w:spacing w:line="360" w:lineRule="auto"/>
        <w:ind w:hanging="153"/>
        <w:jc w:val="both"/>
        <w:rPr>
          <w:rFonts w:ascii="Arial" w:hAnsi="Arial" w:cs="Arial"/>
          <w:b/>
          <w:sz w:val="22"/>
          <w:szCs w:val="22"/>
        </w:rPr>
      </w:pPr>
      <w:r w:rsidRPr="0077558A">
        <w:rPr>
          <w:rFonts w:ascii="Arial" w:hAnsi="Arial" w:cs="Arial"/>
          <w:b/>
          <w:sz w:val="22"/>
          <w:szCs w:val="22"/>
        </w:rPr>
        <w:t>Scop</w:t>
      </w:r>
    </w:p>
    <w:p w:rsidR="00925152" w:rsidRDefault="00925152" w:rsidP="0092515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Anexa stabileşte modul în care sunt transmis</w:t>
      </w:r>
      <w:r w:rsidR="004C32AF">
        <w:rPr>
          <w:rFonts w:ascii="Arial" w:hAnsi="Arial" w:cs="Arial"/>
          <w:sz w:val="22"/>
          <w:szCs w:val="22"/>
        </w:rPr>
        <w:t>e datele aferente unui PRE de c</w:t>
      </w:r>
      <w:r w:rsidR="004C32AF" w:rsidRPr="0077558A">
        <w:rPr>
          <w:rFonts w:ascii="Arial" w:hAnsi="Arial" w:cs="Arial"/>
          <w:sz w:val="22"/>
          <w:szCs w:val="22"/>
        </w:rPr>
        <w:t>ă</w:t>
      </w:r>
      <w:r w:rsidRPr="0077558A">
        <w:rPr>
          <w:rFonts w:ascii="Arial" w:hAnsi="Arial" w:cs="Arial"/>
          <w:sz w:val="22"/>
          <w:szCs w:val="22"/>
        </w:rPr>
        <w:t xml:space="preserve">tre operatorul de măsurare pentru punctele de măsurare din responsabilitatea sa, care nu sunt măsurate direct de către CNTEE Transelectrica SA </w:t>
      </w:r>
      <w:r w:rsidR="000C5686" w:rsidRPr="00B81988">
        <w:rPr>
          <w:rFonts w:ascii="Arial" w:hAnsi="Arial" w:cs="Arial"/>
          <w:sz w:val="22"/>
          <w:szCs w:val="22"/>
        </w:rPr>
        <w:t>–</w:t>
      </w:r>
      <w:r w:rsidRPr="0077558A">
        <w:rPr>
          <w:rFonts w:ascii="Arial" w:hAnsi="Arial" w:cs="Arial"/>
          <w:sz w:val="22"/>
          <w:szCs w:val="22"/>
        </w:rPr>
        <w:t xml:space="preserve"> D.M. OMEPA. Aceste date pot fi măsurate sau parțial însumate/însumate la nivelul PRE de către operatorul de măsurare, CNTEE Transelectrica SA - D.M. OMEPA realizând însumarea la un nivel superior şi publicarea lor. Datele transmise de operatorul de măsurare </w:t>
      </w:r>
      <w:r>
        <w:rPr>
          <w:rFonts w:ascii="Arial" w:hAnsi="Arial" w:cs="Arial"/>
          <w:sz w:val="22"/>
          <w:szCs w:val="22"/>
        </w:rPr>
        <w:t xml:space="preserve">sunt </w:t>
      </w:r>
      <w:r w:rsidRPr="0077558A">
        <w:rPr>
          <w:rFonts w:ascii="Arial" w:hAnsi="Arial" w:cs="Arial"/>
          <w:sz w:val="22"/>
          <w:szCs w:val="22"/>
        </w:rPr>
        <w:t>”Valori măsurate aprobate” (conf</w:t>
      </w:r>
      <w:r>
        <w:rPr>
          <w:rFonts w:ascii="Arial" w:hAnsi="Arial" w:cs="Arial"/>
          <w:sz w:val="22"/>
          <w:szCs w:val="22"/>
        </w:rPr>
        <w:t>orm</w:t>
      </w:r>
      <w:r w:rsidRPr="0077558A">
        <w:rPr>
          <w:rFonts w:ascii="Arial" w:hAnsi="Arial" w:cs="Arial"/>
          <w:sz w:val="22"/>
          <w:szCs w:val="22"/>
        </w:rPr>
        <w:t xml:space="preserve"> reglementărilor în vigoare).</w:t>
      </w:r>
    </w:p>
    <w:p w:rsidR="00925152" w:rsidRPr="004206BD" w:rsidRDefault="00925152" w:rsidP="00925152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925152" w:rsidRPr="0077558A" w:rsidRDefault="00925152" w:rsidP="00925152">
      <w:pPr>
        <w:numPr>
          <w:ilvl w:val="0"/>
          <w:numId w:val="1"/>
        </w:numPr>
        <w:spacing w:line="360" w:lineRule="auto"/>
        <w:ind w:hanging="153"/>
        <w:jc w:val="both"/>
        <w:rPr>
          <w:rFonts w:ascii="Arial" w:hAnsi="Arial" w:cs="Arial"/>
          <w:b/>
          <w:sz w:val="22"/>
          <w:szCs w:val="22"/>
        </w:rPr>
      </w:pPr>
      <w:r w:rsidRPr="0077558A">
        <w:rPr>
          <w:rFonts w:ascii="Arial" w:hAnsi="Arial" w:cs="Arial"/>
          <w:b/>
          <w:sz w:val="22"/>
          <w:szCs w:val="22"/>
        </w:rPr>
        <w:t>Mod de lucru</w:t>
      </w:r>
    </w:p>
    <w:p w:rsidR="00925152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PRE 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 w:rsidRPr="0077558A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</w:t>
      </w:r>
      <w:r w:rsidRPr="007755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prin reprezentan</w:t>
      </w:r>
      <w:r w:rsidR="004C32AF" w:rsidRPr="00051681">
        <w:rPr>
          <w:rFonts w:ascii="Arial" w:hAnsi="Arial" w:cs="Arial"/>
          <w:sz w:val="22"/>
          <w:szCs w:val="22"/>
        </w:rPr>
        <w:t>ți</w:t>
      </w:r>
      <w:r>
        <w:rPr>
          <w:rFonts w:ascii="Arial" w:hAnsi="Arial" w:cs="Arial"/>
          <w:sz w:val="22"/>
          <w:szCs w:val="22"/>
        </w:rPr>
        <w:t>i s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i legali si metode proprii </w:t>
      </w:r>
      <w:r w:rsidRPr="0077558A">
        <w:rPr>
          <w:rFonts w:ascii="Arial" w:hAnsi="Arial" w:cs="Arial"/>
          <w:sz w:val="22"/>
          <w:szCs w:val="22"/>
        </w:rPr>
        <w:t xml:space="preserve"> </w:t>
      </w:r>
    </w:p>
    <w:p w:rsidR="00925152" w:rsidRPr="0077558A" w:rsidRDefault="00925152" w:rsidP="00925152">
      <w:p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va transmite în timp util operatorilor de măsurare</w:t>
      </w:r>
      <w:r w:rsidRPr="0077558A" w:rsidDel="000B671E"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codurile ENTSO-E primite de la OMEPA</w:t>
      </w:r>
      <w:r>
        <w:rPr>
          <w:rFonts w:ascii="Arial" w:hAnsi="Arial" w:cs="Arial"/>
          <w:sz w:val="22"/>
          <w:szCs w:val="22"/>
        </w:rPr>
        <w:t>,</w:t>
      </w:r>
      <w:r w:rsidRPr="0077558A">
        <w:rPr>
          <w:rFonts w:ascii="Arial" w:hAnsi="Arial" w:cs="Arial"/>
          <w:sz w:val="22"/>
          <w:szCs w:val="22"/>
        </w:rPr>
        <w:t xml:space="preserve"> necesare pentru transmiterea datelor </w:t>
      </w:r>
      <w:r>
        <w:rPr>
          <w:rFonts w:ascii="Arial" w:hAnsi="Arial" w:cs="Arial"/>
          <w:sz w:val="22"/>
          <w:szCs w:val="22"/>
        </w:rPr>
        <w:t>de decontare</w:t>
      </w:r>
      <w:r w:rsidRPr="00775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Operatorul de Retea (OR) </w:t>
      </w:r>
      <w:r w:rsidRPr="0077558A">
        <w:rPr>
          <w:rFonts w:ascii="Arial" w:hAnsi="Arial" w:cs="Arial"/>
          <w:sz w:val="22"/>
          <w:szCs w:val="22"/>
        </w:rPr>
        <w:t xml:space="preserve">către CNTEE Transelectrica SA </w:t>
      </w:r>
      <w:r w:rsidRPr="00B8198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OMEPA</w:t>
      </w:r>
      <w:r>
        <w:rPr>
          <w:rFonts w:ascii="Arial" w:hAnsi="Arial" w:cs="Arial"/>
          <w:sz w:val="22"/>
          <w:szCs w:val="22"/>
        </w:rPr>
        <w:t xml:space="preserve">  </w:t>
      </w:r>
      <w:r w:rsidRPr="00051681">
        <w:rPr>
          <w:rFonts w:ascii="Arial" w:hAnsi="Arial" w:cs="Arial"/>
          <w:sz w:val="22"/>
          <w:szCs w:val="22"/>
        </w:rPr>
        <w:t>î</w:t>
      </w:r>
      <w:r>
        <w:rPr>
          <w:rFonts w:ascii="Arial" w:hAnsi="Arial" w:cs="Arial"/>
          <w:sz w:val="22"/>
          <w:szCs w:val="22"/>
        </w:rPr>
        <w:t xml:space="preserve">n baza anexelor aferente PRE depuse la OMEPA.  </w:t>
      </w:r>
      <w:r w:rsidRPr="0077558A">
        <w:rPr>
          <w:rFonts w:ascii="Arial" w:hAnsi="Arial" w:cs="Arial"/>
          <w:sz w:val="22"/>
          <w:szCs w:val="22"/>
        </w:rPr>
        <w:t xml:space="preserve"> </w:t>
      </w:r>
    </w:p>
    <w:p w:rsidR="00925152" w:rsidRPr="00B20A1D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81988">
        <w:rPr>
          <w:rFonts w:ascii="Arial" w:hAnsi="Arial" w:cs="Arial"/>
          <w:sz w:val="22"/>
          <w:szCs w:val="22"/>
        </w:rPr>
        <w:t xml:space="preserve">Operatorul de măsurare prin intermediul portalului </w:t>
      </w:r>
      <w:hyperlink r:id="rId8" w:history="1">
        <w:r w:rsidRPr="00B81988">
          <w:rPr>
            <w:rStyle w:val="Hyperlink"/>
            <w:rFonts w:ascii="Arial" w:hAnsi="Arial" w:cs="Arial"/>
            <w:sz w:val="22"/>
            <w:szCs w:val="22"/>
          </w:rPr>
          <w:t>https://portal.omepa.ro/</w:t>
        </w:r>
      </w:hyperlink>
      <w:r>
        <w:rPr>
          <w:rFonts w:ascii="Arial" w:hAnsi="Arial" w:cs="Arial"/>
          <w:sz w:val="22"/>
          <w:szCs w:val="22"/>
        </w:rPr>
        <w:t>,</w:t>
      </w:r>
      <w:r w:rsidRPr="00B81988">
        <w:rPr>
          <w:rFonts w:ascii="Arial" w:hAnsi="Arial" w:cs="Arial"/>
          <w:sz w:val="22"/>
          <w:szCs w:val="22"/>
        </w:rPr>
        <w:t xml:space="preserve"> pus la dispozitie de c</w:t>
      </w:r>
      <w:r w:rsidRPr="0077558A">
        <w:rPr>
          <w:rFonts w:ascii="Arial" w:hAnsi="Arial" w:cs="Arial"/>
          <w:sz w:val="22"/>
          <w:szCs w:val="22"/>
        </w:rPr>
        <w:t>ă</w:t>
      </w:r>
      <w:r w:rsidRPr="00B81988">
        <w:rPr>
          <w:rFonts w:ascii="Arial" w:hAnsi="Arial" w:cs="Arial"/>
          <w:sz w:val="22"/>
          <w:szCs w:val="22"/>
        </w:rPr>
        <w:t xml:space="preserve">tre CNTEE Transelectrica SA – </w:t>
      </w:r>
      <w:r>
        <w:rPr>
          <w:rFonts w:ascii="Arial" w:hAnsi="Arial" w:cs="Arial"/>
          <w:sz w:val="22"/>
          <w:szCs w:val="22"/>
        </w:rPr>
        <w:t xml:space="preserve">D.M. </w:t>
      </w:r>
      <w:r w:rsidRPr="00B81988">
        <w:rPr>
          <w:rFonts w:ascii="Arial" w:hAnsi="Arial" w:cs="Arial"/>
          <w:sz w:val="22"/>
          <w:szCs w:val="22"/>
        </w:rPr>
        <w:t xml:space="preserve">OMEPA, va </w:t>
      </w:r>
      <w:r w:rsidRPr="00051681">
        <w:rPr>
          <w:rFonts w:ascii="Arial" w:hAnsi="Arial" w:cs="Arial"/>
          <w:sz w:val="22"/>
          <w:szCs w:val="22"/>
        </w:rPr>
        <w:t>î</w:t>
      </w:r>
      <w:r w:rsidRPr="00B81988">
        <w:rPr>
          <w:rFonts w:ascii="Arial" w:hAnsi="Arial" w:cs="Arial"/>
          <w:sz w:val="22"/>
          <w:szCs w:val="22"/>
        </w:rPr>
        <w:t>nc</w:t>
      </w:r>
      <w:r w:rsidR="004C32AF" w:rsidRPr="0077558A">
        <w:rPr>
          <w:rFonts w:ascii="Arial" w:hAnsi="Arial" w:cs="Arial"/>
          <w:sz w:val="22"/>
          <w:szCs w:val="22"/>
        </w:rPr>
        <w:t>ă</w:t>
      </w:r>
      <w:r w:rsidRPr="00B81988">
        <w:rPr>
          <w:rFonts w:ascii="Arial" w:hAnsi="Arial" w:cs="Arial"/>
          <w:sz w:val="22"/>
          <w:szCs w:val="22"/>
        </w:rPr>
        <w:t>rca un fişier</w:t>
      </w:r>
      <w:r w:rsidR="004602AB">
        <w:rPr>
          <w:rFonts w:ascii="Arial" w:hAnsi="Arial" w:cs="Arial"/>
          <w:sz w:val="22"/>
          <w:szCs w:val="22"/>
        </w:rPr>
        <w:t xml:space="preserve"> </w:t>
      </w:r>
      <w:r w:rsidR="004602AB" w:rsidRPr="00051681">
        <w:rPr>
          <w:rFonts w:ascii="Arial" w:hAnsi="Arial" w:cs="Arial"/>
          <w:sz w:val="22"/>
          <w:szCs w:val="22"/>
        </w:rPr>
        <w:t>în</w:t>
      </w:r>
      <w:r w:rsidR="004602AB">
        <w:rPr>
          <w:rFonts w:ascii="Arial" w:hAnsi="Arial" w:cs="Arial"/>
          <w:sz w:val="22"/>
          <w:szCs w:val="22"/>
        </w:rPr>
        <w:t xml:space="preserve"> </w:t>
      </w:r>
      <w:r w:rsidR="004602AB">
        <w:rPr>
          <w:rFonts w:ascii="Arial" w:hAnsi="Arial" w:cs="Arial"/>
          <w:sz w:val="22"/>
          <w:szCs w:val="22"/>
        </w:rPr>
        <w:t>format .xlxs sau .xml</w:t>
      </w:r>
      <w:r w:rsidRPr="00B819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B46FC">
        <w:rPr>
          <w:rFonts w:ascii="Arial" w:hAnsi="Arial" w:cs="Arial"/>
          <w:sz w:val="22"/>
          <w:szCs w:val="22"/>
        </w:rPr>
        <w:t>Astfel, d</w:t>
      </w:r>
      <w:r w:rsidRPr="00B20A1D">
        <w:rPr>
          <w:rFonts w:ascii="Arial" w:hAnsi="Arial" w:cs="Arial"/>
          <w:sz w:val="22"/>
          <w:szCs w:val="22"/>
        </w:rPr>
        <w:t>up</w:t>
      </w:r>
      <w:r w:rsidRPr="0077558A">
        <w:rPr>
          <w:rFonts w:ascii="Arial" w:hAnsi="Arial" w:cs="Arial"/>
          <w:sz w:val="22"/>
          <w:szCs w:val="22"/>
        </w:rPr>
        <w:t>ă</w:t>
      </w:r>
      <w:r w:rsidRPr="00B20A1D">
        <w:rPr>
          <w:rFonts w:ascii="Arial" w:hAnsi="Arial" w:cs="Arial"/>
          <w:sz w:val="22"/>
          <w:szCs w:val="22"/>
        </w:rPr>
        <w:t xml:space="preserve"> logarea </w:t>
      </w:r>
      <w:r w:rsidR="00BB7065">
        <w:rPr>
          <w:rFonts w:ascii="Arial" w:hAnsi="Arial" w:cs="Arial"/>
          <w:sz w:val="22"/>
          <w:szCs w:val="22"/>
        </w:rPr>
        <w:t xml:space="preserve">sa </w:t>
      </w:r>
      <w:r w:rsidRPr="00B20A1D">
        <w:rPr>
          <w:rFonts w:ascii="Arial" w:hAnsi="Arial" w:cs="Arial"/>
          <w:sz w:val="22"/>
          <w:szCs w:val="22"/>
        </w:rPr>
        <w:t>în portal</w:t>
      </w:r>
      <w:r>
        <w:rPr>
          <w:rFonts w:ascii="Arial" w:hAnsi="Arial" w:cs="Arial"/>
          <w:sz w:val="22"/>
          <w:szCs w:val="22"/>
        </w:rPr>
        <w:t>ul DPP</w:t>
      </w:r>
      <w:r w:rsidRPr="00B20A1D">
        <w:rPr>
          <w:rFonts w:ascii="Arial" w:hAnsi="Arial" w:cs="Arial"/>
          <w:sz w:val="22"/>
          <w:szCs w:val="22"/>
        </w:rPr>
        <w:t xml:space="preserve">, fiecare utilizator </w:t>
      </w:r>
      <w:r>
        <w:rPr>
          <w:rFonts w:ascii="Arial" w:hAnsi="Arial" w:cs="Arial"/>
          <w:sz w:val="22"/>
          <w:szCs w:val="22"/>
        </w:rPr>
        <w:t>va verifica</w:t>
      </w:r>
      <w:r w:rsidRPr="00B20A1D">
        <w:rPr>
          <w:rFonts w:ascii="Arial" w:hAnsi="Arial" w:cs="Arial"/>
          <w:sz w:val="22"/>
          <w:szCs w:val="22"/>
        </w:rPr>
        <w:t xml:space="preserve"> ini</w:t>
      </w:r>
      <w:r w:rsidRPr="00051681">
        <w:rPr>
          <w:rFonts w:ascii="Arial" w:hAnsi="Arial" w:cs="Arial"/>
          <w:sz w:val="22"/>
          <w:szCs w:val="22"/>
        </w:rPr>
        <w:t>ț</w:t>
      </w:r>
      <w:r w:rsidRPr="00B20A1D">
        <w:rPr>
          <w:rFonts w:ascii="Arial" w:hAnsi="Arial" w:cs="Arial"/>
          <w:sz w:val="22"/>
          <w:szCs w:val="22"/>
        </w:rPr>
        <w:t xml:space="preserve">ial că fișierul este valid iar </w:t>
      </w:r>
      <w:r>
        <w:rPr>
          <w:rFonts w:ascii="Arial" w:hAnsi="Arial" w:cs="Arial"/>
          <w:sz w:val="22"/>
          <w:szCs w:val="22"/>
        </w:rPr>
        <w:t>dup</w:t>
      </w:r>
      <w:r w:rsidR="00EB46FC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</w:t>
      </w:r>
      <w:r w:rsidR="00BB7065" w:rsidRPr="00051681">
        <w:rPr>
          <w:rFonts w:ascii="Arial" w:hAnsi="Arial" w:cs="Arial"/>
          <w:sz w:val="22"/>
          <w:szCs w:val="22"/>
        </w:rPr>
        <w:t>î</w:t>
      </w:r>
      <w:r w:rsidR="00BB706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rcarea acestuia </w:t>
      </w:r>
      <w:r w:rsidRPr="00051681">
        <w:rPr>
          <w:rFonts w:ascii="Arial" w:hAnsi="Arial" w:cs="Arial"/>
          <w:sz w:val="22"/>
          <w:szCs w:val="22"/>
        </w:rPr>
        <w:t>în</w:t>
      </w:r>
      <w:r>
        <w:rPr>
          <w:rFonts w:ascii="Arial" w:hAnsi="Arial" w:cs="Arial"/>
          <w:sz w:val="22"/>
          <w:szCs w:val="22"/>
        </w:rPr>
        <w:t xml:space="preserve"> portal, </w:t>
      </w:r>
      <w:r w:rsidRPr="00B20A1D">
        <w:rPr>
          <w:rFonts w:ascii="Arial" w:hAnsi="Arial" w:cs="Arial"/>
          <w:sz w:val="22"/>
          <w:szCs w:val="22"/>
        </w:rPr>
        <w:t xml:space="preserve">se va asigura </w:t>
      </w:r>
      <w:r>
        <w:rPr>
          <w:rFonts w:ascii="Arial" w:hAnsi="Arial" w:cs="Arial"/>
          <w:sz w:val="22"/>
          <w:szCs w:val="22"/>
        </w:rPr>
        <w:t>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</w:t>
      </w:r>
      <w:r w:rsidRPr="00B20A1D">
        <w:rPr>
          <w:rFonts w:ascii="Arial" w:hAnsi="Arial" w:cs="Arial"/>
          <w:sz w:val="22"/>
          <w:szCs w:val="22"/>
        </w:rPr>
        <w:t xml:space="preserve">statusul </w:t>
      </w:r>
      <w:r>
        <w:rPr>
          <w:rFonts w:ascii="Arial" w:hAnsi="Arial" w:cs="Arial"/>
          <w:sz w:val="22"/>
          <w:szCs w:val="22"/>
        </w:rPr>
        <w:t>importului</w:t>
      </w:r>
      <w:r w:rsidRPr="00B20A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corespunz</w:t>
      </w:r>
      <w:r w:rsidR="004C32AF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tor </w:t>
      </w:r>
      <w:r w:rsidRPr="00051681">
        <w:rPr>
          <w:rFonts w:ascii="Arial" w:hAnsi="Arial" w:cs="Arial"/>
          <w:sz w:val="22"/>
          <w:szCs w:val="22"/>
        </w:rPr>
        <w:t>ș</w:t>
      </w:r>
      <w:r>
        <w:rPr>
          <w:rFonts w:ascii="Arial" w:hAnsi="Arial" w:cs="Arial"/>
          <w:sz w:val="22"/>
          <w:szCs w:val="22"/>
        </w:rPr>
        <w:t xml:space="preserve">i </w:t>
      </w:r>
      <w:r w:rsidR="004602AB">
        <w:rPr>
          <w:rFonts w:ascii="Arial" w:hAnsi="Arial" w:cs="Arial"/>
          <w:sz w:val="22"/>
          <w:szCs w:val="22"/>
        </w:rPr>
        <w:t xml:space="preserve">la final la status </w:t>
      </w:r>
      <w:r w:rsidRPr="00B20A1D">
        <w:rPr>
          <w:rFonts w:ascii="Arial" w:hAnsi="Arial" w:cs="Arial"/>
          <w:sz w:val="22"/>
          <w:szCs w:val="22"/>
        </w:rPr>
        <w:t>apare mesajul</w:t>
      </w:r>
      <w:r w:rsidR="004602AB">
        <w:rPr>
          <w:rFonts w:ascii="Arial" w:hAnsi="Arial" w:cs="Arial"/>
          <w:sz w:val="22"/>
          <w:szCs w:val="22"/>
        </w:rPr>
        <w:t xml:space="preserve">: </w:t>
      </w:r>
      <w:r w:rsidRPr="00B20A1D">
        <w:rPr>
          <w:rFonts w:ascii="Arial" w:hAnsi="Arial" w:cs="Arial"/>
          <w:sz w:val="22"/>
          <w:szCs w:val="22"/>
        </w:rPr>
        <w:t>”</w:t>
      </w:r>
      <w:bookmarkStart w:id="0" w:name="_GoBack"/>
      <w:bookmarkEnd w:id="0"/>
      <w:r w:rsidR="004602AB">
        <w:rPr>
          <w:rFonts w:ascii="Arial" w:hAnsi="Arial" w:cs="Arial"/>
          <w:sz w:val="22"/>
          <w:szCs w:val="22"/>
        </w:rPr>
        <w:t>Written</w:t>
      </w:r>
      <w:r w:rsidRPr="00B20A1D">
        <w:rPr>
          <w:rFonts w:ascii="Arial" w:hAnsi="Arial" w:cs="Arial"/>
          <w:sz w:val="22"/>
          <w:szCs w:val="22"/>
        </w:rPr>
        <w:t xml:space="preserve"> in Converge”.  </w:t>
      </w:r>
    </w:p>
    <w:p w:rsidR="00925152" w:rsidRPr="00F83767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83767">
        <w:rPr>
          <w:rFonts w:ascii="Arial" w:hAnsi="Arial" w:cs="Arial"/>
          <w:sz w:val="22"/>
          <w:szCs w:val="22"/>
        </w:rPr>
        <w:t>Persoana responsabilă pentru inc</w:t>
      </w:r>
      <w:r w:rsidRPr="0077558A">
        <w:rPr>
          <w:rFonts w:ascii="Arial" w:hAnsi="Arial" w:cs="Arial"/>
          <w:sz w:val="22"/>
          <w:szCs w:val="22"/>
        </w:rPr>
        <w:t>ă</w:t>
      </w:r>
      <w:r w:rsidRPr="00F83767">
        <w:rPr>
          <w:rFonts w:ascii="Arial" w:hAnsi="Arial" w:cs="Arial"/>
          <w:sz w:val="22"/>
          <w:szCs w:val="22"/>
        </w:rPr>
        <w:t>rcarea fişierului de date din partea operatorului de măsurare: ...................................................................... se identifică prin următoarele date:</w:t>
      </w:r>
      <w:r w:rsidRPr="00F83767" w:rsidDel="00B4427A">
        <w:rPr>
          <w:rFonts w:ascii="Arial" w:hAnsi="Arial" w:cs="Arial"/>
          <w:sz w:val="22"/>
          <w:szCs w:val="22"/>
        </w:rPr>
        <w:t xml:space="preserve"> </w:t>
      </w:r>
    </w:p>
    <w:p w:rsidR="00925152" w:rsidRDefault="00925152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 si prenume</w:t>
      </w:r>
      <w:r w:rsidR="00D825C8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  ......................................</w:t>
      </w:r>
    </w:p>
    <w:p w:rsidR="00925152" w:rsidRPr="0077558A" w:rsidRDefault="00925152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E-mail :</w:t>
      </w:r>
      <w:r w:rsidRPr="0077558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4B0634">
        <w:rPr>
          <w:rFonts w:ascii="Arial" w:hAnsi="Arial" w:cs="Arial"/>
          <w:sz w:val="22"/>
          <w:szCs w:val="22"/>
        </w:rPr>
        <w:t xml:space="preserve">  </w:t>
      </w:r>
      <w:r w:rsidR="00D825C8">
        <w:rPr>
          <w:rFonts w:ascii="Arial" w:hAnsi="Arial" w:cs="Arial"/>
          <w:sz w:val="22"/>
          <w:szCs w:val="22"/>
        </w:rPr>
        <w:t xml:space="preserve"> </w:t>
      </w:r>
      <w:r w:rsidR="004B063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......................................</w:t>
      </w:r>
    </w:p>
    <w:p w:rsidR="00925152" w:rsidRPr="0077558A" w:rsidRDefault="00D825C8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925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:                 </w:t>
      </w:r>
      <w:r w:rsidR="00925152">
        <w:rPr>
          <w:rFonts w:ascii="Arial" w:hAnsi="Arial" w:cs="Arial"/>
          <w:sz w:val="22"/>
          <w:szCs w:val="22"/>
        </w:rPr>
        <w:t xml:space="preserve">  </w:t>
      </w:r>
      <w:r w:rsidR="00925152" w:rsidRPr="0077558A">
        <w:rPr>
          <w:rFonts w:ascii="Arial" w:hAnsi="Arial" w:cs="Arial"/>
          <w:sz w:val="22"/>
          <w:szCs w:val="22"/>
        </w:rPr>
        <w:t>.......................................</w:t>
      </w:r>
      <w:r w:rsidR="00925152" w:rsidRPr="0077558A">
        <w:rPr>
          <w:rFonts w:ascii="Arial" w:hAnsi="Arial" w:cs="Arial"/>
          <w:sz w:val="22"/>
          <w:szCs w:val="22"/>
        </w:rPr>
        <w:tab/>
      </w:r>
      <w:r w:rsidR="00925152" w:rsidRPr="0077558A">
        <w:rPr>
          <w:rFonts w:ascii="Arial" w:hAnsi="Arial" w:cs="Arial"/>
          <w:sz w:val="22"/>
          <w:szCs w:val="22"/>
        </w:rPr>
        <w:tab/>
      </w:r>
    </w:p>
    <w:p w:rsidR="00925152" w:rsidRPr="00051681" w:rsidRDefault="00925152" w:rsidP="0092515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51681">
        <w:rPr>
          <w:rFonts w:ascii="Arial" w:hAnsi="Arial" w:cs="Arial"/>
          <w:sz w:val="22"/>
          <w:szCs w:val="22"/>
        </w:rPr>
        <w:t>Răspunderea pentru datele furnizate</w:t>
      </w:r>
      <w:r>
        <w:rPr>
          <w:rFonts w:ascii="Arial" w:hAnsi="Arial" w:cs="Arial"/>
          <w:sz w:val="22"/>
          <w:szCs w:val="22"/>
        </w:rPr>
        <w:t xml:space="preserve"> 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>tre OMEPA</w:t>
      </w:r>
      <w:r w:rsidRPr="00051681">
        <w:rPr>
          <w:rFonts w:ascii="Arial" w:hAnsi="Arial" w:cs="Arial"/>
          <w:sz w:val="22"/>
          <w:szCs w:val="22"/>
        </w:rPr>
        <w:t>, pentru validarea și î</w:t>
      </w:r>
      <w:r>
        <w:rPr>
          <w:rFonts w:ascii="Arial" w:hAnsi="Arial" w:cs="Arial"/>
          <w:sz w:val="22"/>
          <w:szCs w:val="22"/>
        </w:rPr>
        <w:t>nc</w:t>
      </w:r>
      <w:r w:rsidR="000C5686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>rcarea</w:t>
      </w:r>
      <w:r w:rsidRPr="0005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acestora</w:t>
      </w:r>
      <w:r w:rsidRPr="0005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revine </w:t>
      </w:r>
      <w:r w:rsidRPr="00051681">
        <w:rPr>
          <w:rFonts w:ascii="Arial" w:hAnsi="Arial" w:cs="Arial"/>
          <w:sz w:val="22"/>
          <w:szCs w:val="22"/>
        </w:rPr>
        <w:t>în</w:t>
      </w:r>
      <w:r>
        <w:rPr>
          <w:rFonts w:ascii="Arial" w:hAnsi="Arial" w:cs="Arial"/>
          <w:sz w:val="22"/>
          <w:szCs w:val="22"/>
        </w:rPr>
        <w:t xml:space="preserve"> exclusivitate</w:t>
      </w:r>
      <w:r w:rsidRPr="00051681">
        <w:rPr>
          <w:rFonts w:ascii="Arial" w:hAnsi="Arial" w:cs="Arial"/>
          <w:sz w:val="22"/>
          <w:szCs w:val="22"/>
        </w:rPr>
        <w:t xml:space="preserve"> operatorului de măsurare emitent, cu mențiunea că OMEPA are doar responsabilitatea verificării integritații și corectitudinii importului de date în </w:t>
      </w:r>
      <w:r w:rsidR="000C5686">
        <w:rPr>
          <w:rFonts w:ascii="Arial" w:hAnsi="Arial" w:cs="Arial"/>
          <w:sz w:val="22"/>
          <w:szCs w:val="22"/>
        </w:rPr>
        <w:t>portal</w:t>
      </w:r>
      <w:r w:rsidR="00EB46FC">
        <w:rPr>
          <w:rFonts w:ascii="Arial" w:hAnsi="Arial" w:cs="Arial"/>
          <w:sz w:val="22"/>
          <w:szCs w:val="22"/>
        </w:rPr>
        <w:t>ul DPP</w:t>
      </w:r>
      <w:r w:rsidRPr="00051681">
        <w:rPr>
          <w:rFonts w:ascii="Arial" w:hAnsi="Arial" w:cs="Arial"/>
          <w:sz w:val="22"/>
          <w:szCs w:val="22"/>
        </w:rPr>
        <w:t xml:space="preserve"> și/sau utilizarea lor în însumări ulterioare conf</w:t>
      </w:r>
      <w:r>
        <w:rPr>
          <w:rFonts w:ascii="Arial" w:hAnsi="Arial" w:cs="Arial"/>
          <w:sz w:val="22"/>
          <w:szCs w:val="22"/>
        </w:rPr>
        <w:t xml:space="preserve">orm </w:t>
      </w:r>
      <w:r w:rsidR="000C5686">
        <w:rPr>
          <w:rFonts w:ascii="Arial" w:hAnsi="Arial" w:cs="Arial"/>
          <w:sz w:val="22"/>
          <w:szCs w:val="22"/>
        </w:rPr>
        <w:t>Anexelor la Convenția</w:t>
      </w:r>
      <w:r w:rsidRPr="00051681">
        <w:rPr>
          <w:rFonts w:ascii="Arial" w:hAnsi="Arial" w:cs="Arial"/>
          <w:sz w:val="22"/>
          <w:szCs w:val="22"/>
        </w:rPr>
        <w:t xml:space="preserve"> de măsurare ș</w:t>
      </w:r>
      <w:r>
        <w:rPr>
          <w:rFonts w:ascii="Arial" w:hAnsi="Arial" w:cs="Arial"/>
          <w:sz w:val="22"/>
          <w:szCs w:val="22"/>
        </w:rPr>
        <w:t>i</w:t>
      </w:r>
      <w:r w:rsidRPr="00051681">
        <w:rPr>
          <w:rFonts w:ascii="Arial" w:hAnsi="Arial" w:cs="Arial"/>
          <w:sz w:val="22"/>
          <w:szCs w:val="22"/>
        </w:rPr>
        <w:t xml:space="preserve"> însumare</w:t>
      </w:r>
      <w:r w:rsidR="00493B2A">
        <w:rPr>
          <w:rFonts w:ascii="Arial" w:hAnsi="Arial" w:cs="Arial"/>
          <w:sz w:val="22"/>
          <w:szCs w:val="22"/>
        </w:rPr>
        <w:t xml:space="preserve"> aferente PRE</w:t>
      </w:r>
      <w:r w:rsidRPr="00051681">
        <w:rPr>
          <w:rFonts w:ascii="Arial" w:hAnsi="Arial" w:cs="Arial"/>
          <w:sz w:val="22"/>
          <w:szCs w:val="22"/>
        </w:rPr>
        <w:t>.</w:t>
      </w:r>
    </w:p>
    <w:p w:rsidR="004B0634" w:rsidRPr="004B0634" w:rsidRDefault="004B0634" w:rsidP="0092515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25152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  </w:t>
      </w:r>
      <w:r w:rsidRPr="00775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77558A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,</w:t>
      </w:r>
      <w:r w:rsidRPr="0077558A">
        <w:rPr>
          <w:rFonts w:ascii="Arial" w:hAnsi="Arial" w:cs="Arial"/>
          <w:sz w:val="22"/>
          <w:szCs w:val="22"/>
        </w:rPr>
        <w:tab/>
      </w:r>
    </w:p>
    <w:p w:rsidR="00925152" w:rsidRPr="0077558A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77558A">
        <w:rPr>
          <w:rFonts w:ascii="Arial" w:hAnsi="Arial" w:cs="Arial"/>
          <w:sz w:val="22"/>
          <w:szCs w:val="22"/>
        </w:rPr>
        <w:t xml:space="preserve">...............................         </w:t>
      </w:r>
    </w:p>
    <w:p w:rsidR="00925152" w:rsidRPr="0077558A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Nume si prenume</w:t>
      </w:r>
      <w:r w:rsidRPr="0077558A">
        <w:rPr>
          <w:rFonts w:ascii="Arial" w:hAnsi="Arial" w:cs="Arial"/>
          <w:sz w:val="22"/>
          <w:szCs w:val="22"/>
        </w:rPr>
        <w:tab/>
      </w:r>
      <w:r w:rsidRPr="0077558A">
        <w:rPr>
          <w:rFonts w:ascii="Arial" w:hAnsi="Arial" w:cs="Arial"/>
          <w:sz w:val="22"/>
          <w:szCs w:val="22"/>
        </w:rPr>
        <w:tab/>
        <w:t xml:space="preserve">  </w:t>
      </w:r>
    </w:p>
    <w:p w:rsidR="00925152" w:rsidRPr="004B0634" w:rsidRDefault="00925152" w:rsidP="0092515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B0634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B0634">
        <w:rPr>
          <w:rFonts w:ascii="Arial" w:hAnsi="Arial" w:cs="Arial"/>
          <w:sz w:val="18"/>
          <w:szCs w:val="18"/>
        </w:rPr>
        <w:t xml:space="preserve">                  </w:t>
      </w:r>
      <w:r w:rsidRPr="004B0634">
        <w:rPr>
          <w:rFonts w:ascii="Arial" w:hAnsi="Arial" w:cs="Arial"/>
          <w:sz w:val="18"/>
          <w:szCs w:val="18"/>
        </w:rPr>
        <w:t xml:space="preserve">  (semnatura + stampila)</w:t>
      </w:r>
      <w:r w:rsidRPr="004B0634">
        <w:rPr>
          <w:rFonts w:ascii="Arial" w:hAnsi="Arial" w:cs="Arial"/>
          <w:sz w:val="18"/>
          <w:szCs w:val="18"/>
        </w:rPr>
        <w:tab/>
      </w:r>
      <w:r w:rsidRPr="004B0634">
        <w:rPr>
          <w:rFonts w:ascii="Arial" w:hAnsi="Arial" w:cs="Arial"/>
          <w:sz w:val="18"/>
          <w:szCs w:val="18"/>
        </w:rPr>
        <w:tab/>
      </w:r>
      <w:r w:rsidRPr="004B0634">
        <w:rPr>
          <w:rFonts w:ascii="Arial" w:hAnsi="Arial" w:cs="Arial"/>
          <w:sz w:val="18"/>
          <w:szCs w:val="18"/>
        </w:rPr>
        <w:tab/>
      </w:r>
      <w:r w:rsidRPr="004B0634">
        <w:rPr>
          <w:rFonts w:ascii="Arial" w:hAnsi="Arial" w:cs="Arial"/>
          <w:sz w:val="18"/>
          <w:szCs w:val="18"/>
        </w:rPr>
        <w:tab/>
        <w:t xml:space="preserve">  </w:t>
      </w:r>
    </w:p>
    <w:p w:rsidR="001B159C" w:rsidRDefault="001B159C"/>
    <w:sectPr w:rsidR="001B159C" w:rsidSect="00925152">
      <w:footerReference w:type="default" r:id="rId9"/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07" w:rsidRDefault="008E4D07" w:rsidP="00925152">
      <w:r>
        <w:separator/>
      </w:r>
    </w:p>
  </w:endnote>
  <w:endnote w:type="continuationSeparator" w:id="0">
    <w:p w:rsidR="008E4D07" w:rsidRDefault="008E4D07" w:rsidP="0092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52" w:rsidRDefault="00925152">
    <w:pPr>
      <w:pStyle w:val="Footer"/>
    </w:pPr>
    <w:r>
      <w:tab/>
    </w:r>
    <w:r>
      <w:tab/>
    </w:r>
    <w:r>
      <w:tab/>
    </w:r>
    <w:r>
      <w:tab/>
    </w:r>
    <w:r>
      <w:tab/>
    </w:r>
    <w:r w:rsidR="00B677A1">
      <w:t xml:space="preserve">      </w:t>
    </w:r>
    <w:r w:rsidRPr="00925152">
      <w:t xml:space="preserve">TEL 09.23.02 Ed.I,Rev </w:t>
    </w:r>
    <w:r w:rsidRPr="00925152">
      <w:rPr>
        <w:b/>
        <w:color w:val="FF000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07" w:rsidRDefault="008E4D07" w:rsidP="00925152">
      <w:r>
        <w:separator/>
      </w:r>
    </w:p>
  </w:footnote>
  <w:footnote w:type="continuationSeparator" w:id="0">
    <w:p w:rsidR="008E4D07" w:rsidRDefault="008E4D07" w:rsidP="0092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56A"/>
    <w:multiLevelType w:val="hybridMultilevel"/>
    <w:tmpl w:val="D574563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F2489C"/>
    <w:multiLevelType w:val="hybridMultilevel"/>
    <w:tmpl w:val="7A80FD74"/>
    <w:lvl w:ilvl="0" w:tplc="0418000F">
      <w:start w:val="1"/>
      <w:numFmt w:val="decimal"/>
      <w:lvlText w:val="%1."/>
      <w:lvlJc w:val="left"/>
      <w:pPr>
        <w:ind w:left="5464" w:hanging="360"/>
      </w:pPr>
    </w:lvl>
    <w:lvl w:ilvl="1" w:tplc="04180019" w:tentative="1">
      <w:start w:val="1"/>
      <w:numFmt w:val="lowerLetter"/>
      <w:lvlText w:val="%2."/>
      <w:lvlJc w:val="left"/>
      <w:pPr>
        <w:ind w:left="6184" w:hanging="360"/>
      </w:pPr>
    </w:lvl>
    <w:lvl w:ilvl="2" w:tplc="0418001B">
      <w:start w:val="1"/>
      <w:numFmt w:val="lowerRoman"/>
      <w:lvlText w:val="%3."/>
      <w:lvlJc w:val="right"/>
      <w:pPr>
        <w:ind w:left="6904" w:hanging="180"/>
      </w:pPr>
    </w:lvl>
    <w:lvl w:ilvl="3" w:tplc="0418000F" w:tentative="1">
      <w:start w:val="1"/>
      <w:numFmt w:val="decimal"/>
      <w:lvlText w:val="%4."/>
      <w:lvlJc w:val="left"/>
      <w:pPr>
        <w:ind w:left="7624" w:hanging="360"/>
      </w:pPr>
    </w:lvl>
    <w:lvl w:ilvl="4" w:tplc="04180019" w:tentative="1">
      <w:start w:val="1"/>
      <w:numFmt w:val="lowerLetter"/>
      <w:lvlText w:val="%5."/>
      <w:lvlJc w:val="left"/>
      <w:pPr>
        <w:ind w:left="8344" w:hanging="360"/>
      </w:pPr>
    </w:lvl>
    <w:lvl w:ilvl="5" w:tplc="0418001B" w:tentative="1">
      <w:start w:val="1"/>
      <w:numFmt w:val="lowerRoman"/>
      <w:lvlText w:val="%6."/>
      <w:lvlJc w:val="right"/>
      <w:pPr>
        <w:ind w:left="9064" w:hanging="180"/>
      </w:pPr>
    </w:lvl>
    <w:lvl w:ilvl="6" w:tplc="0418000F" w:tentative="1">
      <w:start w:val="1"/>
      <w:numFmt w:val="decimal"/>
      <w:lvlText w:val="%7."/>
      <w:lvlJc w:val="left"/>
      <w:pPr>
        <w:ind w:left="9784" w:hanging="360"/>
      </w:pPr>
    </w:lvl>
    <w:lvl w:ilvl="7" w:tplc="04180019" w:tentative="1">
      <w:start w:val="1"/>
      <w:numFmt w:val="lowerLetter"/>
      <w:lvlText w:val="%8."/>
      <w:lvlJc w:val="left"/>
      <w:pPr>
        <w:ind w:left="10504" w:hanging="360"/>
      </w:pPr>
    </w:lvl>
    <w:lvl w:ilvl="8" w:tplc="0418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FE"/>
    <w:rsid w:val="000C5686"/>
    <w:rsid w:val="001A1FE3"/>
    <w:rsid w:val="001B159C"/>
    <w:rsid w:val="004602AB"/>
    <w:rsid w:val="00493B2A"/>
    <w:rsid w:val="004B0634"/>
    <w:rsid w:val="004C32AF"/>
    <w:rsid w:val="005D14C1"/>
    <w:rsid w:val="008E4D07"/>
    <w:rsid w:val="00925152"/>
    <w:rsid w:val="00A251FE"/>
    <w:rsid w:val="00B677A1"/>
    <w:rsid w:val="00BB7065"/>
    <w:rsid w:val="00D825C8"/>
    <w:rsid w:val="00E86D4F"/>
    <w:rsid w:val="00EB46FC"/>
    <w:rsid w:val="00EF0B7A"/>
    <w:rsid w:val="00F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5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1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5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1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mepa.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Danut Dumitra</cp:lastModifiedBy>
  <cp:revision>15</cp:revision>
  <cp:lastPrinted>2024-08-13T06:02:00Z</cp:lastPrinted>
  <dcterms:created xsi:type="dcterms:W3CDTF">2024-08-12T12:26:00Z</dcterms:created>
  <dcterms:modified xsi:type="dcterms:W3CDTF">2024-08-13T09:36:00Z</dcterms:modified>
</cp:coreProperties>
</file>