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18" w:rsidRPr="009B0526" w:rsidRDefault="00201A18" w:rsidP="00547FD0">
      <w:pPr>
        <w:jc w:val="center"/>
        <w:rPr>
          <w:rFonts w:ascii="Arial" w:hAnsi="Arial" w:cs="Arial"/>
          <w:b/>
          <w:bCs/>
          <w:lang w:val="ro-RO"/>
        </w:rPr>
      </w:pPr>
    </w:p>
    <w:p w:rsidR="00342E39" w:rsidRPr="009B0526" w:rsidRDefault="00342E39" w:rsidP="009B0526">
      <w:pPr>
        <w:pStyle w:val="BodyText2"/>
        <w:spacing w:after="0" w:line="360" w:lineRule="auto"/>
        <w:jc w:val="center"/>
        <w:rPr>
          <w:rFonts w:ascii="Arial" w:hAnsi="Arial" w:cs="Arial"/>
          <w:b/>
          <w:bCs/>
          <w:lang w:val="ro-RO"/>
        </w:rPr>
      </w:pPr>
    </w:p>
    <w:p w:rsidR="009B0526" w:rsidRPr="009B0526" w:rsidRDefault="009B0526" w:rsidP="009B0526">
      <w:pPr>
        <w:pStyle w:val="BodyText2"/>
        <w:spacing w:after="0" w:line="360" w:lineRule="auto"/>
        <w:jc w:val="center"/>
        <w:rPr>
          <w:rFonts w:ascii="Arial" w:hAnsi="Arial" w:cs="Arial"/>
          <w:b/>
          <w:bCs/>
          <w:lang w:val="ro-RO"/>
        </w:rPr>
      </w:pPr>
      <w:r w:rsidRPr="009B0526">
        <w:rPr>
          <w:rFonts w:ascii="Arial" w:hAnsi="Arial" w:cs="Arial"/>
          <w:b/>
          <w:bCs/>
          <w:lang w:val="ro-RO"/>
        </w:rPr>
        <w:t xml:space="preserve">Sinteza observaţiilor primite de la </w:t>
      </w:r>
      <w:r w:rsidRPr="009B0526">
        <w:rPr>
          <w:rFonts w:ascii="Arial" w:hAnsi="Arial" w:cs="Arial"/>
          <w:b/>
          <w:bCs/>
          <w:lang w:val="ro-RO"/>
        </w:rPr>
        <w:t>participanți</w:t>
      </w:r>
    </w:p>
    <w:p w:rsidR="0068653A" w:rsidRPr="009B0526" w:rsidRDefault="009B0526" w:rsidP="009B0526">
      <w:pPr>
        <w:pStyle w:val="BodyText2"/>
        <w:spacing w:after="0" w:line="360" w:lineRule="auto"/>
        <w:jc w:val="center"/>
        <w:rPr>
          <w:rFonts w:ascii="Arial" w:hAnsi="Arial" w:cs="Arial"/>
          <w:b/>
        </w:rPr>
      </w:pPr>
      <w:r w:rsidRPr="009B0526">
        <w:rPr>
          <w:rFonts w:ascii="Arial" w:hAnsi="Arial" w:cs="Arial"/>
          <w:b/>
          <w:bCs/>
          <w:lang w:val="ro-RO"/>
        </w:rPr>
        <w:t xml:space="preserve"> la P.O. – Monitorizarea dezechilibrelor generate de Părțile Responsabile cu Echilibrarea</w:t>
      </w:r>
    </w:p>
    <w:tbl>
      <w:tblPr>
        <w:tblW w:w="145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426"/>
        <w:gridCol w:w="1620"/>
        <w:gridCol w:w="5120"/>
        <w:gridCol w:w="4674"/>
      </w:tblGrid>
      <w:tr w:rsidR="00E02C2C" w:rsidRPr="009B0526" w:rsidTr="00344B36">
        <w:tc>
          <w:tcPr>
            <w:tcW w:w="668" w:type="dxa"/>
          </w:tcPr>
          <w:p w:rsidR="00E02C2C" w:rsidRPr="009B0526" w:rsidRDefault="00E02C2C" w:rsidP="0076689A">
            <w:pPr>
              <w:jc w:val="center"/>
              <w:rPr>
                <w:rFonts w:ascii="Arial" w:hAnsi="Arial" w:cs="Arial"/>
                <w:lang w:val="ro-RO"/>
              </w:rPr>
            </w:pPr>
            <w:r w:rsidRPr="009B0526">
              <w:rPr>
                <w:rFonts w:ascii="Arial" w:hAnsi="Arial" w:cs="Arial"/>
                <w:lang w:val="ro-RO"/>
              </w:rPr>
              <w:t>Nr. crt.</w:t>
            </w:r>
          </w:p>
        </w:tc>
        <w:tc>
          <w:tcPr>
            <w:tcW w:w="2426" w:type="dxa"/>
          </w:tcPr>
          <w:p w:rsidR="00E02C2C" w:rsidRPr="009B0526" w:rsidRDefault="00E02C2C" w:rsidP="0076689A">
            <w:pPr>
              <w:jc w:val="center"/>
              <w:rPr>
                <w:rFonts w:ascii="Arial" w:hAnsi="Arial" w:cs="Arial"/>
                <w:lang w:val="ro-RO"/>
              </w:rPr>
            </w:pPr>
            <w:r w:rsidRPr="009B0526">
              <w:rPr>
                <w:rFonts w:ascii="Arial" w:hAnsi="Arial" w:cs="Arial"/>
                <w:lang w:val="ro-RO"/>
              </w:rPr>
              <w:t>Instituţia emitentă</w:t>
            </w:r>
          </w:p>
        </w:tc>
        <w:tc>
          <w:tcPr>
            <w:tcW w:w="1620" w:type="dxa"/>
          </w:tcPr>
          <w:p w:rsidR="00E02C2C" w:rsidRPr="009B0526" w:rsidRDefault="0068653A" w:rsidP="0068653A">
            <w:pPr>
              <w:jc w:val="center"/>
              <w:rPr>
                <w:rFonts w:ascii="Arial" w:hAnsi="Arial" w:cs="Arial"/>
                <w:lang w:val="ro-RO"/>
              </w:rPr>
            </w:pPr>
            <w:r w:rsidRPr="009B0526">
              <w:rPr>
                <w:rFonts w:ascii="Arial" w:hAnsi="Arial" w:cs="Arial"/>
                <w:lang w:val="ro-RO"/>
              </w:rPr>
              <w:t xml:space="preserve">Articol </w:t>
            </w:r>
            <w:r w:rsidR="00E02C2C" w:rsidRPr="009B0526">
              <w:rPr>
                <w:rFonts w:ascii="Arial" w:hAnsi="Arial" w:cs="Arial"/>
                <w:lang w:val="ro-RO"/>
              </w:rPr>
              <w:t>paragraf</w:t>
            </w:r>
          </w:p>
        </w:tc>
        <w:tc>
          <w:tcPr>
            <w:tcW w:w="5120" w:type="dxa"/>
          </w:tcPr>
          <w:p w:rsidR="00E02C2C" w:rsidRPr="009B0526" w:rsidRDefault="00E02C2C" w:rsidP="0076689A">
            <w:pPr>
              <w:jc w:val="center"/>
              <w:rPr>
                <w:rFonts w:ascii="Arial" w:hAnsi="Arial" w:cs="Arial"/>
                <w:lang w:val="ro-RO"/>
              </w:rPr>
            </w:pPr>
            <w:r w:rsidRPr="009B0526">
              <w:rPr>
                <w:rFonts w:ascii="Arial" w:hAnsi="Arial" w:cs="Arial"/>
                <w:lang w:val="ro-RO"/>
              </w:rPr>
              <w:t>Modificarea propusă</w:t>
            </w:r>
          </w:p>
        </w:tc>
        <w:tc>
          <w:tcPr>
            <w:tcW w:w="4674" w:type="dxa"/>
          </w:tcPr>
          <w:p w:rsidR="00E02C2C" w:rsidRPr="009B0526" w:rsidRDefault="00E02C2C" w:rsidP="0076689A">
            <w:pPr>
              <w:jc w:val="center"/>
              <w:rPr>
                <w:rFonts w:ascii="Arial" w:hAnsi="Arial" w:cs="Arial"/>
                <w:lang w:val="ro-RO"/>
              </w:rPr>
            </w:pPr>
            <w:r w:rsidRPr="009B0526">
              <w:rPr>
                <w:rFonts w:ascii="Arial" w:hAnsi="Arial" w:cs="Arial"/>
                <w:lang w:val="ro-RO"/>
              </w:rPr>
              <w:t>Concluzia elaboratorului</w:t>
            </w:r>
          </w:p>
        </w:tc>
      </w:tr>
      <w:tr w:rsidR="00E02C2C" w:rsidRPr="009B0526" w:rsidTr="00344B36">
        <w:tc>
          <w:tcPr>
            <w:tcW w:w="668" w:type="dxa"/>
          </w:tcPr>
          <w:p w:rsidR="00E02C2C" w:rsidRPr="009B0526" w:rsidRDefault="00E02C2C" w:rsidP="0076689A">
            <w:pPr>
              <w:jc w:val="center"/>
              <w:rPr>
                <w:rFonts w:ascii="Arial" w:hAnsi="Arial" w:cs="Arial"/>
                <w:lang w:val="ro-RO"/>
              </w:rPr>
            </w:pPr>
            <w:r w:rsidRPr="009B0526">
              <w:rPr>
                <w:rFonts w:ascii="Arial" w:hAnsi="Arial" w:cs="Arial"/>
                <w:lang w:val="ro-RO"/>
              </w:rPr>
              <w:t>0</w:t>
            </w:r>
          </w:p>
        </w:tc>
        <w:tc>
          <w:tcPr>
            <w:tcW w:w="2426" w:type="dxa"/>
          </w:tcPr>
          <w:p w:rsidR="00E02C2C" w:rsidRPr="009B0526" w:rsidRDefault="00E02C2C" w:rsidP="0076689A">
            <w:pPr>
              <w:jc w:val="center"/>
              <w:rPr>
                <w:rFonts w:ascii="Arial" w:hAnsi="Arial" w:cs="Arial"/>
                <w:lang w:val="ro-RO"/>
              </w:rPr>
            </w:pPr>
            <w:r w:rsidRPr="009B0526">
              <w:rPr>
                <w:rFonts w:ascii="Arial" w:hAnsi="Arial" w:cs="Arial"/>
                <w:lang w:val="ro-RO"/>
              </w:rPr>
              <w:t>1</w:t>
            </w:r>
          </w:p>
        </w:tc>
        <w:tc>
          <w:tcPr>
            <w:tcW w:w="1620" w:type="dxa"/>
          </w:tcPr>
          <w:p w:rsidR="00E02C2C" w:rsidRPr="009B0526" w:rsidRDefault="00E02C2C" w:rsidP="0076689A">
            <w:pPr>
              <w:jc w:val="center"/>
              <w:rPr>
                <w:rFonts w:ascii="Arial" w:hAnsi="Arial" w:cs="Arial"/>
                <w:lang w:val="ro-RO"/>
              </w:rPr>
            </w:pPr>
            <w:r w:rsidRPr="009B0526">
              <w:rPr>
                <w:rFonts w:ascii="Arial" w:hAnsi="Arial" w:cs="Arial"/>
                <w:lang w:val="ro-RO"/>
              </w:rPr>
              <w:t>2</w:t>
            </w:r>
          </w:p>
        </w:tc>
        <w:tc>
          <w:tcPr>
            <w:tcW w:w="5120" w:type="dxa"/>
          </w:tcPr>
          <w:p w:rsidR="00E02C2C" w:rsidRPr="009B0526" w:rsidRDefault="00E02C2C" w:rsidP="0076689A">
            <w:pPr>
              <w:jc w:val="center"/>
              <w:rPr>
                <w:rFonts w:ascii="Arial" w:hAnsi="Arial" w:cs="Arial"/>
                <w:lang w:val="ro-RO"/>
              </w:rPr>
            </w:pPr>
            <w:r w:rsidRPr="009B0526">
              <w:rPr>
                <w:rFonts w:ascii="Arial" w:hAnsi="Arial" w:cs="Arial"/>
                <w:lang w:val="ro-RO"/>
              </w:rPr>
              <w:t>3</w:t>
            </w:r>
          </w:p>
        </w:tc>
        <w:tc>
          <w:tcPr>
            <w:tcW w:w="4674" w:type="dxa"/>
          </w:tcPr>
          <w:p w:rsidR="00E02C2C" w:rsidRPr="009B0526" w:rsidRDefault="00E02C2C" w:rsidP="0076689A">
            <w:pPr>
              <w:jc w:val="center"/>
              <w:rPr>
                <w:rFonts w:ascii="Arial" w:hAnsi="Arial" w:cs="Arial"/>
                <w:lang w:val="ro-RO"/>
              </w:rPr>
            </w:pPr>
            <w:r w:rsidRPr="009B0526">
              <w:rPr>
                <w:rFonts w:ascii="Arial" w:hAnsi="Arial" w:cs="Arial"/>
                <w:lang w:val="ro-RO"/>
              </w:rPr>
              <w:t>4</w:t>
            </w:r>
          </w:p>
        </w:tc>
      </w:tr>
      <w:tr w:rsidR="0068653A" w:rsidRPr="009B0526" w:rsidTr="00344B36">
        <w:trPr>
          <w:trHeight w:val="1153"/>
        </w:trPr>
        <w:tc>
          <w:tcPr>
            <w:tcW w:w="668" w:type="dxa"/>
          </w:tcPr>
          <w:p w:rsidR="0068653A" w:rsidRPr="009B0526" w:rsidRDefault="009F4DBF" w:rsidP="0076689A">
            <w:pPr>
              <w:jc w:val="center"/>
              <w:rPr>
                <w:rFonts w:ascii="Arial" w:hAnsi="Arial" w:cs="Arial"/>
                <w:lang w:val="ro-RO"/>
              </w:rPr>
            </w:pPr>
            <w:r w:rsidRPr="009B0526">
              <w:rPr>
                <w:rFonts w:ascii="Arial" w:hAnsi="Arial" w:cs="Arial"/>
                <w:lang w:val="ro-RO"/>
              </w:rPr>
              <w:t>1</w:t>
            </w:r>
          </w:p>
        </w:tc>
        <w:tc>
          <w:tcPr>
            <w:tcW w:w="2426" w:type="dxa"/>
          </w:tcPr>
          <w:p w:rsidR="0068653A" w:rsidRPr="009B0526" w:rsidRDefault="009F4DBF" w:rsidP="00310E02">
            <w:pPr>
              <w:jc w:val="both"/>
              <w:rPr>
                <w:rFonts w:ascii="Arial" w:hAnsi="Arial" w:cs="Arial"/>
                <w:lang w:val="ro-RO"/>
              </w:rPr>
            </w:pPr>
            <w:r w:rsidRPr="009B0526">
              <w:rPr>
                <w:rFonts w:ascii="Arial" w:hAnsi="Arial" w:cs="Arial"/>
                <w:lang w:val="ro-RO"/>
              </w:rPr>
              <w:t>CIGA ENERGY</w:t>
            </w:r>
            <w:r w:rsidR="00342E39" w:rsidRPr="009B0526">
              <w:rPr>
                <w:rFonts w:ascii="Arial" w:hAnsi="Arial" w:cs="Arial"/>
                <w:lang w:val="ro-RO"/>
              </w:rPr>
              <w:t xml:space="preserve"> SA</w:t>
            </w:r>
          </w:p>
        </w:tc>
        <w:tc>
          <w:tcPr>
            <w:tcW w:w="1620" w:type="dxa"/>
          </w:tcPr>
          <w:p w:rsidR="0068653A" w:rsidRPr="009B0526" w:rsidRDefault="009F4DBF" w:rsidP="00310E02">
            <w:pPr>
              <w:jc w:val="both"/>
              <w:rPr>
                <w:rFonts w:ascii="Arial" w:hAnsi="Arial" w:cs="Arial"/>
                <w:lang w:val="ro-RO"/>
              </w:rPr>
            </w:pPr>
            <w:r w:rsidRPr="009B0526">
              <w:rPr>
                <w:rFonts w:ascii="Arial" w:hAnsi="Arial" w:cs="Arial"/>
                <w:lang w:val="ro-RO"/>
              </w:rPr>
              <w:t>Art.5.1 a)</w:t>
            </w:r>
          </w:p>
        </w:tc>
        <w:tc>
          <w:tcPr>
            <w:tcW w:w="5120" w:type="dxa"/>
          </w:tcPr>
          <w:p w:rsidR="009F4DBF" w:rsidRPr="009B0526" w:rsidRDefault="009F4DBF" w:rsidP="00310E02">
            <w:pPr>
              <w:jc w:val="both"/>
              <w:rPr>
                <w:rFonts w:ascii="Arial" w:hAnsi="Arial" w:cs="Arial"/>
                <w:lang w:val="ro-RO"/>
              </w:rPr>
            </w:pPr>
            <w:r w:rsidRPr="009B0526">
              <w:rPr>
                <w:rFonts w:ascii="Arial" w:hAnsi="Arial" w:cs="Arial"/>
                <w:lang w:val="ro-RO"/>
              </w:rPr>
              <w:t>Art.5.1 Responsabilităţile PRE şi ale membrilor PRE</w:t>
            </w:r>
          </w:p>
          <w:p w:rsidR="0068653A" w:rsidRPr="009B0526" w:rsidRDefault="009F4DBF" w:rsidP="00310E02">
            <w:pPr>
              <w:jc w:val="both"/>
              <w:rPr>
                <w:rFonts w:ascii="Arial" w:hAnsi="Arial" w:cs="Arial"/>
                <w:lang w:val="ro-RO"/>
              </w:rPr>
            </w:pPr>
            <w:r w:rsidRPr="009B0526">
              <w:rPr>
                <w:rFonts w:ascii="Arial" w:hAnsi="Arial" w:cs="Arial"/>
                <w:lang w:val="ro-RO"/>
              </w:rPr>
              <w:t>a)</w:t>
            </w:r>
            <w:r w:rsidRPr="009B0526">
              <w:rPr>
                <w:rFonts w:ascii="Arial" w:hAnsi="Arial" w:cs="Arial"/>
                <w:lang w:val="ro-RO"/>
              </w:rPr>
              <w:tab/>
              <w:t>Membrii PRE trebuie să planifice producţia şi achiziţiile ……  (PRE nu poate planifica producţii şi achiziţii de energie)</w:t>
            </w:r>
          </w:p>
        </w:tc>
        <w:tc>
          <w:tcPr>
            <w:tcW w:w="4674" w:type="dxa"/>
          </w:tcPr>
          <w:p w:rsidR="0068653A" w:rsidRPr="009B0526" w:rsidRDefault="007C7B66" w:rsidP="007A31D3">
            <w:pPr>
              <w:tabs>
                <w:tab w:val="left" w:pos="1231"/>
              </w:tabs>
              <w:rPr>
                <w:rFonts w:ascii="Arial" w:hAnsi="Arial" w:cs="Arial"/>
                <w:u w:val="single"/>
                <w:lang w:val="ro-RO"/>
              </w:rPr>
            </w:pPr>
            <w:r w:rsidRPr="009B0526">
              <w:rPr>
                <w:rFonts w:ascii="Arial" w:hAnsi="Arial" w:cs="Arial"/>
                <w:u w:val="single"/>
                <w:lang w:val="ro-RO"/>
              </w:rPr>
              <w:t>Se preia, cu reformulare</w:t>
            </w:r>
            <w:r w:rsidR="00894DF9" w:rsidRPr="009B0526">
              <w:rPr>
                <w:rFonts w:ascii="Arial" w:hAnsi="Arial" w:cs="Arial"/>
                <w:u w:val="single"/>
                <w:lang w:val="ro-RO"/>
              </w:rPr>
              <w:t>:</w:t>
            </w:r>
          </w:p>
          <w:p w:rsidR="00894DF9" w:rsidRPr="009B0526" w:rsidRDefault="00894DF9" w:rsidP="0056013E">
            <w:pPr>
              <w:tabs>
                <w:tab w:val="left" w:pos="1231"/>
              </w:tabs>
              <w:jc w:val="both"/>
              <w:rPr>
                <w:rFonts w:ascii="Arial" w:hAnsi="Arial" w:cs="Arial"/>
                <w:lang w:val="ro-RO"/>
              </w:rPr>
            </w:pPr>
            <w:r w:rsidRPr="009B0526">
              <w:rPr>
                <w:rFonts w:ascii="Arial" w:hAnsi="Arial" w:cs="Arial"/>
                <w:lang w:val="ro-RO"/>
              </w:rPr>
              <w:t>Fiecare titular de licen</w:t>
            </w:r>
            <w:r w:rsidR="00E975E4" w:rsidRPr="009B0526">
              <w:rPr>
                <w:rFonts w:ascii="Arial" w:hAnsi="Arial" w:cs="Arial"/>
                <w:lang w:val="ro-RO"/>
              </w:rPr>
              <w:t>ță</w:t>
            </w:r>
            <w:r w:rsidRPr="009B0526">
              <w:rPr>
                <w:rFonts w:ascii="Arial" w:hAnsi="Arial" w:cs="Arial"/>
                <w:lang w:val="ro-RO"/>
              </w:rPr>
              <w:t xml:space="preserve"> trebuie s</w:t>
            </w:r>
            <w:r w:rsidR="00E975E4" w:rsidRPr="009B0526">
              <w:rPr>
                <w:rFonts w:ascii="Arial" w:hAnsi="Arial" w:cs="Arial"/>
                <w:lang w:val="ro-RO"/>
              </w:rPr>
              <w:t>ă</w:t>
            </w:r>
            <w:r w:rsidRPr="009B0526">
              <w:rPr>
                <w:rFonts w:ascii="Arial" w:hAnsi="Arial" w:cs="Arial"/>
                <w:lang w:val="ro-RO"/>
              </w:rPr>
              <w:t xml:space="preserve"> planifice produc</w:t>
            </w:r>
            <w:r w:rsidR="00E975E4" w:rsidRPr="009B0526">
              <w:rPr>
                <w:rFonts w:ascii="Arial" w:hAnsi="Arial" w:cs="Arial"/>
                <w:lang w:val="ro-RO"/>
              </w:rPr>
              <w:t>ț</w:t>
            </w:r>
            <w:r w:rsidRPr="009B0526">
              <w:rPr>
                <w:rFonts w:ascii="Arial" w:hAnsi="Arial" w:cs="Arial"/>
                <w:lang w:val="ro-RO"/>
              </w:rPr>
              <w:t xml:space="preserve">ia </w:t>
            </w:r>
            <w:r w:rsidR="00E975E4" w:rsidRPr="009B0526">
              <w:rPr>
                <w:rFonts w:ascii="Arial" w:hAnsi="Arial" w:cs="Arial"/>
                <w:lang w:val="ro-RO"/>
              </w:rPr>
              <w:t>ș</w:t>
            </w:r>
            <w:r w:rsidRPr="009B0526">
              <w:rPr>
                <w:rFonts w:ascii="Arial" w:hAnsi="Arial" w:cs="Arial"/>
                <w:lang w:val="ro-RO"/>
              </w:rPr>
              <w:t>i achizi</w:t>
            </w:r>
            <w:r w:rsidR="00E975E4" w:rsidRPr="009B0526">
              <w:rPr>
                <w:rFonts w:ascii="Arial" w:hAnsi="Arial" w:cs="Arial"/>
                <w:lang w:val="ro-RO"/>
              </w:rPr>
              <w:t>ț</w:t>
            </w:r>
            <w:r w:rsidRPr="009B0526">
              <w:rPr>
                <w:rFonts w:ascii="Arial" w:hAnsi="Arial" w:cs="Arial"/>
                <w:lang w:val="ro-RO"/>
              </w:rPr>
              <w:t xml:space="preserve">iile pentru fiecare interval de dispecerizare, astfel </w:t>
            </w:r>
            <w:r w:rsidR="00E975E4" w:rsidRPr="009B0526">
              <w:rPr>
                <w:rFonts w:ascii="Arial" w:hAnsi="Arial" w:cs="Arial"/>
                <w:lang w:val="ro-RO"/>
              </w:rPr>
              <w:t>î</w:t>
            </w:r>
            <w:r w:rsidRPr="009B0526">
              <w:rPr>
                <w:rFonts w:ascii="Arial" w:hAnsi="Arial" w:cs="Arial"/>
                <w:lang w:val="ro-RO"/>
              </w:rPr>
              <w:t>nc</w:t>
            </w:r>
            <w:r w:rsidR="00E975E4" w:rsidRPr="009B0526">
              <w:rPr>
                <w:rFonts w:ascii="Arial" w:hAnsi="Arial" w:cs="Arial"/>
                <w:lang w:val="ro-RO"/>
              </w:rPr>
              <w:t>â</w:t>
            </w:r>
            <w:r w:rsidRPr="009B0526">
              <w:rPr>
                <w:rFonts w:ascii="Arial" w:hAnsi="Arial" w:cs="Arial"/>
                <w:lang w:val="ro-RO"/>
              </w:rPr>
              <w:t>t acestea s</w:t>
            </w:r>
            <w:r w:rsidR="00E975E4" w:rsidRPr="009B0526">
              <w:rPr>
                <w:rFonts w:ascii="Arial" w:hAnsi="Arial" w:cs="Arial"/>
                <w:lang w:val="ro-RO"/>
              </w:rPr>
              <w:t>ă</w:t>
            </w:r>
            <w:r w:rsidRPr="009B0526">
              <w:rPr>
                <w:rFonts w:ascii="Arial" w:hAnsi="Arial" w:cs="Arial"/>
                <w:lang w:val="ro-RO"/>
              </w:rPr>
              <w:t xml:space="preserve"> corespund</w:t>
            </w:r>
            <w:r w:rsidR="00E975E4" w:rsidRPr="009B0526">
              <w:rPr>
                <w:rFonts w:ascii="Arial" w:hAnsi="Arial" w:cs="Arial"/>
                <w:lang w:val="ro-RO"/>
              </w:rPr>
              <w:t>ă</w:t>
            </w:r>
            <w:r w:rsidRPr="009B0526">
              <w:rPr>
                <w:rFonts w:ascii="Arial" w:hAnsi="Arial" w:cs="Arial"/>
                <w:lang w:val="ro-RO"/>
              </w:rPr>
              <w:t xml:space="preserve"> consumurilor anticipate (prognozate) </w:t>
            </w:r>
            <w:r w:rsidR="00E975E4" w:rsidRPr="009B0526">
              <w:rPr>
                <w:rFonts w:ascii="Arial" w:hAnsi="Arial" w:cs="Arial"/>
                <w:lang w:val="ro-RO"/>
              </w:rPr>
              <w:t>ș</w:t>
            </w:r>
            <w:r w:rsidRPr="009B0526">
              <w:rPr>
                <w:rFonts w:ascii="Arial" w:hAnsi="Arial" w:cs="Arial"/>
                <w:lang w:val="ro-RO"/>
              </w:rPr>
              <w:t>i v</w:t>
            </w:r>
            <w:r w:rsidR="0056013E">
              <w:rPr>
                <w:rFonts w:ascii="Arial" w:hAnsi="Arial" w:cs="Arial"/>
                <w:lang w:val="ro-RO"/>
              </w:rPr>
              <w:t>â</w:t>
            </w:r>
            <w:r w:rsidRPr="009B0526">
              <w:rPr>
                <w:rFonts w:ascii="Arial" w:hAnsi="Arial" w:cs="Arial"/>
                <w:lang w:val="ro-RO"/>
              </w:rPr>
              <w:t>nz</w:t>
            </w:r>
            <w:r w:rsidR="00E975E4" w:rsidRPr="009B0526">
              <w:rPr>
                <w:rFonts w:ascii="Arial" w:hAnsi="Arial" w:cs="Arial"/>
                <w:lang w:val="ro-RO"/>
              </w:rPr>
              <w:t>ă</w:t>
            </w:r>
            <w:r w:rsidRPr="009B0526">
              <w:rPr>
                <w:rFonts w:ascii="Arial" w:hAnsi="Arial" w:cs="Arial"/>
                <w:lang w:val="ro-RO"/>
              </w:rPr>
              <w:t>rilor contractate, iar NF s</w:t>
            </w:r>
            <w:r w:rsidR="00E975E4" w:rsidRPr="009B0526">
              <w:rPr>
                <w:rFonts w:ascii="Arial" w:hAnsi="Arial" w:cs="Arial"/>
                <w:lang w:val="ro-RO"/>
              </w:rPr>
              <w:t>ă</w:t>
            </w:r>
            <w:r w:rsidRPr="009B0526">
              <w:rPr>
                <w:rFonts w:ascii="Arial" w:hAnsi="Arial" w:cs="Arial"/>
                <w:lang w:val="ro-RO"/>
              </w:rPr>
              <w:t xml:space="preserve"> fie </w:t>
            </w:r>
            <w:r w:rsidR="00E975E4" w:rsidRPr="009B0526">
              <w:rPr>
                <w:rFonts w:ascii="Arial" w:hAnsi="Arial" w:cs="Arial"/>
                <w:lang w:val="ro-RO"/>
              </w:rPr>
              <w:t>î</w:t>
            </w:r>
            <w:r w:rsidRPr="009B0526">
              <w:rPr>
                <w:rFonts w:ascii="Arial" w:hAnsi="Arial" w:cs="Arial"/>
                <w:lang w:val="ro-RO"/>
              </w:rPr>
              <w:t>n echilibru.</w:t>
            </w:r>
          </w:p>
        </w:tc>
      </w:tr>
      <w:tr w:rsidR="00892235" w:rsidRPr="009B0526" w:rsidTr="00344B36">
        <w:trPr>
          <w:trHeight w:val="1683"/>
        </w:trPr>
        <w:tc>
          <w:tcPr>
            <w:tcW w:w="668" w:type="dxa"/>
          </w:tcPr>
          <w:p w:rsidR="00892235" w:rsidRPr="009B0526" w:rsidRDefault="000A46BB" w:rsidP="0076689A">
            <w:pPr>
              <w:jc w:val="center"/>
              <w:rPr>
                <w:rFonts w:ascii="Arial" w:hAnsi="Arial" w:cs="Arial"/>
                <w:lang w:val="ro-RO"/>
              </w:rPr>
            </w:pPr>
            <w:r w:rsidRPr="009B0526">
              <w:rPr>
                <w:rFonts w:ascii="Arial" w:hAnsi="Arial" w:cs="Arial"/>
                <w:lang w:val="ro-RO"/>
              </w:rPr>
              <w:t>2</w:t>
            </w:r>
          </w:p>
        </w:tc>
        <w:tc>
          <w:tcPr>
            <w:tcW w:w="2426" w:type="dxa"/>
          </w:tcPr>
          <w:p w:rsidR="00892235" w:rsidRPr="009B0526" w:rsidRDefault="00892235" w:rsidP="00310E02">
            <w:pPr>
              <w:jc w:val="both"/>
              <w:rPr>
                <w:rFonts w:ascii="Arial" w:hAnsi="Arial" w:cs="Arial"/>
                <w:lang w:val="ro-RO"/>
              </w:rPr>
            </w:pPr>
            <w:r w:rsidRPr="009B0526">
              <w:rPr>
                <w:rFonts w:ascii="Arial" w:hAnsi="Arial" w:cs="Arial"/>
                <w:lang w:val="ro-RO"/>
              </w:rPr>
              <w:t>SE ELECTRICA SA</w:t>
            </w:r>
          </w:p>
        </w:tc>
        <w:tc>
          <w:tcPr>
            <w:tcW w:w="1620" w:type="dxa"/>
          </w:tcPr>
          <w:p w:rsidR="00892235" w:rsidRPr="009B0526" w:rsidRDefault="00892235" w:rsidP="00310E02">
            <w:pPr>
              <w:jc w:val="both"/>
              <w:rPr>
                <w:rFonts w:ascii="Arial" w:hAnsi="Arial" w:cs="Arial"/>
                <w:lang w:val="ro-RO"/>
              </w:rPr>
            </w:pPr>
            <w:r w:rsidRPr="009B0526">
              <w:rPr>
                <w:rFonts w:ascii="Arial" w:hAnsi="Arial" w:cs="Arial"/>
                <w:lang w:val="ro-RO"/>
              </w:rPr>
              <w:t>Art. 5.1 a)</w:t>
            </w:r>
          </w:p>
        </w:tc>
        <w:tc>
          <w:tcPr>
            <w:tcW w:w="5120" w:type="dxa"/>
          </w:tcPr>
          <w:p w:rsidR="00892235" w:rsidRPr="009B0526" w:rsidRDefault="00892235" w:rsidP="00310E02">
            <w:pPr>
              <w:jc w:val="both"/>
              <w:rPr>
                <w:rFonts w:ascii="Arial" w:hAnsi="Arial" w:cs="Arial"/>
                <w:lang w:val="ro-RO"/>
              </w:rPr>
            </w:pPr>
            <w:r w:rsidRPr="009B0526">
              <w:rPr>
                <w:rFonts w:ascii="Arial" w:hAnsi="Arial" w:cs="Arial"/>
                <w:lang w:val="ro-RO"/>
              </w:rPr>
              <w:t>Art. 5.1.Responsabilităţile PRE şi ale membrilor PRE</w:t>
            </w:r>
          </w:p>
          <w:p w:rsidR="00892235" w:rsidRPr="009B0526" w:rsidRDefault="00892235" w:rsidP="00310E02">
            <w:pPr>
              <w:jc w:val="both"/>
              <w:rPr>
                <w:rFonts w:ascii="Arial" w:hAnsi="Arial" w:cs="Arial"/>
                <w:lang w:val="ro-RO"/>
              </w:rPr>
            </w:pPr>
            <w:r w:rsidRPr="009B0526">
              <w:rPr>
                <w:rFonts w:ascii="Arial" w:hAnsi="Arial" w:cs="Arial"/>
                <w:lang w:val="ro-RO"/>
              </w:rPr>
              <w:t>a) Fiecare titular de licenta trebuie sa planifice productia si achizitiile pentru fiecare interval de dispecerizare, astfel incat acestea sa corespunda consumurilor anticipate (prognozate) si vanzarilor contractate, iar NF sa fie in echilibru;</w:t>
            </w:r>
          </w:p>
        </w:tc>
        <w:tc>
          <w:tcPr>
            <w:tcW w:w="4674" w:type="dxa"/>
          </w:tcPr>
          <w:p w:rsidR="00892235" w:rsidRPr="009B0526" w:rsidRDefault="007C7B66" w:rsidP="007C7B66">
            <w:pPr>
              <w:rPr>
                <w:rFonts w:ascii="Arial" w:hAnsi="Arial" w:cs="Arial"/>
                <w:u w:val="single"/>
                <w:lang w:val="ro-RO"/>
              </w:rPr>
            </w:pPr>
            <w:r w:rsidRPr="009B0526">
              <w:rPr>
                <w:rFonts w:ascii="Arial" w:hAnsi="Arial" w:cs="Arial"/>
                <w:u w:val="single"/>
                <w:lang w:val="ro-RO"/>
              </w:rPr>
              <w:t>Se preia, cu reformulare</w:t>
            </w:r>
            <w:r w:rsidR="009D7984" w:rsidRPr="009B0526">
              <w:rPr>
                <w:rFonts w:ascii="Arial" w:hAnsi="Arial" w:cs="Arial"/>
                <w:u w:val="single"/>
                <w:lang w:val="ro-RO"/>
              </w:rPr>
              <w:t>:</w:t>
            </w:r>
          </w:p>
          <w:p w:rsidR="009D7984" w:rsidRPr="009B0526" w:rsidRDefault="00E975E4" w:rsidP="0056013E">
            <w:pPr>
              <w:jc w:val="both"/>
              <w:rPr>
                <w:rFonts w:ascii="Arial" w:hAnsi="Arial" w:cs="Arial"/>
                <w:lang w:val="ro-RO"/>
              </w:rPr>
            </w:pPr>
            <w:r w:rsidRPr="009B0526">
              <w:rPr>
                <w:rFonts w:ascii="Arial" w:hAnsi="Arial" w:cs="Arial"/>
                <w:lang w:val="ro-RO"/>
              </w:rPr>
              <w:t>Fiecare titular de licență trebuie să planifice producția și achizițiile pentru fiecare interval de dispecerizare, astfel încât acestea să corespundă consumurilor anticipate (prognozate) și v</w:t>
            </w:r>
            <w:r w:rsidR="0056013E">
              <w:rPr>
                <w:rFonts w:ascii="Arial" w:hAnsi="Arial" w:cs="Arial"/>
                <w:lang w:val="ro-RO"/>
              </w:rPr>
              <w:t>â</w:t>
            </w:r>
            <w:r w:rsidRPr="009B0526">
              <w:rPr>
                <w:rFonts w:ascii="Arial" w:hAnsi="Arial" w:cs="Arial"/>
                <w:lang w:val="ro-RO"/>
              </w:rPr>
              <w:t>nzărilor contractate, iar NF să fie în echilibru.</w:t>
            </w:r>
          </w:p>
        </w:tc>
      </w:tr>
      <w:tr w:rsidR="009F4DBF" w:rsidRPr="009B0526" w:rsidTr="00344B36">
        <w:trPr>
          <w:trHeight w:val="1683"/>
        </w:trPr>
        <w:tc>
          <w:tcPr>
            <w:tcW w:w="668" w:type="dxa"/>
          </w:tcPr>
          <w:p w:rsidR="009F4DBF" w:rsidRPr="009B0526" w:rsidRDefault="000A46BB" w:rsidP="0076689A">
            <w:pPr>
              <w:jc w:val="center"/>
              <w:rPr>
                <w:rFonts w:ascii="Arial" w:hAnsi="Arial" w:cs="Arial"/>
              </w:rPr>
            </w:pPr>
            <w:r w:rsidRPr="009B0526">
              <w:rPr>
                <w:rFonts w:ascii="Arial" w:hAnsi="Arial" w:cs="Arial"/>
              </w:rPr>
              <w:t>3</w:t>
            </w:r>
          </w:p>
        </w:tc>
        <w:tc>
          <w:tcPr>
            <w:tcW w:w="2426" w:type="dxa"/>
          </w:tcPr>
          <w:p w:rsidR="009F4DBF" w:rsidRPr="009B0526" w:rsidRDefault="009F4DBF" w:rsidP="00310E02">
            <w:pPr>
              <w:jc w:val="both"/>
              <w:rPr>
                <w:rFonts w:ascii="Arial" w:hAnsi="Arial" w:cs="Arial"/>
              </w:rPr>
            </w:pPr>
            <w:r w:rsidRPr="009B0526">
              <w:rPr>
                <w:rFonts w:ascii="Arial" w:hAnsi="Arial" w:cs="Arial"/>
                <w:lang w:val="ro-RO"/>
              </w:rPr>
              <w:t>CIGA ENERGY</w:t>
            </w:r>
            <w:r w:rsidR="00342E39" w:rsidRPr="009B0526">
              <w:rPr>
                <w:rFonts w:ascii="Arial" w:hAnsi="Arial" w:cs="Arial"/>
                <w:lang w:val="ro-RO"/>
              </w:rPr>
              <w:t xml:space="preserve"> SA</w:t>
            </w:r>
          </w:p>
        </w:tc>
        <w:tc>
          <w:tcPr>
            <w:tcW w:w="1620" w:type="dxa"/>
          </w:tcPr>
          <w:p w:rsidR="009F4DBF" w:rsidRPr="009B0526" w:rsidRDefault="009F4DBF" w:rsidP="00310E02">
            <w:pPr>
              <w:jc w:val="both"/>
              <w:rPr>
                <w:rFonts w:ascii="Arial" w:hAnsi="Arial" w:cs="Arial"/>
                <w:lang w:val="ro-RO"/>
              </w:rPr>
            </w:pPr>
            <w:r w:rsidRPr="009B0526">
              <w:rPr>
                <w:rFonts w:ascii="Arial" w:hAnsi="Arial" w:cs="Arial"/>
                <w:lang w:val="ro-RO"/>
              </w:rPr>
              <w:t>Art.5.1 b)</w:t>
            </w:r>
          </w:p>
        </w:tc>
        <w:tc>
          <w:tcPr>
            <w:tcW w:w="5120" w:type="dxa"/>
          </w:tcPr>
          <w:p w:rsidR="009F4DBF" w:rsidRPr="009B0526" w:rsidRDefault="009422AC" w:rsidP="00E975E4">
            <w:pPr>
              <w:jc w:val="both"/>
              <w:rPr>
                <w:rFonts w:ascii="Arial" w:hAnsi="Arial" w:cs="Arial"/>
                <w:lang w:val="ro-RO"/>
              </w:rPr>
            </w:pPr>
            <w:r w:rsidRPr="009B0526">
              <w:rPr>
                <w:rFonts w:ascii="Arial" w:hAnsi="Arial" w:cs="Arial"/>
                <w:lang w:val="ro-RO"/>
              </w:rPr>
              <w:t>Art. 5.1.</w:t>
            </w:r>
            <w:r w:rsidR="009F4DBF" w:rsidRPr="009B0526">
              <w:rPr>
                <w:rFonts w:ascii="Arial" w:hAnsi="Arial" w:cs="Arial"/>
                <w:lang w:val="ro-RO"/>
              </w:rPr>
              <w:t>b)</w:t>
            </w:r>
            <w:r w:rsidR="009F4DBF" w:rsidRPr="009B0526">
              <w:rPr>
                <w:rFonts w:ascii="Arial" w:hAnsi="Arial" w:cs="Arial"/>
                <w:lang w:val="ro-RO"/>
              </w:rPr>
              <w:tab/>
              <w:t>PRE  are responsabilitatea de a introduce în platforma PE NF în echilibru care să conţină următoarele elemente: producţia contractată, consumul contractat, schimburi interne şi externe …. (PRE notifică contracte, membrii acestuia având obligaţia de a corela consumul prognozat cu cel contractat)</w:t>
            </w:r>
          </w:p>
        </w:tc>
        <w:tc>
          <w:tcPr>
            <w:tcW w:w="4674" w:type="dxa"/>
          </w:tcPr>
          <w:p w:rsidR="008011C7" w:rsidRPr="009B0526" w:rsidRDefault="008011C7" w:rsidP="00D877AD">
            <w:pPr>
              <w:jc w:val="both"/>
              <w:rPr>
                <w:rFonts w:ascii="Arial" w:hAnsi="Arial" w:cs="Arial"/>
                <w:u w:val="single"/>
              </w:rPr>
            </w:pPr>
            <w:r w:rsidRPr="009B0526">
              <w:rPr>
                <w:rFonts w:ascii="Arial" w:hAnsi="Arial" w:cs="Arial"/>
                <w:u w:val="single"/>
              </w:rPr>
              <w:t>Se</w:t>
            </w:r>
            <w:r w:rsidR="00D877AD" w:rsidRPr="009B0526">
              <w:rPr>
                <w:rFonts w:ascii="Arial" w:hAnsi="Arial" w:cs="Arial"/>
                <w:u w:val="single"/>
              </w:rPr>
              <w:t xml:space="preserve"> </w:t>
            </w:r>
            <w:proofErr w:type="spellStart"/>
            <w:r w:rsidRPr="009B0526">
              <w:rPr>
                <w:rFonts w:ascii="Arial" w:hAnsi="Arial" w:cs="Arial"/>
                <w:u w:val="single"/>
              </w:rPr>
              <w:t>reformuleaz</w:t>
            </w:r>
            <w:r w:rsidR="0056013E">
              <w:rPr>
                <w:rFonts w:ascii="Arial" w:hAnsi="Arial" w:cs="Arial"/>
                <w:u w:val="single"/>
              </w:rPr>
              <w:t>ă</w:t>
            </w:r>
            <w:proofErr w:type="spellEnd"/>
            <w:r w:rsidR="00D877AD" w:rsidRPr="009B0526">
              <w:rPr>
                <w:rFonts w:ascii="Arial" w:hAnsi="Arial" w:cs="Arial"/>
                <w:u w:val="single"/>
              </w:rPr>
              <w:t xml:space="preserve">: </w:t>
            </w:r>
          </w:p>
          <w:p w:rsidR="009F4DBF" w:rsidRPr="009B0526" w:rsidRDefault="00D877AD" w:rsidP="00D877AD">
            <w:pPr>
              <w:jc w:val="both"/>
              <w:rPr>
                <w:rFonts w:ascii="Arial" w:hAnsi="Arial" w:cs="Arial"/>
                <w:lang w:val="ro-RO"/>
              </w:rPr>
            </w:pPr>
            <w:r w:rsidRPr="009B0526">
              <w:rPr>
                <w:rFonts w:ascii="Arial" w:hAnsi="Arial" w:cs="Arial"/>
              </w:rPr>
              <w:t xml:space="preserve">PRE are </w:t>
            </w:r>
            <w:proofErr w:type="spellStart"/>
            <w:r w:rsidRPr="009B0526">
              <w:rPr>
                <w:rFonts w:ascii="Arial" w:hAnsi="Arial" w:cs="Arial"/>
              </w:rPr>
              <w:t>responsabilitatea</w:t>
            </w:r>
            <w:proofErr w:type="spellEnd"/>
            <w:r w:rsidRPr="009B0526">
              <w:rPr>
                <w:rFonts w:ascii="Arial" w:hAnsi="Arial" w:cs="Arial"/>
              </w:rPr>
              <w:t xml:space="preserve"> de a introduce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platforma</w:t>
            </w:r>
            <w:proofErr w:type="spellEnd"/>
            <w:r w:rsidRPr="009B0526">
              <w:rPr>
                <w:rFonts w:ascii="Arial" w:hAnsi="Arial" w:cs="Arial"/>
              </w:rPr>
              <w:t xml:space="preserve"> PE NF care </w:t>
            </w:r>
            <w:proofErr w:type="spellStart"/>
            <w:r w:rsidRPr="009B0526">
              <w:rPr>
                <w:rFonts w:ascii="Arial" w:hAnsi="Arial" w:cs="Arial"/>
              </w:rPr>
              <w:t>să</w:t>
            </w:r>
            <w:proofErr w:type="spellEnd"/>
            <w:r w:rsidRPr="009B0526">
              <w:rPr>
                <w:rFonts w:ascii="Arial" w:hAnsi="Arial" w:cs="Arial"/>
              </w:rPr>
              <w:t xml:space="preserve"> </w:t>
            </w:r>
            <w:proofErr w:type="spellStart"/>
            <w:r w:rsidRPr="009B0526">
              <w:rPr>
                <w:rFonts w:ascii="Arial" w:hAnsi="Arial" w:cs="Arial"/>
              </w:rPr>
              <w:t>conțină</w:t>
            </w:r>
            <w:proofErr w:type="spellEnd"/>
            <w:r w:rsidRPr="009B0526">
              <w:rPr>
                <w:rFonts w:ascii="Arial" w:hAnsi="Arial" w:cs="Arial"/>
              </w:rPr>
              <w:t xml:space="preserve"> </w:t>
            </w:r>
            <w:proofErr w:type="spellStart"/>
            <w:r w:rsidRPr="009B0526">
              <w:rPr>
                <w:rFonts w:ascii="Arial" w:hAnsi="Arial" w:cs="Arial"/>
              </w:rPr>
              <w:t>următoarele</w:t>
            </w:r>
            <w:proofErr w:type="spellEnd"/>
            <w:r w:rsidRPr="009B0526">
              <w:rPr>
                <w:rFonts w:ascii="Arial" w:hAnsi="Arial" w:cs="Arial"/>
              </w:rPr>
              <w:t xml:space="preserve"> </w:t>
            </w:r>
            <w:proofErr w:type="spellStart"/>
            <w:r w:rsidRPr="009B0526">
              <w:rPr>
                <w:rFonts w:ascii="Arial" w:hAnsi="Arial" w:cs="Arial"/>
              </w:rPr>
              <w:t>elemente</w:t>
            </w:r>
            <w:proofErr w:type="spellEnd"/>
            <w:r w:rsidRPr="009B0526">
              <w:rPr>
                <w:rFonts w:ascii="Arial" w:hAnsi="Arial" w:cs="Arial"/>
              </w:rPr>
              <w:t xml:space="preserve">: </w:t>
            </w:r>
            <w:proofErr w:type="spellStart"/>
            <w:r w:rsidRPr="009B0526">
              <w:rPr>
                <w:rFonts w:ascii="Arial" w:hAnsi="Arial" w:cs="Arial"/>
              </w:rPr>
              <w:t>producția</w:t>
            </w:r>
            <w:proofErr w:type="spellEnd"/>
            <w:r w:rsidRPr="009B0526">
              <w:rPr>
                <w:rFonts w:ascii="Arial" w:hAnsi="Arial" w:cs="Arial"/>
              </w:rPr>
              <w:t xml:space="preserve"> </w:t>
            </w:r>
            <w:proofErr w:type="spellStart"/>
            <w:r w:rsidRPr="009B0526">
              <w:rPr>
                <w:rFonts w:ascii="Arial" w:hAnsi="Arial" w:cs="Arial"/>
              </w:rPr>
              <w:t>contractată</w:t>
            </w:r>
            <w:proofErr w:type="spellEnd"/>
            <w:r w:rsidRPr="009B0526">
              <w:rPr>
                <w:rFonts w:ascii="Arial" w:hAnsi="Arial" w:cs="Arial"/>
              </w:rPr>
              <w:t xml:space="preserve">, </w:t>
            </w:r>
            <w:proofErr w:type="spellStart"/>
            <w:r w:rsidRPr="009B0526">
              <w:rPr>
                <w:rFonts w:ascii="Arial" w:hAnsi="Arial" w:cs="Arial"/>
              </w:rPr>
              <w:t>consum</w:t>
            </w:r>
            <w:r w:rsidR="0056013E">
              <w:rPr>
                <w:rFonts w:ascii="Arial" w:hAnsi="Arial" w:cs="Arial"/>
              </w:rPr>
              <w:t>ul</w:t>
            </w:r>
            <w:proofErr w:type="spellEnd"/>
            <w:r w:rsidRPr="009B0526">
              <w:rPr>
                <w:rFonts w:ascii="Arial" w:hAnsi="Arial" w:cs="Arial"/>
              </w:rPr>
              <w:t xml:space="preserve"> </w:t>
            </w:r>
            <w:proofErr w:type="spellStart"/>
            <w:r w:rsidRPr="009B0526">
              <w:rPr>
                <w:rFonts w:ascii="Arial" w:hAnsi="Arial" w:cs="Arial"/>
              </w:rPr>
              <w:t>prognozat</w:t>
            </w:r>
            <w:proofErr w:type="spellEnd"/>
            <w:r w:rsidRPr="009B0526">
              <w:rPr>
                <w:rFonts w:ascii="Arial" w:hAnsi="Arial" w:cs="Arial"/>
              </w:rPr>
              <w:t xml:space="preserve">, </w:t>
            </w:r>
            <w:proofErr w:type="spellStart"/>
            <w:r w:rsidRPr="009B0526">
              <w:rPr>
                <w:rFonts w:ascii="Arial" w:hAnsi="Arial" w:cs="Arial"/>
              </w:rPr>
              <w:t>schimburi</w:t>
            </w:r>
            <w:r w:rsidR="0056013E">
              <w:rPr>
                <w:rFonts w:ascii="Arial" w:hAnsi="Arial" w:cs="Arial"/>
              </w:rPr>
              <w:t>le</w:t>
            </w:r>
            <w:proofErr w:type="spellEnd"/>
            <w:r w:rsidRPr="009B0526">
              <w:rPr>
                <w:rFonts w:ascii="Arial" w:hAnsi="Arial" w:cs="Arial"/>
              </w:rPr>
              <w:t xml:space="preserve"> interne </w:t>
            </w:r>
            <w:proofErr w:type="spellStart"/>
            <w:r w:rsidRPr="009B0526">
              <w:rPr>
                <w:rFonts w:ascii="Arial" w:hAnsi="Arial" w:cs="Arial"/>
              </w:rPr>
              <w:t>şi</w:t>
            </w:r>
            <w:proofErr w:type="spellEnd"/>
            <w:r w:rsidRPr="009B0526">
              <w:rPr>
                <w:rFonts w:ascii="Arial" w:hAnsi="Arial" w:cs="Arial"/>
              </w:rPr>
              <w:t xml:space="preserve"> </w:t>
            </w:r>
            <w:proofErr w:type="spellStart"/>
            <w:r w:rsidRPr="009B0526">
              <w:rPr>
                <w:rFonts w:ascii="Arial" w:hAnsi="Arial" w:cs="Arial"/>
              </w:rPr>
              <w:t>externe</w:t>
            </w:r>
            <w:proofErr w:type="spellEnd"/>
            <w:r w:rsidRPr="009B0526">
              <w:rPr>
                <w:rFonts w:ascii="Arial" w:hAnsi="Arial" w:cs="Arial"/>
              </w:rPr>
              <w:t xml:space="preserve"> </w:t>
            </w:r>
            <w:proofErr w:type="spellStart"/>
            <w:r w:rsidRPr="009B0526">
              <w:rPr>
                <w:rFonts w:ascii="Arial" w:hAnsi="Arial" w:cs="Arial"/>
              </w:rPr>
              <w:t>pentru</w:t>
            </w:r>
            <w:proofErr w:type="spellEnd"/>
            <w:r w:rsidRPr="009B0526">
              <w:rPr>
                <w:rFonts w:ascii="Arial" w:hAnsi="Arial" w:cs="Arial"/>
              </w:rPr>
              <w:t xml:space="preserve"> </w:t>
            </w:r>
            <w:proofErr w:type="spellStart"/>
            <w:r w:rsidRPr="009B0526">
              <w:rPr>
                <w:rFonts w:ascii="Arial" w:hAnsi="Arial" w:cs="Arial"/>
              </w:rPr>
              <w:t>Participanţii</w:t>
            </w:r>
            <w:proofErr w:type="spellEnd"/>
            <w:r w:rsidRPr="009B0526">
              <w:rPr>
                <w:rFonts w:ascii="Arial" w:hAnsi="Arial" w:cs="Arial"/>
              </w:rPr>
              <w:t xml:space="preserve"> la </w:t>
            </w:r>
            <w:proofErr w:type="spellStart"/>
            <w:r w:rsidRPr="009B0526">
              <w:rPr>
                <w:rFonts w:ascii="Arial" w:hAnsi="Arial" w:cs="Arial"/>
              </w:rPr>
              <w:t>Piaţa</w:t>
            </w:r>
            <w:proofErr w:type="spellEnd"/>
            <w:r w:rsidRPr="009B0526">
              <w:rPr>
                <w:rFonts w:ascii="Arial" w:hAnsi="Arial" w:cs="Arial"/>
              </w:rPr>
              <w:t xml:space="preserve"> de </w:t>
            </w:r>
            <w:proofErr w:type="spellStart"/>
            <w:r w:rsidRPr="009B0526">
              <w:rPr>
                <w:rFonts w:ascii="Arial" w:hAnsi="Arial" w:cs="Arial"/>
              </w:rPr>
              <w:t>Energie</w:t>
            </w:r>
            <w:proofErr w:type="spellEnd"/>
            <w:r w:rsidRPr="009B0526">
              <w:rPr>
                <w:rFonts w:ascii="Arial" w:hAnsi="Arial" w:cs="Arial"/>
              </w:rPr>
              <w:t xml:space="preserve"> </w:t>
            </w:r>
            <w:proofErr w:type="spellStart"/>
            <w:r w:rsidRPr="009B0526">
              <w:rPr>
                <w:rFonts w:ascii="Arial" w:hAnsi="Arial" w:cs="Arial"/>
              </w:rPr>
              <w:t>Electrică</w:t>
            </w:r>
            <w:proofErr w:type="spellEnd"/>
            <w:r w:rsidRPr="009B0526">
              <w:rPr>
                <w:rFonts w:ascii="Arial" w:hAnsi="Arial" w:cs="Arial"/>
              </w:rPr>
              <w:t xml:space="preserve"> </w:t>
            </w:r>
            <w:proofErr w:type="spellStart"/>
            <w:r w:rsidRPr="009B0526">
              <w:rPr>
                <w:rFonts w:ascii="Arial" w:hAnsi="Arial" w:cs="Arial"/>
              </w:rPr>
              <w:t>pentru</w:t>
            </w:r>
            <w:proofErr w:type="spellEnd"/>
            <w:r w:rsidRPr="009B0526">
              <w:rPr>
                <w:rFonts w:ascii="Arial" w:hAnsi="Arial" w:cs="Arial"/>
              </w:rPr>
              <w:t xml:space="preserve"> care </w:t>
            </w:r>
            <w:proofErr w:type="spellStart"/>
            <w:r w:rsidRPr="009B0526">
              <w:rPr>
                <w:rFonts w:ascii="Arial" w:hAnsi="Arial" w:cs="Arial"/>
              </w:rPr>
              <w:t>deţine</w:t>
            </w:r>
            <w:proofErr w:type="spellEnd"/>
            <w:r w:rsidRPr="009B0526">
              <w:rPr>
                <w:rFonts w:ascii="Arial" w:hAnsi="Arial" w:cs="Arial"/>
              </w:rPr>
              <w:t xml:space="preserve"> </w:t>
            </w:r>
            <w:proofErr w:type="spellStart"/>
            <w:r w:rsidRPr="009B0526">
              <w:rPr>
                <w:rFonts w:ascii="Arial" w:hAnsi="Arial" w:cs="Arial"/>
              </w:rPr>
              <w:t>responsabilitatea</w:t>
            </w:r>
            <w:proofErr w:type="spellEnd"/>
            <w:r w:rsidRPr="009B0526">
              <w:rPr>
                <w:rFonts w:ascii="Arial" w:hAnsi="Arial" w:cs="Arial"/>
              </w:rPr>
              <w:t xml:space="preserve"> </w:t>
            </w:r>
            <w:proofErr w:type="spellStart"/>
            <w:r w:rsidRPr="009B0526">
              <w:rPr>
                <w:rFonts w:ascii="Arial" w:hAnsi="Arial" w:cs="Arial"/>
              </w:rPr>
              <w:t>echilibrării</w:t>
            </w:r>
            <w:proofErr w:type="spellEnd"/>
            <w:r w:rsidRPr="009B0526">
              <w:rPr>
                <w:rFonts w:ascii="Arial" w:hAnsi="Arial" w:cs="Arial"/>
              </w:rPr>
              <w:t xml:space="preserve">, </w:t>
            </w:r>
            <w:proofErr w:type="spellStart"/>
            <w:r w:rsidRPr="009B0526">
              <w:rPr>
                <w:rFonts w:ascii="Arial" w:hAnsi="Arial" w:cs="Arial"/>
              </w:rPr>
              <w:t>inclusiv</w:t>
            </w:r>
            <w:proofErr w:type="spellEnd"/>
            <w:r w:rsidRPr="009B0526">
              <w:rPr>
                <w:rFonts w:ascii="Arial" w:hAnsi="Arial" w:cs="Arial"/>
              </w:rPr>
              <w:t xml:space="preserve"> </w:t>
            </w:r>
            <w:proofErr w:type="spellStart"/>
            <w:r w:rsidRPr="009B0526">
              <w:rPr>
                <w:rFonts w:ascii="Arial" w:hAnsi="Arial" w:cs="Arial"/>
              </w:rPr>
              <w:t>pentru</w:t>
            </w:r>
            <w:proofErr w:type="spellEnd"/>
            <w:r w:rsidRPr="009B0526">
              <w:rPr>
                <w:rFonts w:ascii="Arial" w:hAnsi="Arial" w:cs="Arial"/>
              </w:rPr>
              <w:t xml:space="preserve"> </w:t>
            </w:r>
            <w:proofErr w:type="spellStart"/>
            <w:r w:rsidRPr="009B0526">
              <w:rPr>
                <w:rFonts w:ascii="Arial" w:hAnsi="Arial" w:cs="Arial"/>
              </w:rPr>
              <w:t>ea</w:t>
            </w:r>
            <w:proofErr w:type="spellEnd"/>
            <w:r w:rsidRPr="009B0526">
              <w:rPr>
                <w:rFonts w:ascii="Arial" w:hAnsi="Arial" w:cs="Arial"/>
              </w:rPr>
              <w:t xml:space="preserve"> </w:t>
            </w:r>
            <w:proofErr w:type="spellStart"/>
            <w:r w:rsidRPr="009B0526">
              <w:rPr>
                <w:rFonts w:ascii="Arial" w:hAnsi="Arial" w:cs="Arial"/>
              </w:rPr>
              <w:t>însăşi</w:t>
            </w:r>
            <w:proofErr w:type="spellEnd"/>
            <w:r w:rsidR="008011C7" w:rsidRPr="009B0526">
              <w:rPr>
                <w:rFonts w:ascii="Arial" w:hAnsi="Arial" w:cs="Arial"/>
              </w:rPr>
              <w:t>.</w:t>
            </w:r>
          </w:p>
        </w:tc>
      </w:tr>
      <w:tr w:rsidR="009422AC" w:rsidRPr="009B0526" w:rsidTr="00344B36">
        <w:trPr>
          <w:trHeight w:val="2431"/>
        </w:trPr>
        <w:tc>
          <w:tcPr>
            <w:tcW w:w="668" w:type="dxa"/>
          </w:tcPr>
          <w:p w:rsidR="009422AC" w:rsidRPr="009B0526" w:rsidRDefault="000A46BB" w:rsidP="0076689A">
            <w:pPr>
              <w:jc w:val="center"/>
              <w:rPr>
                <w:rFonts w:ascii="Arial" w:hAnsi="Arial" w:cs="Arial"/>
                <w:lang w:val="ro-RO"/>
              </w:rPr>
            </w:pPr>
            <w:r w:rsidRPr="009B0526">
              <w:rPr>
                <w:rFonts w:ascii="Arial" w:hAnsi="Arial" w:cs="Arial"/>
                <w:lang w:val="ro-RO"/>
              </w:rPr>
              <w:lastRenderedPageBreak/>
              <w:t>4</w:t>
            </w:r>
          </w:p>
        </w:tc>
        <w:tc>
          <w:tcPr>
            <w:tcW w:w="2426" w:type="dxa"/>
          </w:tcPr>
          <w:p w:rsidR="009422AC" w:rsidRPr="009B0526" w:rsidRDefault="009422AC" w:rsidP="00310E02">
            <w:pPr>
              <w:jc w:val="both"/>
              <w:rPr>
                <w:rFonts w:ascii="Arial" w:hAnsi="Arial" w:cs="Arial"/>
                <w:lang w:val="ro-RO"/>
              </w:rPr>
            </w:pPr>
            <w:r w:rsidRPr="009B0526">
              <w:rPr>
                <w:rFonts w:ascii="Arial" w:hAnsi="Arial" w:cs="Arial"/>
                <w:lang w:val="ro-RO"/>
              </w:rPr>
              <w:t>SE ELECTRICA SA</w:t>
            </w:r>
          </w:p>
        </w:tc>
        <w:tc>
          <w:tcPr>
            <w:tcW w:w="1620" w:type="dxa"/>
          </w:tcPr>
          <w:p w:rsidR="009422AC" w:rsidRPr="009B0526" w:rsidRDefault="009422AC" w:rsidP="00310E02">
            <w:pPr>
              <w:jc w:val="both"/>
              <w:rPr>
                <w:rFonts w:ascii="Arial" w:hAnsi="Arial" w:cs="Arial"/>
                <w:lang w:val="ro-RO"/>
              </w:rPr>
            </w:pPr>
            <w:r w:rsidRPr="009B0526">
              <w:rPr>
                <w:rFonts w:ascii="Arial" w:hAnsi="Arial" w:cs="Arial"/>
                <w:lang w:val="ro-RO"/>
              </w:rPr>
              <w:t>Art. 5.1 d)</w:t>
            </w:r>
          </w:p>
        </w:tc>
        <w:tc>
          <w:tcPr>
            <w:tcW w:w="5120" w:type="dxa"/>
          </w:tcPr>
          <w:p w:rsidR="009422AC" w:rsidRPr="009B0526" w:rsidRDefault="009422AC" w:rsidP="00A03ED8">
            <w:pPr>
              <w:jc w:val="both"/>
              <w:rPr>
                <w:rFonts w:ascii="Arial" w:hAnsi="Arial" w:cs="Arial"/>
              </w:rPr>
            </w:pPr>
            <w:r w:rsidRPr="009B0526">
              <w:rPr>
                <w:rFonts w:ascii="Arial" w:hAnsi="Arial" w:cs="Arial"/>
                <w:lang w:val="ro-RO"/>
              </w:rPr>
              <w:t>Art. 5.1.</w:t>
            </w:r>
            <w:r w:rsidRPr="009B0526">
              <w:rPr>
                <w:rFonts w:ascii="Arial" w:hAnsi="Arial" w:cs="Arial"/>
              </w:rPr>
              <w:t xml:space="preserve">d) PRE </w:t>
            </w:r>
            <w:proofErr w:type="spellStart"/>
            <w:r w:rsidRPr="009B0526">
              <w:rPr>
                <w:rFonts w:ascii="Arial" w:hAnsi="Arial" w:cs="Arial"/>
              </w:rPr>
              <w:t>trebuie</w:t>
            </w:r>
            <w:proofErr w:type="spellEnd"/>
            <w:r w:rsidR="007837DA" w:rsidRPr="009B0526">
              <w:rPr>
                <w:rFonts w:ascii="Arial" w:hAnsi="Arial" w:cs="Arial"/>
              </w:rPr>
              <w:t xml:space="preserve"> </w:t>
            </w:r>
            <w:proofErr w:type="spellStart"/>
            <w:r w:rsidRPr="009B0526">
              <w:rPr>
                <w:rFonts w:ascii="Arial" w:hAnsi="Arial" w:cs="Arial"/>
              </w:rPr>
              <w:t>s</w:t>
            </w:r>
            <w:r w:rsidR="00A03ED8" w:rsidRPr="009B0526">
              <w:rPr>
                <w:rFonts w:ascii="Arial" w:hAnsi="Arial" w:cs="Arial"/>
              </w:rPr>
              <w:t>ă</w:t>
            </w:r>
            <w:proofErr w:type="spellEnd"/>
            <w:r w:rsidR="007837DA" w:rsidRPr="009B0526">
              <w:rPr>
                <w:rFonts w:ascii="Arial" w:hAnsi="Arial" w:cs="Arial"/>
              </w:rPr>
              <w:t xml:space="preserve"> </w:t>
            </w:r>
            <w:proofErr w:type="spellStart"/>
            <w:r w:rsidRPr="009B0526">
              <w:rPr>
                <w:rFonts w:ascii="Arial" w:hAnsi="Arial" w:cs="Arial"/>
              </w:rPr>
              <w:t>transmit</w:t>
            </w:r>
            <w:r w:rsidR="00A03ED8" w:rsidRPr="009B0526">
              <w:rPr>
                <w:rFonts w:ascii="Arial" w:hAnsi="Arial" w:cs="Arial"/>
              </w:rPr>
              <w:t>ă</w:t>
            </w:r>
            <w:proofErr w:type="spellEnd"/>
            <w:r w:rsidRPr="009B0526">
              <w:rPr>
                <w:rFonts w:ascii="Arial" w:hAnsi="Arial" w:cs="Arial"/>
              </w:rPr>
              <w:t xml:space="preserve"> o </w:t>
            </w:r>
            <w:proofErr w:type="spellStart"/>
            <w:r w:rsidRPr="009B0526">
              <w:rPr>
                <w:rFonts w:ascii="Arial" w:hAnsi="Arial" w:cs="Arial"/>
              </w:rPr>
              <w:t>not</w:t>
            </w:r>
            <w:r w:rsidR="00A03ED8" w:rsidRPr="009B0526">
              <w:rPr>
                <w:rFonts w:ascii="Arial" w:hAnsi="Arial" w:cs="Arial"/>
              </w:rPr>
              <w:t>ă</w:t>
            </w:r>
            <w:proofErr w:type="spellEnd"/>
            <w:r w:rsidRPr="009B0526">
              <w:rPr>
                <w:rFonts w:ascii="Arial" w:hAnsi="Arial" w:cs="Arial"/>
              </w:rPr>
              <w:t xml:space="preserve"> </w:t>
            </w:r>
            <w:proofErr w:type="spellStart"/>
            <w:r w:rsidR="007837DA" w:rsidRPr="009B0526">
              <w:rPr>
                <w:rFonts w:ascii="Arial" w:hAnsi="Arial" w:cs="Arial"/>
              </w:rPr>
              <w:t>explicativ</w:t>
            </w:r>
            <w:r w:rsidR="00A03ED8" w:rsidRPr="009B0526">
              <w:rPr>
                <w:rFonts w:ascii="Arial" w:hAnsi="Arial" w:cs="Arial"/>
              </w:rPr>
              <w:t>ă</w:t>
            </w:r>
            <w:proofErr w:type="spellEnd"/>
            <w:r w:rsidR="007837DA" w:rsidRPr="009B0526">
              <w:rPr>
                <w:rFonts w:ascii="Arial" w:hAnsi="Arial" w:cs="Arial"/>
              </w:rPr>
              <w:t xml:space="preserve"> </w:t>
            </w:r>
            <w:proofErr w:type="spellStart"/>
            <w:r w:rsidRPr="009B0526">
              <w:rPr>
                <w:rFonts w:ascii="Arial" w:hAnsi="Arial" w:cs="Arial"/>
              </w:rPr>
              <w:t>privind</w:t>
            </w:r>
            <w:proofErr w:type="spellEnd"/>
            <w:r w:rsidR="007837DA" w:rsidRPr="009B0526">
              <w:rPr>
                <w:rFonts w:ascii="Arial" w:hAnsi="Arial" w:cs="Arial"/>
              </w:rPr>
              <w:t xml:space="preserve"> </w:t>
            </w:r>
            <w:proofErr w:type="spellStart"/>
            <w:r w:rsidRPr="009B0526">
              <w:rPr>
                <w:rFonts w:ascii="Arial" w:hAnsi="Arial" w:cs="Arial"/>
              </w:rPr>
              <w:t>justificarea</w:t>
            </w:r>
            <w:proofErr w:type="spellEnd"/>
            <w:r w:rsidR="007837DA" w:rsidRPr="009B0526">
              <w:rPr>
                <w:rFonts w:ascii="Arial" w:hAnsi="Arial" w:cs="Arial"/>
              </w:rPr>
              <w:t xml:space="preserve"> </w:t>
            </w:r>
            <w:proofErr w:type="spellStart"/>
            <w:r w:rsidRPr="009B0526">
              <w:rPr>
                <w:rFonts w:ascii="Arial" w:hAnsi="Arial" w:cs="Arial"/>
              </w:rPr>
              <w:t>transmiterii</w:t>
            </w:r>
            <w:proofErr w:type="spellEnd"/>
            <w:r w:rsidRPr="009B0526">
              <w:rPr>
                <w:rFonts w:ascii="Arial" w:hAnsi="Arial" w:cs="Arial"/>
              </w:rPr>
              <w:t xml:space="preserve"> NF </w:t>
            </w:r>
            <w:proofErr w:type="spellStart"/>
            <w:r w:rsidR="00A03ED8" w:rsidRPr="009B0526">
              <w:rPr>
                <w:rFonts w:ascii="Arial" w:hAnsi="Arial" w:cs="Arial"/>
              </w:rPr>
              <w:t>î</w:t>
            </w:r>
            <w:r w:rsidRPr="009B0526">
              <w:rPr>
                <w:rFonts w:ascii="Arial" w:hAnsi="Arial" w:cs="Arial"/>
              </w:rPr>
              <w:t>n</w:t>
            </w:r>
            <w:proofErr w:type="spellEnd"/>
            <w:r w:rsidRPr="009B0526">
              <w:rPr>
                <w:rFonts w:ascii="Arial" w:hAnsi="Arial" w:cs="Arial"/>
              </w:rPr>
              <w:t xml:space="preserve"> </w:t>
            </w:r>
            <w:proofErr w:type="spellStart"/>
            <w:r w:rsidRPr="009B0526">
              <w:rPr>
                <w:rFonts w:ascii="Arial" w:hAnsi="Arial" w:cs="Arial"/>
              </w:rPr>
              <w:t>dezechilibru</w:t>
            </w:r>
            <w:proofErr w:type="spellEnd"/>
            <w:r w:rsidRPr="009B0526">
              <w:rPr>
                <w:rFonts w:ascii="Arial" w:hAnsi="Arial" w:cs="Arial"/>
              </w:rPr>
              <w:t xml:space="preserve"> in </w:t>
            </w:r>
            <w:proofErr w:type="spellStart"/>
            <w:r w:rsidRPr="009B0526">
              <w:rPr>
                <w:rFonts w:ascii="Arial" w:hAnsi="Arial" w:cs="Arial"/>
              </w:rPr>
              <w:t>termen</w:t>
            </w:r>
            <w:proofErr w:type="spellEnd"/>
            <w:r w:rsidRPr="009B0526">
              <w:rPr>
                <w:rFonts w:ascii="Arial" w:hAnsi="Arial" w:cs="Arial"/>
              </w:rPr>
              <w:t xml:space="preserve"> de 10 </w:t>
            </w:r>
            <w:proofErr w:type="spellStart"/>
            <w:r w:rsidRPr="009B0526">
              <w:rPr>
                <w:rFonts w:ascii="Arial" w:hAnsi="Arial" w:cs="Arial"/>
              </w:rPr>
              <w:t>zile</w:t>
            </w:r>
            <w:proofErr w:type="spellEnd"/>
            <w:r w:rsidR="00A03ED8" w:rsidRPr="009B0526">
              <w:rPr>
                <w:rFonts w:ascii="Arial" w:hAnsi="Arial" w:cs="Arial"/>
              </w:rPr>
              <w:t xml:space="preserve"> </w:t>
            </w:r>
            <w:proofErr w:type="spellStart"/>
            <w:r w:rsidRPr="009B0526">
              <w:rPr>
                <w:rFonts w:ascii="Arial" w:hAnsi="Arial" w:cs="Arial"/>
              </w:rPr>
              <w:t>lucratoare</w:t>
            </w:r>
            <w:proofErr w:type="spellEnd"/>
            <w:r w:rsidRPr="009B0526">
              <w:rPr>
                <w:rFonts w:ascii="Arial" w:hAnsi="Arial" w:cs="Arial"/>
              </w:rPr>
              <w:t xml:space="preserve"> de la </w:t>
            </w:r>
            <w:proofErr w:type="spellStart"/>
            <w:r w:rsidRPr="009B0526">
              <w:rPr>
                <w:rFonts w:ascii="Arial" w:hAnsi="Arial" w:cs="Arial"/>
              </w:rPr>
              <w:t>solicitarea</w:t>
            </w:r>
            <w:proofErr w:type="spellEnd"/>
            <w:r w:rsidRPr="009B0526">
              <w:rPr>
                <w:rFonts w:ascii="Arial" w:hAnsi="Arial" w:cs="Arial"/>
              </w:rPr>
              <w:t xml:space="preserve"> OTS, </w:t>
            </w:r>
            <w:proofErr w:type="spellStart"/>
            <w:r w:rsidRPr="009B0526">
              <w:rPr>
                <w:rFonts w:ascii="Arial" w:hAnsi="Arial" w:cs="Arial"/>
              </w:rPr>
              <w:t>av</w:t>
            </w:r>
            <w:r w:rsidR="00A03ED8" w:rsidRPr="009B0526">
              <w:rPr>
                <w:rFonts w:ascii="Arial" w:hAnsi="Arial" w:cs="Arial"/>
              </w:rPr>
              <w:t>â</w:t>
            </w:r>
            <w:r w:rsidRPr="009B0526">
              <w:rPr>
                <w:rFonts w:ascii="Arial" w:hAnsi="Arial" w:cs="Arial"/>
              </w:rPr>
              <w:t>nd</w:t>
            </w:r>
            <w:proofErr w:type="spellEnd"/>
            <w:r w:rsidRPr="009B0526">
              <w:rPr>
                <w:rFonts w:ascii="Arial" w:hAnsi="Arial" w:cs="Arial"/>
              </w:rPr>
              <w:t xml:space="preserve"> la </w:t>
            </w:r>
            <w:proofErr w:type="spellStart"/>
            <w:r w:rsidRPr="009B0526">
              <w:rPr>
                <w:rFonts w:ascii="Arial" w:hAnsi="Arial" w:cs="Arial"/>
              </w:rPr>
              <w:t>baza</w:t>
            </w:r>
            <w:proofErr w:type="spellEnd"/>
            <w:r w:rsidR="007837DA" w:rsidRPr="009B0526">
              <w:rPr>
                <w:rFonts w:ascii="Arial" w:hAnsi="Arial" w:cs="Arial"/>
              </w:rPr>
              <w:t xml:space="preserve"> </w:t>
            </w:r>
            <w:proofErr w:type="spellStart"/>
            <w:r w:rsidRPr="009B0526">
              <w:rPr>
                <w:rFonts w:ascii="Arial" w:hAnsi="Arial" w:cs="Arial"/>
              </w:rPr>
              <w:t>informarea</w:t>
            </w:r>
            <w:proofErr w:type="spellEnd"/>
            <w:r w:rsidR="007837DA" w:rsidRPr="009B0526">
              <w:rPr>
                <w:rFonts w:ascii="Arial" w:hAnsi="Arial" w:cs="Arial"/>
              </w:rPr>
              <w:t xml:space="preserve"> </w:t>
            </w:r>
            <w:proofErr w:type="spellStart"/>
            <w:r w:rsidRPr="009B0526">
              <w:rPr>
                <w:rFonts w:ascii="Arial" w:hAnsi="Arial" w:cs="Arial"/>
              </w:rPr>
              <w:t>primit</w:t>
            </w:r>
            <w:r w:rsidR="00A03ED8" w:rsidRPr="009B0526">
              <w:rPr>
                <w:rFonts w:ascii="Arial" w:hAnsi="Arial" w:cs="Arial"/>
              </w:rPr>
              <w:t>ă</w:t>
            </w:r>
            <w:proofErr w:type="spellEnd"/>
            <w:r w:rsidRPr="009B0526">
              <w:rPr>
                <w:rFonts w:ascii="Arial" w:hAnsi="Arial" w:cs="Arial"/>
              </w:rPr>
              <w:t xml:space="preserve"> de la </w:t>
            </w:r>
            <w:proofErr w:type="spellStart"/>
            <w:r w:rsidRPr="009B0526">
              <w:rPr>
                <w:rFonts w:ascii="Arial" w:hAnsi="Arial" w:cs="Arial"/>
              </w:rPr>
              <w:t>titularul</w:t>
            </w:r>
            <w:proofErr w:type="spellEnd"/>
            <w:r w:rsidRPr="009B0526">
              <w:rPr>
                <w:rFonts w:ascii="Arial" w:hAnsi="Arial" w:cs="Arial"/>
              </w:rPr>
              <w:t xml:space="preserve"> de </w:t>
            </w:r>
            <w:proofErr w:type="spellStart"/>
            <w:r w:rsidRPr="009B0526">
              <w:rPr>
                <w:rFonts w:ascii="Arial" w:hAnsi="Arial" w:cs="Arial"/>
              </w:rPr>
              <w:t>licent</w:t>
            </w:r>
            <w:r w:rsidR="00A03ED8" w:rsidRPr="009B0526">
              <w:rPr>
                <w:rFonts w:ascii="Arial" w:hAnsi="Arial" w:cs="Arial"/>
              </w:rPr>
              <w:t>ă</w:t>
            </w:r>
            <w:proofErr w:type="spellEnd"/>
            <w:r w:rsidR="007837DA" w:rsidRPr="009B0526">
              <w:rPr>
                <w:rFonts w:ascii="Arial" w:hAnsi="Arial" w:cs="Arial"/>
              </w:rPr>
              <w:t xml:space="preserve"> </w:t>
            </w:r>
            <w:proofErr w:type="spellStart"/>
            <w:r w:rsidRPr="009B0526">
              <w:rPr>
                <w:rFonts w:ascii="Arial" w:hAnsi="Arial" w:cs="Arial"/>
              </w:rPr>
              <w:t>respectiv</w:t>
            </w:r>
            <w:proofErr w:type="spellEnd"/>
            <w:r w:rsidRPr="009B0526">
              <w:rPr>
                <w:rFonts w:ascii="Arial" w:hAnsi="Arial" w:cs="Arial"/>
              </w:rPr>
              <w:t xml:space="preserve">, conform </w:t>
            </w:r>
            <w:proofErr w:type="spellStart"/>
            <w:r w:rsidRPr="009B0526">
              <w:rPr>
                <w:rFonts w:ascii="Arial" w:hAnsi="Arial" w:cs="Arial"/>
              </w:rPr>
              <w:t>prezentei</w:t>
            </w:r>
            <w:proofErr w:type="spellEnd"/>
            <w:r w:rsidR="007837DA" w:rsidRPr="009B0526">
              <w:rPr>
                <w:rFonts w:ascii="Arial" w:hAnsi="Arial" w:cs="Arial"/>
              </w:rPr>
              <w:t xml:space="preserve"> </w:t>
            </w:r>
            <w:proofErr w:type="spellStart"/>
            <w:r w:rsidRPr="009B0526">
              <w:rPr>
                <w:rFonts w:ascii="Arial" w:hAnsi="Arial" w:cs="Arial"/>
              </w:rPr>
              <w:t>proceduri</w:t>
            </w:r>
            <w:proofErr w:type="spellEnd"/>
            <w:r w:rsidRPr="009B0526">
              <w:rPr>
                <w:rFonts w:ascii="Arial" w:hAnsi="Arial" w:cs="Arial"/>
              </w:rPr>
              <w:t>;</w:t>
            </w:r>
          </w:p>
        </w:tc>
        <w:tc>
          <w:tcPr>
            <w:tcW w:w="4674" w:type="dxa"/>
          </w:tcPr>
          <w:p w:rsidR="009422AC" w:rsidRPr="009B0526" w:rsidRDefault="007C7B66" w:rsidP="007C7B66">
            <w:pPr>
              <w:rPr>
                <w:rFonts w:ascii="Arial" w:hAnsi="Arial" w:cs="Arial"/>
                <w:u w:val="single"/>
                <w:lang w:val="ro-RO"/>
              </w:rPr>
            </w:pPr>
            <w:r w:rsidRPr="009B0526">
              <w:rPr>
                <w:rFonts w:ascii="Arial" w:hAnsi="Arial" w:cs="Arial"/>
                <w:u w:val="single"/>
                <w:lang w:val="ro-RO"/>
              </w:rPr>
              <w:t>Se preia, cu reformulare</w:t>
            </w:r>
            <w:r w:rsidR="00756976" w:rsidRPr="009B0526">
              <w:rPr>
                <w:rFonts w:ascii="Arial" w:hAnsi="Arial" w:cs="Arial"/>
                <w:u w:val="single"/>
                <w:lang w:val="ro-RO"/>
              </w:rPr>
              <w:t xml:space="preserve">: </w:t>
            </w:r>
          </w:p>
          <w:p w:rsidR="00756976" w:rsidRPr="009B0526" w:rsidRDefault="00756976" w:rsidP="0056013E">
            <w:pPr>
              <w:jc w:val="both"/>
              <w:rPr>
                <w:rFonts w:ascii="Arial" w:hAnsi="Arial" w:cs="Arial"/>
                <w:lang w:val="ro-RO"/>
              </w:rPr>
            </w:pPr>
            <w:r w:rsidRPr="009B0526">
              <w:rPr>
                <w:rFonts w:ascii="Arial" w:hAnsi="Arial" w:cs="Arial"/>
                <w:lang w:val="ro-RO"/>
              </w:rPr>
              <w:t>5.1.4</w:t>
            </w:r>
            <w:r w:rsidRPr="009B0526">
              <w:rPr>
                <w:rFonts w:ascii="Arial" w:hAnsi="Arial" w:cs="Arial"/>
                <w:lang w:val="ro-RO"/>
              </w:rPr>
              <w:tab/>
              <w:t>PRE trebuie să transmită o not</w:t>
            </w:r>
            <w:r w:rsidR="0056013E">
              <w:rPr>
                <w:rFonts w:ascii="Arial" w:hAnsi="Arial" w:cs="Arial"/>
                <w:lang w:val="ro-RO"/>
              </w:rPr>
              <w:t>ă</w:t>
            </w:r>
            <w:r w:rsidRPr="009B0526">
              <w:rPr>
                <w:rFonts w:ascii="Arial" w:hAnsi="Arial" w:cs="Arial"/>
                <w:lang w:val="ro-RO"/>
              </w:rPr>
              <w:t xml:space="preserve"> explicativă privind justificarea</w:t>
            </w:r>
            <w:r w:rsidR="00A03ED8" w:rsidRPr="009B0526">
              <w:rPr>
                <w:rFonts w:ascii="Arial" w:hAnsi="Arial" w:cs="Arial"/>
                <w:lang w:val="ro-RO"/>
              </w:rPr>
              <w:t xml:space="preserve"> NF în dezechilibru</w:t>
            </w:r>
            <w:r w:rsidRPr="009B0526">
              <w:rPr>
                <w:rFonts w:ascii="Arial" w:hAnsi="Arial" w:cs="Arial"/>
                <w:lang w:val="ro-RO"/>
              </w:rPr>
              <w:t xml:space="preserve"> în termen de 10 zile lucrătoare de la solicitarea OTS , av</w:t>
            </w:r>
            <w:r w:rsidR="00A03ED8" w:rsidRPr="009B0526">
              <w:rPr>
                <w:rFonts w:ascii="Arial" w:hAnsi="Arial" w:cs="Arial"/>
                <w:lang w:val="ro-RO"/>
              </w:rPr>
              <w:t>â</w:t>
            </w:r>
            <w:r w:rsidRPr="009B0526">
              <w:rPr>
                <w:rFonts w:ascii="Arial" w:hAnsi="Arial" w:cs="Arial"/>
                <w:lang w:val="ro-RO"/>
              </w:rPr>
              <w:t>nd la baz</w:t>
            </w:r>
            <w:r w:rsidR="00A03ED8" w:rsidRPr="009B0526">
              <w:rPr>
                <w:rFonts w:ascii="Arial" w:hAnsi="Arial" w:cs="Arial"/>
                <w:lang w:val="ro-RO"/>
              </w:rPr>
              <w:t>ă</w:t>
            </w:r>
            <w:r w:rsidRPr="009B0526">
              <w:rPr>
                <w:rFonts w:ascii="Arial" w:hAnsi="Arial" w:cs="Arial"/>
                <w:lang w:val="ro-RO"/>
              </w:rPr>
              <w:t xml:space="preserve"> informarea primit</w:t>
            </w:r>
            <w:r w:rsidR="00A03ED8" w:rsidRPr="009B0526">
              <w:rPr>
                <w:rFonts w:ascii="Arial" w:hAnsi="Arial" w:cs="Arial"/>
                <w:lang w:val="ro-RO"/>
              </w:rPr>
              <w:t>ă</w:t>
            </w:r>
            <w:r w:rsidRPr="009B0526">
              <w:rPr>
                <w:rFonts w:ascii="Arial" w:hAnsi="Arial" w:cs="Arial"/>
                <w:lang w:val="ro-RO"/>
              </w:rPr>
              <w:t xml:space="preserve"> de la titularii de licent</w:t>
            </w:r>
            <w:r w:rsidR="00A03ED8" w:rsidRPr="009B0526">
              <w:rPr>
                <w:rFonts w:ascii="Arial" w:hAnsi="Arial" w:cs="Arial"/>
                <w:lang w:val="ro-RO"/>
              </w:rPr>
              <w:t>ă</w:t>
            </w:r>
            <w:r w:rsidRPr="009B0526">
              <w:rPr>
                <w:rFonts w:ascii="Arial" w:hAnsi="Arial" w:cs="Arial"/>
                <w:lang w:val="ro-RO"/>
              </w:rPr>
              <w:t xml:space="preserve"> responsabili de generarea dezechilibrului, conform prezentei proceduri. Nota explicativ</w:t>
            </w:r>
            <w:r w:rsidR="00A03ED8" w:rsidRPr="009B0526">
              <w:rPr>
                <w:rFonts w:ascii="Arial" w:hAnsi="Arial" w:cs="Arial"/>
                <w:lang w:val="ro-RO"/>
              </w:rPr>
              <w:t>ă</w:t>
            </w:r>
            <w:r w:rsidRPr="009B0526">
              <w:rPr>
                <w:rFonts w:ascii="Arial" w:hAnsi="Arial" w:cs="Arial"/>
                <w:lang w:val="ro-RO"/>
              </w:rPr>
              <w:t xml:space="preserve"> va fi anexat</w:t>
            </w:r>
            <w:r w:rsidR="00A03ED8" w:rsidRPr="009B0526">
              <w:rPr>
                <w:rFonts w:ascii="Arial" w:hAnsi="Arial" w:cs="Arial"/>
                <w:lang w:val="ro-RO"/>
              </w:rPr>
              <w:t>ă</w:t>
            </w:r>
            <w:r w:rsidRPr="009B0526">
              <w:rPr>
                <w:rFonts w:ascii="Arial" w:hAnsi="Arial" w:cs="Arial"/>
                <w:lang w:val="ro-RO"/>
              </w:rPr>
              <w:t xml:space="preserve"> la informarea transmis</w:t>
            </w:r>
            <w:r w:rsidR="00A03ED8" w:rsidRPr="009B0526">
              <w:rPr>
                <w:rFonts w:ascii="Arial" w:hAnsi="Arial" w:cs="Arial"/>
                <w:lang w:val="ro-RO"/>
              </w:rPr>
              <w:t>ă</w:t>
            </w:r>
            <w:r w:rsidRPr="009B0526">
              <w:rPr>
                <w:rFonts w:ascii="Arial" w:hAnsi="Arial" w:cs="Arial"/>
                <w:lang w:val="ro-RO"/>
              </w:rPr>
              <w:t xml:space="preserve"> c</w:t>
            </w:r>
            <w:r w:rsidR="0056013E">
              <w:rPr>
                <w:rFonts w:ascii="Arial" w:hAnsi="Arial" w:cs="Arial"/>
                <w:lang w:val="ro-RO"/>
              </w:rPr>
              <w:t>ă</w:t>
            </w:r>
            <w:r w:rsidRPr="009B0526">
              <w:rPr>
                <w:rFonts w:ascii="Arial" w:hAnsi="Arial" w:cs="Arial"/>
                <w:lang w:val="ro-RO"/>
              </w:rPr>
              <w:t>tre ANRE.</w:t>
            </w:r>
          </w:p>
        </w:tc>
      </w:tr>
      <w:tr w:rsidR="009F4DBF" w:rsidRPr="009B0526" w:rsidTr="00344B36">
        <w:trPr>
          <w:trHeight w:val="2667"/>
        </w:trPr>
        <w:tc>
          <w:tcPr>
            <w:tcW w:w="668" w:type="dxa"/>
          </w:tcPr>
          <w:p w:rsidR="009F4DBF" w:rsidRPr="009B0526" w:rsidRDefault="000A46BB" w:rsidP="000A46BB">
            <w:pPr>
              <w:rPr>
                <w:rFonts w:ascii="Arial" w:hAnsi="Arial" w:cs="Arial"/>
                <w:lang w:val="ro-RO"/>
              </w:rPr>
            </w:pPr>
            <w:r w:rsidRPr="009B0526">
              <w:rPr>
                <w:rFonts w:ascii="Arial" w:hAnsi="Arial" w:cs="Arial"/>
                <w:lang w:val="ro-RO"/>
              </w:rPr>
              <w:t>5</w:t>
            </w:r>
          </w:p>
        </w:tc>
        <w:tc>
          <w:tcPr>
            <w:tcW w:w="2426" w:type="dxa"/>
          </w:tcPr>
          <w:p w:rsidR="009F4DBF" w:rsidRPr="009B0526" w:rsidRDefault="009F4DBF" w:rsidP="00310E02">
            <w:pPr>
              <w:jc w:val="both"/>
              <w:rPr>
                <w:rFonts w:ascii="Arial" w:hAnsi="Arial" w:cs="Arial"/>
              </w:rPr>
            </w:pPr>
            <w:r w:rsidRPr="009B0526">
              <w:rPr>
                <w:rFonts w:ascii="Arial" w:hAnsi="Arial" w:cs="Arial"/>
                <w:lang w:val="ro-RO"/>
              </w:rPr>
              <w:t>CIGA ENERGY</w:t>
            </w:r>
            <w:r w:rsidR="00342E39" w:rsidRPr="009B0526">
              <w:rPr>
                <w:rFonts w:ascii="Arial" w:hAnsi="Arial" w:cs="Arial"/>
                <w:lang w:val="ro-RO"/>
              </w:rPr>
              <w:t xml:space="preserve"> SA</w:t>
            </w:r>
          </w:p>
        </w:tc>
        <w:tc>
          <w:tcPr>
            <w:tcW w:w="1620" w:type="dxa"/>
          </w:tcPr>
          <w:p w:rsidR="009F4DBF" w:rsidRPr="009B0526" w:rsidRDefault="009F4DBF" w:rsidP="00310E02">
            <w:pPr>
              <w:jc w:val="both"/>
              <w:rPr>
                <w:rFonts w:ascii="Arial" w:hAnsi="Arial" w:cs="Arial"/>
                <w:lang w:val="ro-RO"/>
              </w:rPr>
            </w:pPr>
            <w:r w:rsidRPr="009B0526">
              <w:rPr>
                <w:rFonts w:ascii="Arial" w:hAnsi="Arial" w:cs="Arial"/>
                <w:lang w:val="ro-RO"/>
              </w:rPr>
              <w:t>Art. 6.2.2 a)</w:t>
            </w:r>
          </w:p>
        </w:tc>
        <w:tc>
          <w:tcPr>
            <w:tcW w:w="5120" w:type="dxa"/>
          </w:tcPr>
          <w:p w:rsidR="009F4DBF" w:rsidRPr="009B0526" w:rsidRDefault="009F4DBF" w:rsidP="00310E02">
            <w:pPr>
              <w:jc w:val="both"/>
              <w:rPr>
                <w:rFonts w:ascii="Arial" w:hAnsi="Arial" w:cs="Arial"/>
                <w:lang w:val="ro-RO"/>
              </w:rPr>
            </w:pPr>
            <w:r w:rsidRPr="009B0526">
              <w:rPr>
                <w:rFonts w:ascii="Arial" w:hAnsi="Arial" w:cs="Arial"/>
              </w:rPr>
              <w:t xml:space="preserve">a) </w:t>
            </w:r>
            <w:proofErr w:type="spellStart"/>
            <w:r w:rsidRPr="009B0526">
              <w:rPr>
                <w:rFonts w:ascii="Arial" w:hAnsi="Arial" w:cs="Arial"/>
              </w:rPr>
              <w:t>Modulul</w:t>
            </w:r>
            <w:proofErr w:type="spellEnd"/>
            <w:r w:rsidR="00310E02" w:rsidRPr="009B0526">
              <w:rPr>
                <w:rFonts w:ascii="Arial" w:hAnsi="Arial" w:cs="Arial"/>
              </w:rPr>
              <w:t xml:space="preserve"> </w:t>
            </w:r>
            <w:proofErr w:type="spellStart"/>
            <w:r w:rsidRPr="009B0526">
              <w:rPr>
                <w:rFonts w:ascii="Arial" w:hAnsi="Arial" w:cs="Arial"/>
              </w:rPr>
              <w:t>dezechilibrului</w:t>
            </w:r>
            <w:proofErr w:type="spellEnd"/>
            <w:r w:rsidRPr="009B0526">
              <w:rPr>
                <w:rFonts w:ascii="Arial" w:hAnsi="Arial" w:cs="Arial"/>
              </w:rPr>
              <w:t xml:space="preserve"> PRE la </w:t>
            </w:r>
            <w:proofErr w:type="spellStart"/>
            <w:r w:rsidRPr="009B0526">
              <w:rPr>
                <w:rFonts w:ascii="Arial" w:hAnsi="Arial" w:cs="Arial"/>
              </w:rPr>
              <w:t>nivel</w:t>
            </w:r>
            <w:proofErr w:type="spellEnd"/>
            <w:r w:rsidR="00310E02" w:rsidRPr="009B0526">
              <w:rPr>
                <w:rFonts w:ascii="Arial" w:hAnsi="Arial" w:cs="Arial"/>
              </w:rPr>
              <w:t xml:space="preserve"> </w:t>
            </w:r>
            <w:proofErr w:type="spellStart"/>
            <w:r w:rsidRPr="009B0526">
              <w:rPr>
                <w:rFonts w:ascii="Arial" w:hAnsi="Arial" w:cs="Arial"/>
              </w:rPr>
              <w:t>orar</w:t>
            </w:r>
            <w:proofErr w:type="spellEnd"/>
            <w:r w:rsidR="00310E02" w:rsidRPr="009B0526">
              <w:rPr>
                <w:rFonts w:ascii="Arial" w:hAnsi="Arial" w:cs="Arial"/>
              </w:rPr>
              <w:t xml:space="preserve"> </w:t>
            </w:r>
            <w:proofErr w:type="spellStart"/>
            <w:r w:rsidRPr="009B0526">
              <w:rPr>
                <w:rFonts w:ascii="Arial" w:hAnsi="Arial" w:cs="Arial"/>
              </w:rPr>
              <w:t>mai</w:t>
            </w:r>
            <w:proofErr w:type="spellEnd"/>
            <w:r w:rsidRPr="009B0526">
              <w:rPr>
                <w:rFonts w:ascii="Arial" w:hAnsi="Arial" w:cs="Arial"/>
              </w:rPr>
              <w:t xml:space="preserve"> mare </w:t>
            </w:r>
            <w:proofErr w:type="spellStart"/>
            <w:r w:rsidRPr="009B0526">
              <w:rPr>
                <w:rFonts w:ascii="Arial" w:hAnsi="Arial" w:cs="Arial"/>
              </w:rPr>
              <w:t>sau</w:t>
            </w:r>
            <w:proofErr w:type="spellEnd"/>
            <w:r w:rsidR="00310E02" w:rsidRPr="009B0526">
              <w:rPr>
                <w:rFonts w:ascii="Arial" w:hAnsi="Arial" w:cs="Arial"/>
              </w:rPr>
              <w:t xml:space="preserve"> </w:t>
            </w:r>
            <w:proofErr w:type="spellStart"/>
            <w:r w:rsidRPr="009B0526">
              <w:rPr>
                <w:rFonts w:ascii="Arial" w:hAnsi="Arial" w:cs="Arial"/>
              </w:rPr>
              <w:t>egal</w:t>
            </w:r>
            <w:proofErr w:type="spellEnd"/>
            <w:r w:rsidRPr="009B0526">
              <w:rPr>
                <w:rFonts w:ascii="Arial" w:hAnsi="Arial" w:cs="Arial"/>
              </w:rPr>
              <w:t xml:space="preserve"> cu 10</w:t>
            </w:r>
            <w:r w:rsidR="00AF40FD" w:rsidRPr="009B0526">
              <w:rPr>
                <w:rFonts w:ascii="Arial" w:hAnsi="Arial" w:cs="Arial"/>
              </w:rPr>
              <w:t xml:space="preserve"> </w:t>
            </w:r>
            <w:r w:rsidRPr="009B0526">
              <w:rPr>
                <w:rFonts w:ascii="Arial" w:hAnsi="Arial" w:cs="Arial"/>
              </w:rPr>
              <w:t xml:space="preserve">% </w:t>
            </w:r>
            <w:proofErr w:type="spellStart"/>
            <w:r w:rsidRPr="009B0526">
              <w:rPr>
                <w:rFonts w:ascii="Arial" w:hAnsi="Arial" w:cs="Arial"/>
                <w:b/>
              </w:rPr>
              <w:t>faţă</w:t>
            </w:r>
            <w:proofErr w:type="spellEnd"/>
            <w:r w:rsidRPr="009B0526">
              <w:rPr>
                <w:rFonts w:ascii="Arial" w:hAnsi="Arial" w:cs="Arial"/>
                <w:b/>
              </w:rPr>
              <w:t xml:space="preserve"> de </w:t>
            </w:r>
            <w:proofErr w:type="spellStart"/>
            <w:r w:rsidRPr="009B0526">
              <w:rPr>
                <w:rFonts w:ascii="Arial" w:hAnsi="Arial" w:cs="Arial"/>
                <w:b/>
              </w:rPr>
              <w:t>cota</w:t>
            </w:r>
            <w:proofErr w:type="spellEnd"/>
            <w:r w:rsidRPr="009B0526">
              <w:rPr>
                <w:rFonts w:ascii="Arial" w:hAnsi="Arial" w:cs="Arial"/>
                <w:b/>
              </w:rPr>
              <w:t xml:space="preserve"> de </w:t>
            </w:r>
            <w:proofErr w:type="spellStart"/>
            <w:r w:rsidRPr="009B0526">
              <w:rPr>
                <w:rFonts w:ascii="Arial" w:hAnsi="Arial" w:cs="Arial"/>
                <w:b/>
              </w:rPr>
              <w:t>piaţă</w:t>
            </w:r>
            <w:proofErr w:type="spellEnd"/>
            <w:r w:rsidRPr="009B0526">
              <w:rPr>
                <w:rFonts w:ascii="Arial" w:hAnsi="Arial" w:cs="Arial"/>
                <w:b/>
              </w:rPr>
              <w:t xml:space="preserve"> de </w:t>
            </w:r>
            <w:proofErr w:type="spellStart"/>
            <w:r w:rsidRPr="009B0526">
              <w:rPr>
                <w:rFonts w:ascii="Arial" w:hAnsi="Arial" w:cs="Arial"/>
                <w:b/>
              </w:rPr>
              <w:t>consum</w:t>
            </w:r>
            <w:proofErr w:type="spellEnd"/>
            <w:r w:rsidRPr="009B0526">
              <w:rPr>
                <w:rFonts w:ascii="Arial" w:hAnsi="Arial" w:cs="Arial"/>
                <w:b/>
              </w:rPr>
              <w:t>/</w:t>
            </w:r>
            <w:r w:rsidRPr="009B0526">
              <w:rPr>
                <w:rFonts w:ascii="Arial" w:hAnsi="Arial" w:cs="Arial"/>
                <w:b/>
                <w:lang w:val="ro-RO"/>
              </w:rPr>
              <w:t xml:space="preserve">producţie a </w:t>
            </w:r>
            <w:proofErr w:type="gramStart"/>
            <w:r w:rsidRPr="009B0526">
              <w:rPr>
                <w:rFonts w:ascii="Arial" w:hAnsi="Arial" w:cs="Arial"/>
                <w:b/>
                <w:lang w:val="ro-RO"/>
              </w:rPr>
              <w:t xml:space="preserve">PRE </w:t>
            </w:r>
            <w:r w:rsidRPr="009B0526">
              <w:rPr>
                <w:rFonts w:ascii="Arial" w:hAnsi="Arial" w:cs="Arial"/>
                <w:b/>
                <w:i/>
                <w:lang w:val="ro-RO"/>
              </w:rPr>
              <w:t>....</w:t>
            </w:r>
            <w:proofErr w:type="gramEnd"/>
            <w:r w:rsidRPr="009B0526">
              <w:rPr>
                <w:rFonts w:ascii="Arial" w:hAnsi="Arial" w:cs="Arial"/>
                <w:b/>
                <w:i/>
                <w:lang w:val="ro-RO"/>
              </w:rPr>
              <w:t xml:space="preserve"> (</w:t>
            </w:r>
            <w:proofErr w:type="spellStart"/>
            <w:r w:rsidRPr="009B0526">
              <w:rPr>
                <w:rFonts w:ascii="Arial" w:hAnsi="Arial" w:cs="Arial"/>
                <w:i/>
              </w:rPr>
              <w:t>Considerăm</w:t>
            </w:r>
            <w:proofErr w:type="spellEnd"/>
            <w:r w:rsidR="00310E02" w:rsidRPr="009B0526">
              <w:rPr>
                <w:rFonts w:ascii="Arial" w:hAnsi="Arial" w:cs="Arial"/>
                <w:i/>
              </w:rPr>
              <w:t xml:space="preserve"> </w:t>
            </w:r>
            <w:proofErr w:type="spellStart"/>
            <w:r w:rsidRPr="009B0526">
              <w:rPr>
                <w:rFonts w:ascii="Arial" w:hAnsi="Arial" w:cs="Arial"/>
                <w:i/>
              </w:rPr>
              <w:t>că</w:t>
            </w:r>
            <w:proofErr w:type="spellEnd"/>
            <w:r w:rsidR="00310E02" w:rsidRPr="009B0526">
              <w:rPr>
                <w:rFonts w:ascii="Arial" w:hAnsi="Arial" w:cs="Arial"/>
                <w:i/>
              </w:rPr>
              <w:t xml:space="preserve"> </w:t>
            </w:r>
            <w:proofErr w:type="spellStart"/>
            <w:r w:rsidRPr="009B0526">
              <w:rPr>
                <w:rFonts w:ascii="Arial" w:hAnsi="Arial" w:cs="Arial"/>
                <w:i/>
              </w:rPr>
              <w:t>este</w:t>
            </w:r>
            <w:proofErr w:type="spellEnd"/>
            <w:r w:rsidRPr="009B0526">
              <w:rPr>
                <w:rFonts w:ascii="Arial" w:hAnsi="Arial" w:cs="Arial"/>
                <w:i/>
              </w:rPr>
              <w:t xml:space="preserve"> normal ca un PRE cu o </w:t>
            </w:r>
            <w:proofErr w:type="spellStart"/>
            <w:r w:rsidRPr="009B0526">
              <w:rPr>
                <w:rFonts w:ascii="Arial" w:hAnsi="Arial" w:cs="Arial"/>
                <w:i/>
              </w:rPr>
              <w:t>cotă</w:t>
            </w:r>
            <w:proofErr w:type="spellEnd"/>
            <w:r w:rsidRPr="009B0526">
              <w:rPr>
                <w:rFonts w:ascii="Arial" w:hAnsi="Arial" w:cs="Arial"/>
                <w:i/>
              </w:rPr>
              <w:t xml:space="preserve"> de </w:t>
            </w:r>
            <w:proofErr w:type="spellStart"/>
            <w:r w:rsidRPr="009B0526">
              <w:rPr>
                <w:rFonts w:ascii="Arial" w:hAnsi="Arial" w:cs="Arial"/>
                <w:i/>
              </w:rPr>
              <w:t>piaţă</w:t>
            </w:r>
            <w:proofErr w:type="spellEnd"/>
            <w:r w:rsidRPr="009B0526">
              <w:rPr>
                <w:rFonts w:ascii="Arial" w:hAnsi="Arial" w:cs="Arial"/>
                <w:i/>
              </w:rPr>
              <w:t xml:space="preserve"> de 25</w:t>
            </w:r>
            <w:r w:rsidR="00310E02" w:rsidRPr="009B0526">
              <w:rPr>
                <w:rFonts w:ascii="Arial" w:hAnsi="Arial" w:cs="Arial"/>
                <w:i/>
              </w:rPr>
              <w:t xml:space="preserve"> </w:t>
            </w:r>
            <w:r w:rsidRPr="009B0526">
              <w:rPr>
                <w:rFonts w:ascii="Arial" w:hAnsi="Arial" w:cs="Arial"/>
                <w:i/>
              </w:rPr>
              <w:t xml:space="preserve">% din </w:t>
            </w:r>
            <w:proofErr w:type="spellStart"/>
            <w:r w:rsidRPr="009B0526">
              <w:rPr>
                <w:rFonts w:ascii="Arial" w:hAnsi="Arial" w:cs="Arial"/>
                <w:i/>
              </w:rPr>
              <w:t>consum</w:t>
            </w:r>
            <w:proofErr w:type="spellEnd"/>
            <w:r w:rsidRPr="009B0526">
              <w:rPr>
                <w:rFonts w:ascii="Arial" w:hAnsi="Arial" w:cs="Arial"/>
                <w:i/>
              </w:rPr>
              <w:t xml:space="preserve"> de </w:t>
            </w:r>
            <w:proofErr w:type="spellStart"/>
            <w:r w:rsidRPr="009B0526">
              <w:rPr>
                <w:rFonts w:ascii="Arial" w:hAnsi="Arial" w:cs="Arial"/>
                <w:i/>
              </w:rPr>
              <w:t>exemplu</w:t>
            </w:r>
            <w:proofErr w:type="spellEnd"/>
            <w:r w:rsidRPr="009B0526">
              <w:rPr>
                <w:rFonts w:ascii="Arial" w:hAnsi="Arial" w:cs="Arial"/>
                <w:i/>
              </w:rPr>
              <w:t xml:space="preserve">, </w:t>
            </w:r>
            <w:proofErr w:type="spellStart"/>
            <w:r w:rsidRPr="009B0526">
              <w:rPr>
                <w:rFonts w:ascii="Arial" w:hAnsi="Arial" w:cs="Arial"/>
                <w:i/>
              </w:rPr>
              <w:t>să</w:t>
            </w:r>
            <w:proofErr w:type="spellEnd"/>
            <w:r w:rsidR="00310E02" w:rsidRPr="009B0526">
              <w:rPr>
                <w:rFonts w:ascii="Arial" w:hAnsi="Arial" w:cs="Arial"/>
                <w:i/>
              </w:rPr>
              <w:t xml:space="preserve"> </w:t>
            </w:r>
            <w:proofErr w:type="spellStart"/>
            <w:r w:rsidRPr="009B0526">
              <w:rPr>
                <w:rFonts w:ascii="Arial" w:hAnsi="Arial" w:cs="Arial"/>
                <w:i/>
              </w:rPr>
              <w:t>aibă</w:t>
            </w:r>
            <w:proofErr w:type="spellEnd"/>
            <w:r w:rsidR="00310E02" w:rsidRPr="009B0526">
              <w:rPr>
                <w:rFonts w:ascii="Arial" w:hAnsi="Arial" w:cs="Arial"/>
                <w:i/>
              </w:rPr>
              <w:t xml:space="preserve"> </w:t>
            </w:r>
            <w:proofErr w:type="spellStart"/>
            <w:r w:rsidRPr="009B0526">
              <w:rPr>
                <w:rFonts w:ascii="Arial" w:hAnsi="Arial" w:cs="Arial"/>
                <w:i/>
              </w:rPr>
              <w:t>dezechilibre</w:t>
            </w:r>
            <w:proofErr w:type="spellEnd"/>
            <w:r w:rsidR="00310E02" w:rsidRPr="009B0526">
              <w:rPr>
                <w:rFonts w:ascii="Arial" w:hAnsi="Arial" w:cs="Arial"/>
                <w:i/>
              </w:rPr>
              <w:t xml:space="preserve"> </w:t>
            </w:r>
            <w:proofErr w:type="spellStart"/>
            <w:r w:rsidRPr="009B0526">
              <w:rPr>
                <w:rFonts w:ascii="Arial" w:hAnsi="Arial" w:cs="Arial"/>
                <w:i/>
              </w:rPr>
              <w:t>în</w:t>
            </w:r>
            <w:proofErr w:type="spellEnd"/>
            <w:r w:rsidR="00310E02" w:rsidRPr="009B0526">
              <w:rPr>
                <w:rFonts w:ascii="Arial" w:hAnsi="Arial" w:cs="Arial"/>
                <w:i/>
              </w:rPr>
              <w:t xml:space="preserve"> </w:t>
            </w:r>
            <w:proofErr w:type="spellStart"/>
            <w:r w:rsidRPr="009B0526">
              <w:rPr>
                <w:rFonts w:ascii="Arial" w:hAnsi="Arial" w:cs="Arial"/>
                <w:i/>
              </w:rPr>
              <w:t>zona</w:t>
            </w:r>
            <w:proofErr w:type="spellEnd"/>
            <w:r w:rsidR="00310E02" w:rsidRPr="009B0526">
              <w:rPr>
                <w:rFonts w:ascii="Arial" w:hAnsi="Arial" w:cs="Arial"/>
                <w:i/>
              </w:rPr>
              <w:t xml:space="preserve"> </w:t>
            </w:r>
            <w:proofErr w:type="spellStart"/>
            <w:r w:rsidRPr="009B0526">
              <w:rPr>
                <w:rFonts w:ascii="Arial" w:hAnsi="Arial" w:cs="Arial"/>
                <w:i/>
              </w:rPr>
              <w:t>aceloraşi</w:t>
            </w:r>
            <w:proofErr w:type="spellEnd"/>
            <w:r w:rsidR="00310E02" w:rsidRPr="009B0526">
              <w:rPr>
                <w:rFonts w:ascii="Arial" w:hAnsi="Arial" w:cs="Arial"/>
                <w:i/>
              </w:rPr>
              <w:t xml:space="preserve"> </w:t>
            </w:r>
            <w:proofErr w:type="spellStart"/>
            <w:r w:rsidRPr="009B0526">
              <w:rPr>
                <w:rFonts w:ascii="Arial" w:hAnsi="Arial" w:cs="Arial"/>
                <w:i/>
              </w:rPr>
              <w:t>valori</w:t>
            </w:r>
            <w:proofErr w:type="spellEnd"/>
            <w:r w:rsidR="00310E02" w:rsidRPr="009B0526">
              <w:rPr>
                <w:rFonts w:ascii="Arial" w:hAnsi="Arial" w:cs="Arial"/>
                <w:i/>
              </w:rPr>
              <w:t xml:space="preserve"> </w:t>
            </w:r>
            <w:proofErr w:type="spellStart"/>
            <w:r w:rsidRPr="009B0526">
              <w:rPr>
                <w:rFonts w:ascii="Arial" w:hAnsi="Arial" w:cs="Arial"/>
                <w:i/>
              </w:rPr>
              <w:t>procentuale</w:t>
            </w:r>
            <w:proofErr w:type="spellEnd"/>
            <w:r w:rsidRPr="009B0526">
              <w:rPr>
                <w:rFonts w:ascii="Arial" w:hAnsi="Arial" w:cs="Arial"/>
                <w:i/>
              </w:rPr>
              <w:t xml:space="preserve">. </w:t>
            </w:r>
            <w:proofErr w:type="spellStart"/>
            <w:r w:rsidRPr="009B0526">
              <w:rPr>
                <w:rFonts w:ascii="Arial" w:hAnsi="Arial" w:cs="Arial"/>
                <w:i/>
              </w:rPr>
              <w:t>În</w:t>
            </w:r>
            <w:proofErr w:type="spellEnd"/>
            <w:r w:rsidR="00310E02" w:rsidRPr="009B0526">
              <w:rPr>
                <w:rFonts w:ascii="Arial" w:hAnsi="Arial" w:cs="Arial"/>
                <w:i/>
              </w:rPr>
              <w:t xml:space="preserve"> </w:t>
            </w:r>
            <w:proofErr w:type="spellStart"/>
            <w:r w:rsidRPr="009B0526">
              <w:rPr>
                <w:rFonts w:ascii="Arial" w:hAnsi="Arial" w:cs="Arial"/>
                <w:i/>
              </w:rPr>
              <w:t>situaţia</w:t>
            </w:r>
            <w:proofErr w:type="spellEnd"/>
            <w:r w:rsidR="00310E02" w:rsidRPr="009B0526">
              <w:rPr>
                <w:rFonts w:ascii="Arial" w:hAnsi="Arial" w:cs="Arial"/>
                <w:i/>
              </w:rPr>
              <w:t xml:space="preserve"> </w:t>
            </w:r>
            <w:proofErr w:type="spellStart"/>
            <w:r w:rsidRPr="009B0526">
              <w:rPr>
                <w:rFonts w:ascii="Arial" w:hAnsi="Arial" w:cs="Arial"/>
                <w:i/>
              </w:rPr>
              <w:t>în</w:t>
            </w:r>
            <w:proofErr w:type="spellEnd"/>
            <w:r w:rsidRPr="009B0526">
              <w:rPr>
                <w:rFonts w:ascii="Arial" w:hAnsi="Arial" w:cs="Arial"/>
                <w:i/>
              </w:rPr>
              <w:t xml:space="preserve"> care s-</w:t>
            </w:r>
            <w:proofErr w:type="spellStart"/>
            <w:r w:rsidRPr="009B0526">
              <w:rPr>
                <w:rFonts w:ascii="Arial" w:hAnsi="Arial" w:cs="Arial"/>
                <w:i/>
              </w:rPr>
              <w:t>ar</w:t>
            </w:r>
            <w:proofErr w:type="spellEnd"/>
            <w:r w:rsidRPr="009B0526">
              <w:rPr>
                <w:rFonts w:ascii="Arial" w:hAnsi="Arial" w:cs="Arial"/>
                <w:i/>
              </w:rPr>
              <w:t xml:space="preserve"> face o </w:t>
            </w:r>
            <w:proofErr w:type="spellStart"/>
            <w:r w:rsidRPr="009B0526">
              <w:rPr>
                <w:rFonts w:ascii="Arial" w:hAnsi="Arial" w:cs="Arial"/>
                <w:i/>
              </w:rPr>
              <w:t>restrângere</w:t>
            </w:r>
            <w:proofErr w:type="spellEnd"/>
            <w:r w:rsidRPr="009B0526">
              <w:rPr>
                <w:rFonts w:ascii="Arial" w:hAnsi="Arial" w:cs="Arial"/>
                <w:i/>
              </w:rPr>
              <w:t xml:space="preserve"> a </w:t>
            </w:r>
            <w:proofErr w:type="spellStart"/>
            <w:r w:rsidRPr="009B0526">
              <w:rPr>
                <w:rFonts w:ascii="Arial" w:hAnsi="Arial" w:cs="Arial"/>
                <w:i/>
              </w:rPr>
              <w:t>procentului</w:t>
            </w:r>
            <w:proofErr w:type="spellEnd"/>
            <w:r w:rsidRPr="009B0526">
              <w:rPr>
                <w:rFonts w:ascii="Arial" w:hAnsi="Arial" w:cs="Arial"/>
                <w:i/>
              </w:rPr>
              <w:t xml:space="preserve"> sub </w:t>
            </w:r>
            <w:proofErr w:type="spellStart"/>
            <w:r w:rsidRPr="009B0526">
              <w:rPr>
                <w:rFonts w:ascii="Arial" w:hAnsi="Arial" w:cs="Arial"/>
                <w:i/>
              </w:rPr>
              <w:t>cota</w:t>
            </w:r>
            <w:proofErr w:type="spellEnd"/>
            <w:r w:rsidRPr="009B0526">
              <w:rPr>
                <w:rFonts w:ascii="Arial" w:hAnsi="Arial" w:cs="Arial"/>
                <w:i/>
              </w:rPr>
              <w:t xml:space="preserve"> de </w:t>
            </w:r>
            <w:proofErr w:type="spellStart"/>
            <w:r w:rsidRPr="009B0526">
              <w:rPr>
                <w:rFonts w:ascii="Arial" w:hAnsi="Arial" w:cs="Arial"/>
                <w:i/>
              </w:rPr>
              <w:t>piaţă</w:t>
            </w:r>
            <w:proofErr w:type="spellEnd"/>
            <w:r w:rsidRPr="009B0526">
              <w:rPr>
                <w:rFonts w:ascii="Arial" w:hAnsi="Arial" w:cs="Arial"/>
                <w:i/>
              </w:rPr>
              <w:t xml:space="preserve"> s-</w:t>
            </w:r>
            <w:proofErr w:type="spellStart"/>
            <w:r w:rsidRPr="009B0526">
              <w:rPr>
                <w:rFonts w:ascii="Arial" w:hAnsi="Arial" w:cs="Arial"/>
                <w:i/>
              </w:rPr>
              <w:t>ar</w:t>
            </w:r>
            <w:proofErr w:type="spellEnd"/>
            <w:r w:rsidRPr="009B0526">
              <w:rPr>
                <w:rFonts w:ascii="Arial" w:hAnsi="Arial" w:cs="Arial"/>
                <w:i/>
              </w:rPr>
              <w:t xml:space="preserve"> produce o </w:t>
            </w:r>
            <w:proofErr w:type="spellStart"/>
            <w:r w:rsidRPr="009B0526">
              <w:rPr>
                <w:rFonts w:ascii="Arial" w:hAnsi="Arial" w:cs="Arial"/>
                <w:i/>
              </w:rPr>
              <w:t>discriminare</w:t>
            </w:r>
            <w:proofErr w:type="spellEnd"/>
            <w:r w:rsidR="00310E02" w:rsidRPr="009B0526">
              <w:rPr>
                <w:rFonts w:ascii="Arial" w:hAnsi="Arial" w:cs="Arial"/>
                <w:i/>
              </w:rPr>
              <w:t xml:space="preserve"> </w:t>
            </w:r>
            <w:proofErr w:type="spellStart"/>
            <w:r w:rsidRPr="009B0526">
              <w:rPr>
                <w:rFonts w:ascii="Arial" w:hAnsi="Arial" w:cs="Arial"/>
                <w:i/>
              </w:rPr>
              <w:t>între</w:t>
            </w:r>
            <w:proofErr w:type="spellEnd"/>
            <w:r w:rsidRPr="009B0526">
              <w:rPr>
                <w:rFonts w:ascii="Arial" w:hAnsi="Arial" w:cs="Arial"/>
                <w:i/>
              </w:rPr>
              <w:t xml:space="preserve"> PRE-</w:t>
            </w:r>
            <w:proofErr w:type="spellStart"/>
            <w:r w:rsidRPr="009B0526">
              <w:rPr>
                <w:rFonts w:ascii="Arial" w:hAnsi="Arial" w:cs="Arial"/>
                <w:i/>
              </w:rPr>
              <w:t>urile</w:t>
            </w:r>
            <w:proofErr w:type="spellEnd"/>
            <w:r w:rsidR="00310E02" w:rsidRPr="009B0526">
              <w:rPr>
                <w:rFonts w:ascii="Arial" w:hAnsi="Arial" w:cs="Arial"/>
                <w:i/>
              </w:rPr>
              <w:t xml:space="preserve"> </w:t>
            </w:r>
            <w:proofErr w:type="spellStart"/>
            <w:r w:rsidRPr="009B0526">
              <w:rPr>
                <w:rFonts w:ascii="Arial" w:hAnsi="Arial" w:cs="Arial"/>
                <w:i/>
              </w:rPr>
              <w:t>mari</w:t>
            </w:r>
            <w:proofErr w:type="spellEnd"/>
            <w:r w:rsidR="00310E02" w:rsidRPr="009B0526">
              <w:rPr>
                <w:rFonts w:ascii="Arial" w:hAnsi="Arial" w:cs="Arial"/>
                <w:i/>
              </w:rPr>
              <w:t xml:space="preserve"> </w:t>
            </w:r>
            <w:proofErr w:type="spellStart"/>
            <w:r w:rsidRPr="009B0526">
              <w:rPr>
                <w:rFonts w:ascii="Arial" w:hAnsi="Arial" w:cs="Arial"/>
                <w:i/>
              </w:rPr>
              <w:t>şi</w:t>
            </w:r>
            <w:proofErr w:type="spellEnd"/>
            <w:r w:rsidR="00310E02" w:rsidRPr="009B0526">
              <w:rPr>
                <w:rFonts w:ascii="Arial" w:hAnsi="Arial" w:cs="Arial"/>
                <w:i/>
              </w:rPr>
              <w:t xml:space="preserve"> </w:t>
            </w:r>
            <w:proofErr w:type="spellStart"/>
            <w:r w:rsidRPr="009B0526">
              <w:rPr>
                <w:rFonts w:ascii="Arial" w:hAnsi="Arial" w:cs="Arial"/>
                <w:i/>
              </w:rPr>
              <w:t>cele</w:t>
            </w:r>
            <w:proofErr w:type="spellEnd"/>
            <w:r w:rsidR="00310E02" w:rsidRPr="009B0526">
              <w:rPr>
                <w:rFonts w:ascii="Arial" w:hAnsi="Arial" w:cs="Arial"/>
                <w:i/>
              </w:rPr>
              <w:t xml:space="preserve"> </w:t>
            </w:r>
            <w:proofErr w:type="spellStart"/>
            <w:r w:rsidRPr="009B0526">
              <w:rPr>
                <w:rFonts w:ascii="Arial" w:hAnsi="Arial" w:cs="Arial"/>
                <w:i/>
              </w:rPr>
              <w:t>mai</w:t>
            </w:r>
            <w:proofErr w:type="spellEnd"/>
            <w:r w:rsidR="00310E02" w:rsidRPr="009B0526">
              <w:rPr>
                <w:rFonts w:ascii="Arial" w:hAnsi="Arial" w:cs="Arial"/>
                <w:i/>
              </w:rPr>
              <w:t xml:space="preserve"> </w:t>
            </w:r>
            <w:proofErr w:type="spellStart"/>
            <w:r w:rsidRPr="009B0526">
              <w:rPr>
                <w:rFonts w:ascii="Arial" w:hAnsi="Arial" w:cs="Arial"/>
                <w:i/>
              </w:rPr>
              <w:t>mici</w:t>
            </w:r>
            <w:proofErr w:type="spellEnd"/>
            <w:r w:rsidRPr="009B0526">
              <w:rPr>
                <w:rFonts w:ascii="Arial" w:hAnsi="Arial" w:cs="Arial"/>
                <w:i/>
              </w:rPr>
              <w:t xml:space="preserve">. </w:t>
            </w:r>
            <w:proofErr w:type="spellStart"/>
            <w:r w:rsidRPr="009B0526">
              <w:rPr>
                <w:rFonts w:ascii="Arial" w:hAnsi="Arial" w:cs="Arial"/>
                <w:i/>
              </w:rPr>
              <w:t>Analiza</w:t>
            </w:r>
            <w:proofErr w:type="spellEnd"/>
            <w:r w:rsidR="00310E02" w:rsidRPr="009B0526">
              <w:rPr>
                <w:rFonts w:ascii="Arial" w:hAnsi="Arial" w:cs="Arial"/>
                <w:i/>
              </w:rPr>
              <w:t xml:space="preserve"> </w:t>
            </w:r>
            <w:proofErr w:type="spellStart"/>
            <w:r w:rsidRPr="009B0526">
              <w:rPr>
                <w:rFonts w:ascii="Arial" w:hAnsi="Arial" w:cs="Arial"/>
                <w:i/>
              </w:rPr>
              <w:t>dezechilibrelor</w:t>
            </w:r>
            <w:proofErr w:type="spellEnd"/>
            <w:r w:rsidR="00310E02" w:rsidRPr="009B0526">
              <w:rPr>
                <w:rFonts w:ascii="Arial" w:hAnsi="Arial" w:cs="Arial"/>
                <w:i/>
              </w:rPr>
              <w:t xml:space="preserve"> </w:t>
            </w:r>
            <w:proofErr w:type="spellStart"/>
            <w:r w:rsidRPr="009B0526">
              <w:rPr>
                <w:rFonts w:ascii="Arial" w:hAnsi="Arial" w:cs="Arial"/>
                <w:i/>
              </w:rPr>
              <w:t>considerand</w:t>
            </w:r>
            <w:proofErr w:type="spellEnd"/>
            <w:r w:rsidRPr="009B0526">
              <w:rPr>
                <w:rFonts w:ascii="Arial" w:hAnsi="Arial" w:cs="Arial"/>
                <w:i/>
              </w:rPr>
              <w:t xml:space="preserve"> o </w:t>
            </w:r>
            <w:proofErr w:type="spellStart"/>
            <w:r w:rsidRPr="009B0526">
              <w:rPr>
                <w:rFonts w:ascii="Arial" w:hAnsi="Arial" w:cs="Arial"/>
                <w:i/>
              </w:rPr>
              <w:t>cotă</w:t>
            </w:r>
            <w:proofErr w:type="spellEnd"/>
            <w:r w:rsidRPr="009B0526">
              <w:rPr>
                <w:rFonts w:ascii="Arial" w:hAnsi="Arial" w:cs="Arial"/>
                <w:i/>
              </w:rPr>
              <w:t xml:space="preserve"> de 10</w:t>
            </w:r>
            <w:r w:rsidR="00AF40FD" w:rsidRPr="009B0526">
              <w:rPr>
                <w:rFonts w:ascii="Arial" w:hAnsi="Arial" w:cs="Arial"/>
                <w:i/>
              </w:rPr>
              <w:t xml:space="preserve"> </w:t>
            </w:r>
            <w:r w:rsidRPr="009B0526">
              <w:rPr>
                <w:rFonts w:ascii="Arial" w:hAnsi="Arial" w:cs="Arial"/>
                <w:i/>
              </w:rPr>
              <w:t xml:space="preserve">% din </w:t>
            </w:r>
            <w:proofErr w:type="spellStart"/>
            <w:r w:rsidRPr="009B0526">
              <w:rPr>
                <w:rFonts w:ascii="Arial" w:hAnsi="Arial" w:cs="Arial"/>
                <w:i/>
              </w:rPr>
              <w:t>dezechilibrul</w:t>
            </w:r>
            <w:proofErr w:type="spellEnd"/>
            <w:r w:rsidRPr="009B0526">
              <w:rPr>
                <w:rFonts w:ascii="Arial" w:hAnsi="Arial" w:cs="Arial"/>
                <w:i/>
              </w:rPr>
              <w:t xml:space="preserve"> SEN </w:t>
            </w:r>
            <w:proofErr w:type="spellStart"/>
            <w:r w:rsidRPr="009B0526">
              <w:rPr>
                <w:rFonts w:ascii="Arial" w:hAnsi="Arial" w:cs="Arial"/>
                <w:i/>
              </w:rPr>
              <w:t>pentru</w:t>
            </w:r>
            <w:proofErr w:type="spellEnd"/>
            <w:r w:rsidR="00310E02" w:rsidRPr="009B0526">
              <w:rPr>
                <w:rFonts w:ascii="Arial" w:hAnsi="Arial" w:cs="Arial"/>
                <w:i/>
              </w:rPr>
              <w:t xml:space="preserve"> </w:t>
            </w:r>
            <w:proofErr w:type="spellStart"/>
            <w:r w:rsidRPr="009B0526">
              <w:rPr>
                <w:rFonts w:ascii="Arial" w:hAnsi="Arial" w:cs="Arial"/>
                <w:i/>
              </w:rPr>
              <w:t>toate</w:t>
            </w:r>
            <w:proofErr w:type="spellEnd"/>
            <w:r w:rsidRPr="009B0526">
              <w:rPr>
                <w:rFonts w:ascii="Arial" w:hAnsi="Arial" w:cs="Arial"/>
                <w:i/>
              </w:rPr>
              <w:t xml:space="preserve"> PRE-</w:t>
            </w:r>
            <w:proofErr w:type="spellStart"/>
            <w:r w:rsidRPr="009B0526">
              <w:rPr>
                <w:rFonts w:ascii="Arial" w:hAnsi="Arial" w:cs="Arial"/>
                <w:i/>
              </w:rPr>
              <w:t>urile</w:t>
            </w:r>
            <w:proofErr w:type="spellEnd"/>
            <w:r w:rsidR="00310E02" w:rsidRPr="009B0526">
              <w:rPr>
                <w:rFonts w:ascii="Arial" w:hAnsi="Arial" w:cs="Arial"/>
                <w:i/>
              </w:rPr>
              <w:t xml:space="preserve"> </w:t>
            </w:r>
            <w:proofErr w:type="spellStart"/>
            <w:r w:rsidRPr="009B0526">
              <w:rPr>
                <w:rFonts w:ascii="Arial" w:hAnsi="Arial" w:cs="Arial"/>
                <w:i/>
              </w:rPr>
              <w:t>este</w:t>
            </w:r>
            <w:proofErr w:type="spellEnd"/>
            <w:r w:rsidR="00310E02" w:rsidRPr="009B0526">
              <w:rPr>
                <w:rFonts w:ascii="Arial" w:hAnsi="Arial" w:cs="Arial"/>
                <w:i/>
              </w:rPr>
              <w:t xml:space="preserve"> </w:t>
            </w:r>
            <w:proofErr w:type="spellStart"/>
            <w:r w:rsidRPr="009B0526">
              <w:rPr>
                <w:rFonts w:ascii="Arial" w:hAnsi="Arial" w:cs="Arial"/>
                <w:i/>
              </w:rPr>
              <w:t>arbitrar</w:t>
            </w:r>
            <w:proofErr w:type="spellEnd"/>
            <w:r w:rsidR="00310E02" w:rsidRPr="009B0526">
              <w:rPr>
                <w:rFonts w:ascii="Arial" w:hAnsi="Arial" w:cs="Arial"/>
                <w:i/>
              </w:rPr>
              <w:t xml:space="preserve"> </w:t>
            </w:r>
            <w:proofErr w:type="spellStart"/>
            <w:r w:rsidRPr="009B0526">
              <w:rPr>
                <w:rFonts w:ascii="Arial" w:hAnsi="Arial" w:cs="Arial"/>
                <w:i/>
              </w:rPr>
              <w:t>şi</w:t>
            </w:r>
            <w:proofErr w:type="spellEnd"/>
            <w:r w:rsidR="00310E02" w:rsidRPr="009B0526">
              <w:rPr>
                <w:rFonts w:ascii="Arial" w:hAnsi="Arial" w:cs="Arial"/>
                <w:i/>
              </w:rPr>
              <w:t xml:space="preserve"> </w:t>
            </w:r>
            <w:proofErr w:type="spellStart"/>
            <w:r w:rsidRPr="009B0526">
              <w:rPr>
                <w:rFonts w:ascii="Arial" w:hAnsi="Arial" w:cs="Arial"/>
                <w:i/>
              </w:rPr>
              <w:t>incorect</w:t>
            </w:r>
            <w:proofErr w:type="spellEnd"/>
            <w:r w:rsidRPr="009B0526">
              <w:rPr>
                <w:rFonts w:ascii="Arial" w:hAnsi="Arial" w:cs="Arial"/>
                <w:i/>
              </w:rPr>
              <w:t xml:space="preserve"> din </w:t>
            </w:r>
            <w:proofErr w:type="spellStart"/>
            <w:r w:rsidRPr="009B0526">
              <w:rPr>
                <w:rFonts w:ascii="Arial" w:hAnsi="Arial" w:cs="Arial"/>
                <w:i/>
              </w:rPr>
              <w:t>punctul</w:t>
            </w:r>
            <w:proofErr w:type="spellEnd"/>
            <w:r w:rsidR="00310E02" w:rsidRPr="009B0526">
              <w:rPr>
                <w:rFonts w:ascii="Arial" w:hAnsi="Arial" w:cs="Arial"/>
                <w:i/>
              </w:rPr>
              <w:t xml:space="preserve"> </w:t>
            </w:r>
            <w:proofErr w:type="spellStart"/>
            <w:r w:rsidRPr="009B0526">
              <w:rPr>
                <w:rFonts w:ascii="Arial" w:hAnsi="Arial" w:cs="Arial"/>
                <w:i/>
              </w:rPr>
              <w:t>nostru</w:t>
            </w:r>
            <w:proofErr w:type="spellEnd"/>
            <w:r w:rsidRPr="009B0526">
              <w:rPr>
                <w:rFonts w:ascii="Arial" w:hAnsi="Arial" w:cs="Arial"/>
                <w:i/>
              </w:rPr>
              <w:t xml:space="preserve"> de </w:t>
            </w:r>
            <w:proofErr w:type="spellStart"/>
            <w:r w:rsidRPr="009B0526">
              <w:rPr>
                <w:rFonts w:ascii="Arial" w:hAnsi="Arial" w:cs="Arial"/>
                <w:i/>
              </w:rPr>
              <w:t>vedere</w:t>
            </w:r>
            <w:proofErr w:type="spellEnd"/>
            <w:r w:rsidRPr="009B0526">
              <w:rPr>
                <w:rFonts w:ascii="Arial" w:hAnsi="Arial" w:cs="Arial"/>
                <w:i/>
              </w:rPr>
              <w:t xml:space="preserve">). </w:t>
            </w:r>
          </w:p>
        </w:tc>
        <w:tc>
          <w:tcPr>
            <w:tcW w:w="4674" w:type="dxa"/>
          </w:tcPr>
          <w:p w:rsidR="009F4DBF" w:rsidRPr="009B0526" w:rsidRDefault="00A03ED8" w:rsidP="00A03ED8">
            <w:pPr>
              <w:jc w:val="both"/>
              <w:rPr>
                <w:rFonts w:ascii="Arial" w:hAnsi="Arial" w:cs="Arial"/>
                <w:lang w:val="ro-RO"/>
              </w:rPr>
            </w:pPr>
            <w:r w:rsidRPr="009B0526">
              <w:rPr>
                <w:rFonts w:ascii="Arial" w:hAnsi="Arial" w:cs="Arial"/>
                <w:lang w:val="ro-RO"/>
              </w:rPr>
              <w:t>Valoarea limita menț</w:t>
            </w:r>
            <w:r w:rsidR="00CA5B73" w:rsidRPr="009B0526">
              <w:rPr>
                <w:rFonts w:ascii="Arial" w:hAnsi="Arial" w:cs="Arial"/>
                <w:lang w:val="ro-RO"/>
              </w:rPr>
              <w:t>ionat</w:t>
            </w:r>
            <w:r w:rsidRPr="009B0526">
              <w:rPr>
                <w:rFonts w:ascii="Arial" w:hAnsi="Arial" w:cs="Arial"/>
                <w:lang w:val="ro-RO"/>
              </w:rPr>
              <w:t>ă</w:t>
            </w:r>
            <w:r w:rsidR="00CA5B73" w:rsidRPr="009B0526">
              <w:rPr>
                <w:rFonts w:ascii="Arial" w:hAnsi="Arial" w:cs="Arial"/>
                <w:lang w:val="ro-RO"/>
              </w:rPr>
              <w:t xml:space="preserve"> la pct. 6.2.2.a. reprezint</w:t>
            </w:r>
            <w:r w:rsidRPr="009B0526">
              <w:rPr>
                <w:rFonts w:ascii="Arial" w:hAnsi="Arial" w:cs="Arial"/>
                <w:lang w:val="ro-RO"/>
              </w:rPr>
              <w:t>ă</w:t>
            </w:r>
            <w:r w:rsidR="00CA5B73" w:rsidRPr="009B0526">
              <w:rPr>
                <w:rFonts w:ascii="Arial" w:hAnsi="Arial" w:cs="Arial"/>
                <w:lang w:val="ro-RO"/>
              </w:rPr>
              <w:t xml:space="preserve"> 50</w:t>
            </w:r>
            <w:r w:rsidR="00AF40FD" w:rsidRPr="009B0526">
              <w:rPr>
                <w:rFonts w:ascii="Arial" w:hAnsi="Arial" w:cs="Arial"/>
                <w:lang w:val="ro-RO"/>
              </w:rPr>
              <w:t xml:space="preserve"> </w:t>
            </w:r>
            <w:r w:rsidR="00CA5B73" w:rsidRPr="009B0526">
              <w:rPr>
                <w:rFonts w:ascii="Arial" w:hAnsi="Arial" w:cs="Arial"/>
                <w:lang w:val="ro-RO"/>
              </w:rPr>
              <w:t>MWh</w:t>
            </w:r>
            <w:r w:rsidR="00E86D77" w:rsidRPr="009B0526">
              <w:rPr>
                <w:rFonts w:ascii="Arial" w:hAnsi="Arial" w:cs="Arial"/>
                <w:lang w:val="ro-RO"/>
              </w:rPr>
              <w:t>/h</w:t>
            </w:r>
            <w:r w:rsidR="00CA5B73" w:rsidRPr="009B0526">
              <w:rPr>
                <w:rFonts w:ascii="Arial" w:hAnsi="Arial" w:cs="Arial"/>
                <w:lang w:val="ro-RO"/>
              </w:rPr>
              <w:t xml:space="preserve"> </w:t>
            </w:r>
            <w:r w:rsidRPr="009B0526">
              <w:rPr>
                <w:rFonts w:ascii="Arial" w:hAnsi="Arial" w:cs="Arial"/>
                <w:lang w:val="ro-RO"/>
              </w:rPr>
              <w:t>î</w:t>
            </w:r>
            <w:r w:rsidR="00E86D77" w:rsidRPr="009B0526">
              <w:rPr>
                <w:rFonts w:ascii="Arial" w:hAnsi="Arial" w:cs="Arial"/>
                <w:lang w:val="ro-RO"/>
              </w:rPr>
              <w:t>n cazul unei valori</w:t>
            </w:r>
            <w:r w:rsidR="00CA5B73" w:rsidRPr="009B0526">
              <w:rPr>
                <w:rFonts w:ascii="Arial" w:hAnsi="Arial" w:cs="Arial"/>
                <w:lang w:val="ro-RO"/>
              </w:rPr>
              <w:t xml:space="preserve"> a modulului dezechilibrului l</w:t>
            </w:r>
            <w:r w:rsidR="00E86D77" w:rsidRPr="009B0526">
              <w:rPr>
                <w:rFonts w:ascii="Arial" w:hAnsi="Arial" w:cs="Arial"/>
                <w:lang w:val="ro-RO"/>
              </w:rPr>
              <w:t>a nivel de SEN egal</w:t>
            </w:r>
            <w:r w:rsidRPr="009B0526">
              <w:rPr>
                <w:rFonts w:ascii="Arial" w:hAnsi="Arial" w:cs="Arial"/>
                <w:lang w:val="ro-RO"/>
              </w:rPr>
              <w:t>ă</w:t>
            </w:r>
            <w:r w:rsidR="00E86D77" w:rsidRPr="009B0526">
              <w:rPr>
                <w:rFonts w:ascii="Arial" w:hAnsi="Arial" w:cs="Arial"/>
                <w:lang w:val="ro-RO"/>
              </w:rPr>
              <w:t xml:space="preserve"> cu 500</w:t>
            </w:r>
            <w:r w:rsidR="00AF40FD" w:rsidRPr="009B0526">
              <w:rPr>
                <w:rFonts w:ascii="Arial" w:hAnsi="Arial" w:cs="Arial"/>
                <w:lang w:val="ro-RO"/>
              </w:rPr>
              <w:t xml:space="preserve"> </w:t>
            </w:r>
            <w:r w:rsidR="00E86D77" w:rsidRPr="009B0526">
              <w:rPr>
                <w:rFonts w:ascii="Arial" w:hAnsi="Arial" w:cs="Arial"/>
                <w:lang w:val="ro-RO"/>
              </w:rPr>
              <w:t xml:space="preserve">MWh/h. </w:t>
            </w:r>
            <w:r w:rsidR="00CA5B73" w:rsidRPr="009B0526">
              <w:rPr>
                <w:rFonts w:ascii="Arial" w:hAnsi="Arial" w:cs="Arial"/>
                <w:lang w:val="ro-RO"/>
              </w:rPr>
              <w:t>Valorile dezechilibrelor sub 50 MWh/h pot fi acoperite prin rezervele de STS contractate la nivel de SEN. Dep</w:t>
            </w:r>
            <w:r w:rsidRPr="009B0526">
              <w:rPr>
                <w:rFonts w:ascii="Arial" w:hAnsi="Arial" w:cs="Arial"/>
                <w:lang w:val="ro-RO"/>
              </w:rPr>
              <w:t>ăș</w:t>
            </w:r>
            <w:r w:rsidR="00CA5B73" w:rsidRPr="009B0526">
              <w:rPr>
                <w:rFonts w:ascii="Arial" w:hAnsi="Arial" w:cs="Arial"/>
                <w:lang w:val="ro-RO"/>
              </w:rPr>
              <w:t>irea acestei valori poate conduce la imposibilitatea de a compensa pierderea unor capacit</w:t>
            </w:r>
            <w:r w:rsidRPr="009B0526">
              <w:rPr>
                <w:rFonts w:ascii="Arial" w:hAnsi="Arial" w:cs="Arial"/>
                <w:lang w:val="ro-RO"/>
              </w:rPr>
              <w:t>ăț</w:t>
            </w:r>
            <w:r w:rsidR="00CA5B73" w:rsidRPr="009B0526">
              <w:rPr>
                <w:rFonts w:ascii="Arial" w:hAnsi="Arial" w:cs="Arial"/>
                <w:lang w:val="ro-RO"/>
              </w:rPr>
              <w:t>i de produc</w:t>
            </w:r>
            <w:r w:rsidRPr="009B0526">
              <w:rPr>
                <w:rFonts w:ascii="Arial" w:hAnsi="Arial" w:cs="Arial"/>
                <w:lang w:val="ro-RO"/>
              </w:rPr>
              <w:t>ț</w:t>
            </w:r>
            <w:r w:rsidR="00CA5B73" w:rsidRPr="009B0526">
              <w:rPr>
                <w:rFonts w:ascii="Arial" w:hAnsi="Arial" w:cs="Arial"/>
                <w:lang w:val="ro-RO"/>
              </w:rPr>
              <w:t xml:space="preserve">ie (care au fost luate </w:t>
            </w:r>
            <w:r w:rsidRPr="009B0526">
              <w:rPr>
                <w:rFonts w:ascii="Arial" w:hAnsi="Arial" w:cs="Arial"/>
                <w:lang w:val="ro-RO"/>
              </w:rPr>
              <w:t>î</w:t>
            </w:r>
            <w:r w:rsidR="00CA5B73" w:rsidRPr="009B0526">
              <w:rPr>
                <w:rFonts w:ascii="Arial" w:hAnsi="Arial" w:cs="Arial"/>
                <w:lang w:val="ro-RO"/>
              </w:rPr>
              <w:t xml:space="preserve">n considerare la stabilirea rezervelor de STS contractate) </w:t>
            </w:r>
            <w:r w:rsidRPr="009B0526">
              <w:rPr>
                <w:rFonts w:ascii="Arial" w:hAnsi="Arial" w:cs="Arial"/>
                <w:lang w:val="ro-RO"/>
              </w:rPr>
              <w:t>ș</w:t>
            </w:r>
            <w:r w:rsidR="00CA5B73" w:rsidRPr="009B0526">
              <w:rPr>
                <w:rFonts w:ascii="Arial" w:hAnsi="Arial" w:cs="Arial"/>
                <w:lang w:val="ro-RO"/>
              </w:rPr>
              <w:t>i de a asigur</w:t>
            </w:r>
            <w:r w:rsidRPr="009B0526">
              <w:rPr>
                <w:rFonts w:ascii="Arial" w:hAnsi="Arial" w:cs="Arial"/>
                <w:lang w:val="ro-RO"/>
              </w:rPr>
              <w:t>a</w:t>
            </w:r>
            <w:r w:rsidR="00CA5B73" w:rsidRPr="009B0526">
              <w:rPr>
                <w:rFonts w:ascii="Arial" w:hAnsi="Arial" w:cs="Arial"/>
                <w:lang w:val="ro-RO"/>
              </w:rPr>
              <w:t xml:space="preserve"> o func</w:t>
            </w:r>
            <w:r w:rsidRPr="009B0526">
              <w:rPr>
                <w:rFonts w:ascii="Arial" w:hAnsi="Arial" w:cs="Arial"/>
                <w:lang w:val="ro-RO"/>
              </w:rPr>
              <w:t>ț</w:t>
            </w:r>
            <w:r w:rsidR="00CA5B73" w:rsidRPr="009B0526">
              <w:rPr>
                <w:rFonts w:ascii="Arial" w:hAnsi="Arial" w:cs="Arial"/>
                <w:lang w:val="ro-RO"/>
              </w:rPr>
              <w:t>ionare sigur</w:t>
            </w:r>
            <w:r w:rsidRPr="009B0526">
              <w:rPr>
                <w:rFonts w:ascii="Arial" w:hAnsi="Arial" w:cs="Arial"/>
                <w:lang w:val="ro-RO"/>
              </w:rPr>
              <w:t>ă</w:t>
            </w:r>
            <w:r w:rsidR="00CA5B73" w:rsidRPr="009B0526">
              <w:rPr>
                <w:rFonts w:ascii="Arial" w:hAnsi="Arial" w:cs="Arial"/>
                <w:lang w:val="ro-RO"/>
              </w:rPr>
              <w:t xml:space="preserve"> a SEN. </w:t>
            </w:r>
          </w:p>
        </w:tc>
      </w:tr>
      <w:tr w:rsidR="009F4DBF" w:rsidRPr="009B0526" w:rsidTr="00344B36">
        <w:trPr>
          <w:trHeight w:val="2099"/>
        </w:trPr>
        <w:tc>
          <w:tcPr>
            <w:tcW w:w="668" w:type="dxa"/>
          </w:tcPr>
          <w:p w:rsidR="009F4DBF" w:rsidRPr="009B0526" w:rsidRDefault="000A46BB" w:rsidP="0076689A">
            <w:pPr>
              <w:jc w:val="center"/>
              <w:rPr>
                <w:rFonts w:ascii="Arial" w:hAnsi="Arial" w:cs="Arial"/>
                <w:lang w:val="ro-RO"/>
              </w:rPr>
            </w:pPr>
            <w:r w:rsidRPr="009B0526">
              <w:rPr>
                <w:rFonts w:ascii="Arial" w:hAnsi="Arial" w:cs="Arial"/>
                <w:lang w:val="ro-RO"/>
              </w:rPr>
              <w:t>6</w:t>
            </w:r>
          </w:p>
        </w:tc>
        <w:tc>
          <w:tcPr>
            <w:tcW w:w="2426" w:type="dxa"/>
          </w:tcPr>
          <w:p w:rsidR="009F4DBF" w:rsidRPr="009B0526" w:rsidRDefault="009F4DBF" w:rsidP="00310E02">
            <w:pPr>
              <w:jc w:val="both"/>
              <w:rPr>
                <w:rFonts w:ascii="Arial" w:hAnsi="Arial" w:cs="Arial"/>
              </w:rPr>
            </w:pPr>
            <w:r w:rsidRPr="009B0526">
              <w:rPr>
                <w:rFonts w:ascii="Arial" w:hAnsi="Arial" w:cs="Arial"/>
                <w:lang w:val="ro-RO"/>
              </w:rPr>
              <w:t>CIGA ENERGY</w:t>
            </w:r>
            <w:r w:rsidR="00342E39" w:rsidRPr="009B0526">
              <w:rPr>
                <w:rFonts w:ascii="Arial" w:hAnsi="Arial" w:cs="Arial"/>
                <w:lang w:val="ro-RO"/>
              </w:rPr>
              <w:t xml:space="preserve"> SA</w:t>
            </w:r>
          </w:p>
        </w:tc>
        <w:tc>
          <w:tcPr>
            <w:tcW w:w="1620" w:type="dxa"/>
          </w:tcPr>
          <w:p w:rsidR="009F4DBF" w:rsidRPr="009B0526" w:rsidRDefault="009F4DBF" w:rsidP="00310E02">
            <w:pPr>
              <w:jc w:val="both"/>
              <w:rPr>
                <w:rFonts w:ascii="Arial" w:hAnsi="Arial" w:cs="Arial"/>
                <w:lang w:val="ro-RO"/>
              </w:rPr>
            </w:pPr>
            <w:r w:rsidRPr="009B0526">
              <w:rPr>
                <w:rFonts w:ascii="Arial" w:hAnsi="Arial" w:cs="Arial"/>
                <w:lang w:val="ro-RO"/>
              </w:rPr>
              <w:t>Art. 6.2.2</w:t>
            </w:r>
            <w:r w:rsidR="00AF40FD" w:rsidRPr="009B0526">
              <w:rPr>
                <w:rFonts w:ascii="Arial" w:hAnsi="Arial" w:cs="Arial"/>
                <w:lang w:val="ro-RO"/>
              </w:rPr>
              <w:t xml:space="preserve"> </w:t>
            </w:r>
            <w:r w:rsidRPr="009B0526">
              <w:rPr>
                <w:rFonts w:ascii="Arial" w:hAnsi="Arial" w:cs="Arial"/>
                <w:lang w:val="ro-RO"/>
              </w:rPr>
              <w:t>c)</w:t>
            </w:r>
          </w:p>
        </w:tc>
        <w:tc>
          <w:tcPr>
            <w:tcW w:w="5120" w:type="dxa"/>
          </w:tcPr>
          <w:p w:rsidR="009F4DBF" w:rsidRPr="009B0526" w:rsidRDefault="009F4DBF" w:rsidP="00310E02">
            <w:pPr>
              <w:jc w:val="both"/>
              <w:rPr>
                <w:rFonts w:ascii="Arial" w:hAnsi="Arial" w:cs="Arial"/>
                <w:lang w:val="ro-RO"/>
              </w:rPr>
            </w:pPr>
            <w:r w:rsidRPr="009B0526">
              <w:rPr>
                <w:rFonts w:ascii="Arial" w:hAnsi="Arial" w:cs="Arial"/>
                <w:lang w:val="ro-RO"/>
              </w:rPr>
              <w:t>c)</w:t>
            </w:r>
            <w:r w:rsidR="00310E02" w:rsidRPr="009B0526">
              <w:rPr>
                <w:rFonts w:ascii="Arial" w:hAnsi="Arial" w:cs="Arial"/>
                <w:lang w:val="ro-RO"/>
              </w:rPr>
              <w:t xml:space="preserve"> </w:t>
            </w:r>
            <w:r w:rsidRPr="009B0526">
              <w:rPr>
                <w:rFonts w:ascii="Arial" w:hAnsi="Arial" w:cs="Arial"/>
                <w:lang w:val="ro-RO"/>
              </w:rPr>
              <w:t>Abaterea</w:t>
            </w:r>
            <w:r w:rsidR="00310E02" w:rsidRPr="009B0526">
              <w:rPr>
                <w:rFonts w:ascii="Arial" w:hAnsi="Arial" w:cs="Arial"/>
                <w:lang w:val="ro-RO"/>
              </w:rPr>
              <w:t xml:space="preserve"> </w:t>
            </w:r>
            <w:r w:rsidRPr="009B0526">
              <w:rPr>
                <w:rFonts w:ascii="Arial" w:hAnsi="Arial" w:cs="Arial"/>
                <w:lang w:val="ro-RO"/>
              </w:rPr>
              <w:t xml:space="preserve">medie pătratică zilnică a producţiei notificate faţă de producţia realizată la nivel de PRE mai mare de </w:t>
            </w:r>
            <w:r w:rsidRPr="009B0526">
              <w:rPr>
                <w:rFonts w:ascii="Arial" w:hAnsi="Arial" w:cs="Arial"/>
                <w:b/>
                <w:lang w:val="ro-RO"/>
              </w:rPr>
              <w:t>30</w:t>
            </w:r>
            <w:r w:rsidR="00AF40FD" w:rsidRPr="009B0526">
              <w:rPr>
                <w:rFonts w:ascii="Arial" w:hAnsi="Arial" w:cs="Arial"/>
                <w:b/>
                <w:lang w:val="ro-RO"/>
              </w:rPr>
              <w:t xml:space="preserve"> </w:t>
            </w:r>
            <w:r w:rsidRPr="009B0526">
              <w:rPr>
                <w:rFonts w:ascii="Arial" w:hAnsi="Arial" w:cs="Arial"/>
                <w:b/>
                <w:lang w:val="ro-RO"/>
              </w:rPr>
              <w:t>%</w:t>
            </w:r>
            <w:r w:rsidRPr="009B0526">
              <w:rPr>
                <w:rFonts w:ascii="Arial" w:hAnsi="Arial" w:cs="Arial"/>
                <w:lang w:val="ro-RO"/>
              </w:rPr>
              <w:t xml:space="preserve"> în cel puţin 10 zile din lună, pentru luna analizată (</w:t>
            </w:r>
            <w:r w:rsidRPr="009B0526">
              <w:rPr>
                <w:rFonts w:ascii="Arial" w:hAnsi="Arial" w:cs="Arial"/>
                <w:i/>
                <w:lang w:val="ro-RO"/>
              </w:rPr>
              <w:t>În general erorile de prognoză de producţie, în special pentru producţia regenerabilă eoliană şi solară sunt semnificativ peste nivelul propus de dv. iar PRE-urile având astfel de producţii înregistrează frecvent erori ale prognozei de peste 20</w:t>
            </w:r>
            <w:r w:rsidR="00AF40FD" w:rsidRPr="009B0526">
              <w:rPr>
                <w:rFonts w:ascii="Arial" w:hAnsi="Arial" w:cs="Arial"/>
                <w:i/>
                <w:lang w:val="ro-RO"/>
              </w:rPr>
              <w:t xml:space="preserve"> </w:t>
            </w:r>
            <w:r w:rsidRPr="009B0526">
              <w:rPr>
                <w:rFonts w:ascii="Arial" w:hAnsi="Arial" w:cs="Arial"/>
                <w:i/>
                <w:lang w:val="ro-RO"/>
              </w:rPr>
              <w:t>%</w:t>
            </w:r>
            <w:r w:rsidRPr="009B0526">
              <w:rPr>
                <w:rFonts w:ascii="Arial" w:hAnsi="Arial" w:cs="Arial"/>
                <w:lang w:val="ro-RO"/>
              </w:rPr>
              <w:t>).</w:t>
            </w:r>
          </w:p>
        </w:tc>
        <w:tc>
          <w:tcPr>
            <w:tcW w:w="4674" w:type="dxa"/>
          </w:tcPr>
          <w:p w:rsidR="009F4DBF" w:rsidRPr="009B0526" w:rsidRDefault="00AF40FD" w:rsidP="0056013E">
            <w:pPr>
              <w:jc w:val="both"/>
              <w:rPr>
                <w:rFonts w:ascii="Arial" w:hAnsi="Arial" w:cs="Arial"/>
                <w:lang w:val="ro-RO"/>
              </w:rPr>
            </w:pPr>
            <w:r w:rsidRPr="009B0526">
              <w:rPr>
                <w:rFonts w:ascii="Arial" w:hAnsi="Arial" w:cs="Arial"/>
                <w:lang w:val="ro-RO"/>
              </w:rPr>
              <w:t>Nu se accept</w:t>
            </w:r>
            <w:r w:rsidR="0056013E">
              <w:rPr>
                <w:rFonts w:ascii="Arial" w:hAnsi="Arial" w:cs="Arial"/>
                <w:lang w:val="ro-RO"/>
              </w:rPr>
              <w:t>ă</w:t>
            </w:r>
            <w:r w:rsidRPr="009B0526">
              <w:rPr>
                <w:rFonts w:ascii="Arial" w:hAnsi="Arial" w:cs="Arial"/>
                <w:lang w:val="ro-RO"/>
              </w:rPr>
              <w:t>.</w:t>
            </w:r>
            <w:r w:rsidR="00894DF9" w:rsidRPr="009B0526">
              <w:rPr>
                <w:rFonts w:ascii="Arial" w:hAnsi="Arial" w:cs="Arial"/>
                <w:lang w:val="ro-RO"/>
              </w:rPr>
              <w:t xml:space="preserve"> Procedura nu a luat </w:t>
            </w:r>
            <w:r w:rsidR="00751205" w:rsidRPr="009B0526">
              <w:rPr>
                <w:rFonts w:ascii="Arial" w:hAnsi="Arial" w:cs="Arial"/>
                <w:lang w:val="ro-RO"/>
              </w:rPr>
              <w:t>î</w:t>
            </w:r>
            <w:r w:rsidR="00894DF9" w:rsidRPr="009B0526">
              <w:rPr>
                <w:rFonts w:ascii="Arial" w:hAnsi="Arial" w:cs="Arial"/>
                <w:lang w:val="ro-RO"/>
              </w:rPr>
              <w:t>n considerare doar produc</w:t>
            </w:r>
            <w:r w:rsidR="00751205" w:rsidRPr="009B0526">
              <w:rPr>
                <w:rFonts w:ascii="Arial" w:hAnsi="Arial" w:cs="Arial"/>
                <w:lang w:val="ro-RO"/>
              </w:rPr>
              <w:t>ț</w:t>
            </w:r>
            <w:r w:rsidR="00894DF9" w:rsidRPr="009B0526">
              <w:rPr>
                <w:rFonts w:ascii="Arial" w:hAnsi="Arial" w:cs="Arial"/>
                <w:lang w:val="ro-RO"/>
              </w:rPr>
              <w:t>ia de energie din surse regenerabile. Consider</w:t>
            </w:r>
            <w:r w:rsidR="00751205" w:rsidRPr="009B0526">
              <w:rPr>
                <w:rFonts w:ascii="Arial" w:hAnsi="Arial" w:cs="Arial"/>
                <w:lang w:val="ro-RO"/>
              </w:rPr>
              <w:t>ă</w:t>
            </w:r>
            <w:r w:rsidR="00894DF9" w:rsidRPr="009B0526">
              <w:rPr>
                <w:rFonts w:ascii="Arial" w:hAnsi="Arial" w:cs="Arial"/>
                <w:lang w:val="ro-RO"/>
              </w:rPr>
              <w:t>m c</w:t>
            </w:r>
            <w:r w:rsidR="00751205" w:rsidRPr="009B0526">
              <w:rPr>
                <w:rFonts w:ascii="Arial" w:hAnsi="Arial" w:cs="Arial"/>
                <w:lang w:val="ro-RO"/>
              </w:rPr>
              <w:t>ă</w:t>
            </w:r>
            <w:r w:rsidR="00894DF9" w:rsidRPr="009B0526">
              <w:rPr>
                <w:rFonts w:ascii="Arial" w:hAnsi="Arial" w:cs="Arial"/>
                <w:lang w:val="ro-RO"/>
              </w:rPr>
              <w:t xml:space="preserve"> abaterea de 20</w:t>
            </w:r>
            <w:r w:rsidR="00310E02" w:rsidRPr="009B0526">
              <w:rPr>
                <w:rFonts w:ascii="Arial" w:hAnsi="Arial" w:cs="Arial"/>
                <w:lang w:val="ro-RO"/>
              </w:rPr>
              <w:t xml:space="preserve"> </w:t>
            </w:r>
            <w:r w:rsidR="00894DF9" w:rsidRPr="009B0526">
              <w:rPr>
                <w:rFonts w:ascii="Arial" w:hAnsi="Arial" w:cs="Arial"/>
                <w:lang w:val="ro-RO"/>
              </w:rPr>
              <w:t>% este o valoare relevant</w:t>
            </w:r>
            <w:r w:rsidR="00751205" w:rsidRPr="009B0526">
              <w:rPr>
                <w:rFonts w:ascii="Arial" w:hAnsi="Arial" w:cs="Arial"/>
                <w:lang w:val="ro-RO"/>
              </w:rPr>
              <w:t>ă</w:t>
            </w:r>
            <w:r w:rsidR="00894DF9" w:rsidRPr="009B0526">
              <w:rPr>
                <w:rFonts w:ascii="Arial" w:hAnsi="Arial" w:cs="Arial"/>
                <w:lang w:val="ro-RO"/>
              </w:rPr>
              <w:t>, lu</w:t>
            </w:r>
            <w:r w:rsidR="00751205" w:rsidRPr="009B0526">
              <w:rPr>
                <w:rFonts w:ascii="Arial" w:hAnsi="Arial" w:cs="Arial"/>
                <w:lang w:val="ro-RO"/>
              </w:rPr>
              <w:t>â</w:t>
            </w:r>
            <w:r w:rsidR="00894DF9" w:rsidRPr="009B0526">
              <w:rPr>
                <w:rFonts w:ascii="Arial" w:hAnsi="Arial" w:cs="Arial"/>
                <w:lang w:val="ro-RO"/>
              </w:rPr>
              <w:t xml:space="preserve">nd </w:t>
            </w:r>
            <w:r w:rsidR="00751205" w:rsidRPr="009B0526">
              <w:rPr>
                <w:rFonts w:ascii="Arial" w:hAnsi="Arial" w:cs="Arial"/>
                <w:lang w:val="ro-RO"/>
              </w:rPr>
              <w:t>î</w:t>
            </w:r>
            <w:r w:rsidR="00894DF9" w:rsidRPr="009B0526">
              <w:rPr>
                <w:rFonts w:ascii="Arial" w:hAnsi="Arial" w:cs="Arial"/>
                <w:lang w:val="ro-RO"/>
              </w:rPr>
              <w:t>n considerare faptul c</w:t>
            </w:r>
            <w:r w:rsidR="0056013E">
              <w:rPr>
                <w:rFonts w:ascii="Arial" w:hAnsi="Arial" w:cs="Arial"/>
                <w:lang w:val="ro-RO"/>
              </w:rPr>
              <w:t>ă</w:t>
            </w:r>
            <w:r w:rsidR="00894DF9" w:rsidRPr="009B0526">
              <w:rPr>
                <w:rFonts w:ascii="Arial" w:hAnsi="Arial" w:cs="Arial"/>
                <w:lang w:val="ro-RO"/>
              </w:rPr>
              <w:t xml:space="preserve"> la nivel de SEN aceasta </w:t>
            </w:r>
            <w:r w:rsidR="00751205" w:rsidRPr="009B0526">
              <w:rPr>
                <w:rFonts w:ascii="Arial" w:hAnsi="Arial" w:cs="Arial"/>
                <w:lang w:val="ro-RO"/>
              </w:rPr>
              <w:t>î</w:t>
            </w:r>
            <w:r w:rsidR="00894DF9" w:rsidRPr="009B0526">
              <w:rPr>
                <w:rFonts w:ascii="Arial" w:hAnsi="Arial" w:cs="Arial"/>
                <w:lang w:val="ro-RO"/>
              </w:rPr>
              <w:t>nseamn</w:t>
            </w:r>
            <w:r w:rsidR="00751205" w:rsidRPr="009B0526">
              <w:rPr>
                <w:rFonts w:ascii="Arial" w:hAnsi="Arial" w:cs="Arial"/>
                <w:lang w:val="ro-RO"/>
              </w:rPr>
              <w:t>ă</w:t>
            </w:r>
            <w:r w:rsidR="00894DF9" w:rsidRPr="009B0526">
              <w:rPr>
                <w:rFonts w:ascii="Arial" w:hAnsi="Arial" w:cs="Arial"/>
                <w:lang w:val="ro-RO"/>
              </w:rPr>
              <w:t xml:space="preserve"> o abatere important</w:t>
            </w:r>
            <w:r w:rsidR="00751205" w:rsidRPr="009B0526">
              <w:rPr>
                <w:rFonts w:ascii="Arial" w:hAnsi="Arial" w:cs="Arial"/>
                <w:lang w:val="ro-RO"/>
              </w:rPr>
              <w:t>ă</w:t>
            </w:r>
            <w:r w:rsidR="00894DF9" w:rsidRPr="009B0526">
              <w:rPr>
                <w:rFonts w:ascii="Arial" w:hAnsi="Arial" w:cs="Arial"/>
                <w:lang w:val="ro-RO"/>
              </w:rPr>
              <w:t xml:space="preserve"> la nivel de produc</w:t>
            </w:r>
            <w:r w:rsidR="00751205" w:rsidRPr="009B0526">
              <w:rPr>
                <w:rFonts w:ascii="Arial" w:hAnsi="Arial" w:cs="Arial"/>
                <w:lang w:val="ro-RO"/>
              </w:rPr>
              <w:t>ț</w:t>
            </w:r>
            <w:r w:rsidR="00894DF9" w:rsidRPr="009B0526">
              <w:rPr>
                <w:rFonts w:ascii="Arial" w:hAnsi="Arial" w:cs="Arial"/>
                <w:lang w:val="ro-RO"/>
              </w:rPr>
              <w:t>ie.</w:t>
            </w:r>
          </w:p>
        </w:tc>
      </w:tr>
      <w:tr w:rsidR="0068653A" w:rsidRPr="009B0526" w:rsidTr="00344B36">
        <w:tc>
          <w:tcPr>
            <w:tcW w:w="668" w:type="dxa"/>
          </w:tcPr>
          <w:p w:rsidR="0068653A" w:rsidRPr="009B0526" w:rsidRDefault="000A46BB" w:rsidP="0076689A">
            <w:pPr>
              <w:jc w:val="center"/>
              <w:rPr>
                <w:rFonts w:ascii="Arial" w:hAnsi="Arial" w:cs="Arial"/>
                <w:lang w:val="ro-RO"/>
              </w:rPr>
            </w:pPr>
            <w:r w:rsidRPr="009B0526">
              <w:rPr>
                <w:rFonts w:ascii="Arial" w:hAnsi="Arial" w:cs="Arial"/>
                <w:lang w:val="ro-RO"/>
              </w:rPr>
              <w:t>7</w:t>
            </w:r>
          </w:p>
        </w:tc>
        <w:tc>
          <w:tcPr>
            <w:tcW w:w="2426" w:type="dxa"/>
          </w:tcPr>
          <w:p w:rsidR="0068653A" w:rsidRPr="009B0526" w:rsidRDefault="000A46BB" w:rsidP="00310E02">
            <w:pPr>
              <w:jc w:val="both"/>
              <w:rPr>
                <w:rFonts w:ascii="Arial" w:hAnsi="Arial" w:cs="Arial"/>
                <w:lang w:val="ro-RO"/>
              </w:rPr>
            </w:pPr>
            <w:r w:rsidRPr="009B0526">
              <w:rPr>
                <w:rFonts w:ascii="Arial" w:hAnsi="Arial" w:cs="Arial"/>
                <w:lang w:val="ro-RO"/>
              </w:rPr>
              <w:t>AFEER</w:t>
            </w:r>
          </w:p>
        </w:tc>
        <w:tc>
          <w:tcPr>
            <w:tcW w:w="1620" w:type="dxa"/>
          </w:tcPr>
          <w:p w:rsidR="0068653A" w:rsidRPr="009B0526" w:rsidRDefault="000A46BB" w:rsidP="00AF40FD">
            <w:pPr>
              <w:jc w:val="both"/>
              <w:rPr>
                <w:rFonts w:ascii="Arial" w:hAnsi="Arial" w:cs="Arial"/>
                <w:lang w:val="ro-RO"/>
              </w:rPr>
            </w:pPr>
            <w:r w:rsidRPr="009B0526">
              <w:rPr>
                <w:rFonts w:ascii="Arial" w:hAnsi="Arial" w:cs="Arial"/>
                <w:lang w:val="ro-RO"/>
              </w:rPr>
              <w:t>A</w:t>
            </w:r>
            <w:r w:rsidR="00AF40FD" w:rsidRPr="009B0526">
              <w:rPr>
                <w:rFonts w:ascii="Arial" w:hAnsi="Arial" w:cs="Arial"/>
                <w:lang w:val="ro-RO"/>
              </w:rPr>
              <w:t>rt</w:t>
            </w:r>
            <w:r w:rsidRPr="009B0526">
              <w:rPr>
                <w:rFonts w:ascii="Arial" w:hAnsi="Arial" w:cs="Arial"/>
                <w:lang w:val="ro-RO"/>
              </w:rPr>
              <w:t>. 5.1. c)</w:t>
            </w:r>
          </w:p>
        </w:tc>
        <w:tc>
          <w:tcPr>
            <w:tcW w:w="5120" w:type="dxa"/>
          </w:tcPr>
          <w:p w:rsidR="0068653A" w:rsidRPr="0056013E" w:rsidRDefault="000A46BB" w:rsidP="0056013E">
            <w:pPr>
              <w:spacing w:before="240"/>
              <w:jc w:val="both"/>
              <w:rPr>
                <w:rFonts w:ascii="Arial" w:hAnsi="Arial" w:cs="Arial"/>
                <w:bCs/>
                <w:lang w:val="ro-RO"/>
              </w:rPr>
            </w:pPr>
            <w:r w:rsidRPr="009B0526">
              <w:rPr>
                <w:rFonts w:ascii="Arial" w:hAnsi="Arial" w:cs="Arial"/>
                <w:b/>
                <w:lang w:val="ro-RO"/>
              </w:rPr>
              <w:t xml:space="preserve">5.1.c) </w:t>
            </w:r>
            <w:r w:rsidRPr="009B0526">
              <w:rPr>
                <w:rFonts w:ascii="Arial" w:hAnsi="Arial" w:cs="Arial"/>
                <w:lang w:val="ro-RO"/>
              </w:rPr>
              <w:t>Fiecare PRE îşi</w:t>
            </w:r>
            <w:r w:rsidRPr="009B0526">
              <w:rPr>
                <w:rFonts w:ascii="Arial" w:hAnsi="Arial" w:cs="Arial"/>
                <w:strike/>
                <w:lang w:val="ro-RO"/>
              </w:rPr>
              <w:t xml:space="preserve"> membrii din componenţa acesteia au</w:t>
            </w:r>
            <w:r w:rsidRPr="009B0526">
              <w:rPr>
                <w:rFonts w:ascii="Arial" w:hAnsi="Arial" w:cs="Arial"/>
                <w:lang w:val="ro-RO"/>
              </w:rPr>
              <w:t xml:space="preserve"> asumă </w:t>
            </w:r>
            <w:r w:rsidRPr="009B0526">
              <w:rPr>
                <w:rFonts w:ascii="Arial" w:hAnsi="Arial" w:cs="Arial"/>
                <w:lang w:val="ro-RO"/>
              </w:rPr>
              <w:lastRenderedPageBreak/>
              <w:t xml:space="preserve">responsabilitatea financiară pentru dezechilibrele dintre </w:t>
            </w:r>
            <w:r w:rsidRPr="009B0526">
              <w:rPr>
                <w:rFonts w:ascii="Arial" w:hAnsi="Arial" w:cs="Arial"/>
                <w:strike/>
                <w:lang w:val="ro-RO"/>
              </w:rPr>
              <w:t>de a asigura echilibrul între</w:t>
            </w:r>
            <w:r w:rsidRPr="009B0526">
              <w:rPr>
                <w:rFonts w:ascii="Arial" w:hAnsi="Arial" w:cs="Arial"/>
                <w:lang w:val="ro-RO"/>
              </w:rPr>
              <w:t xml:space="preserve"> poziția netă măsurată şi poziția netă contractată;“</w:t>
            </w:r>
          </w:p>
        </w:tc>
        <w:tc>
          <w:tcPr>
            <w:tcW w:w="4674" w:type="dxa"/>
          </w:tcPr>
          <w:p w:rsidR="00DA54F7" w:rsidRPr="009B0526" w:rsidRDefault="00DA54F7" w:rsidP="00DA54F7">
            <w:pPr>
              <w:rPr>
                <w:rFonts w:ascii="Arial" w:hAnsi="Arial" w:cs="Arial"/>
                <w:u w:val="single"/>
                <w:lang w:val="ro-RO"/>
              </w:rPr>
            </w:pPr>
            <w:r w:rsidRPr="009B0526">
              <w:rPr>
                <w:rFonts w:ascii="Arial" w:hAnsi="Arial" w:cs="Arial"/>
                <w:u w:val="single"/>
                <w:lang w:val="ro-RO"/>
              </w:rPr>
              <w:lastRenderedPageBreak/>
              <w:t>Se preia:</w:t>
            </w:r>
          </w:p>
          <w:p w:rsidR="0068653A" w:rsidRPr="009B0526" w:rsidRDefault="00DA54F7" w:rsidP="00DA54F7">
            <w:pPr>
              <w:jc w:val="both"/>
              <w:rPr>
                <w:rFonts w:ascii="Arial" w:hAnsi="Arial" w:cs="Arial"/>
                <w:lang w:val="ro-RO"/>
              </w:rPr>
            </w:pPr>
            <w:r w:rsidRPr="009B0526">
              <w:rPr>
                <w:rFonts w:ascii="Arial" w:hAnsi="Arial" w:cs="Arial"/>
                <w:lang w:val="ro-RO"/>
              </w:rPr>
              <w:t xml:space="preserve">Fiecare PRE îşi asumă responsabilitatea financiară pentru dezechilibrele dintre </w:t>
            </w:r>
            <w:r w:rsidRPr="009B0526">
              <w:rPr>
                <w:rFonts w:ascii="Arial" w:hAnsi="Arial" w:cs="Arial"/>
                <w:lang w:val="ro-RO"/>
              </w:rPr>
              <w:lastRenderedPageBreak/>
              <w:t>poziția netă măsurată şi poziția netă contractată.</w:t>
            </w:r>
          </w:p>
        </w:tc>
      </w:tr>
      <w:tr w:rsidR="0068653A" w:rsidRPr="009B0526" w:rsidTr="00344B36">
        <w:tc>
          <w:tcPr>
            <w:tcW w:w="668" w:type="dxa"/>
          </w:tcPr>
          <w:p w:rsidR="0068653A" w:rsidRPr="009B0526" w:rsidRDefault="00513E04" w:rsidP="0076689A">
            <w:pPr>
              <w:jc w:val="center"/>
              <w:rPr>
                <w:rFonts w:ascii="Arial" w:hAnsi="Arial" w:cs="Arial"/>
                <w:lang w:val="ro-RO"/>
              </w:rPr>
            </w:pPr>
            <w:r w:rsidRPr="009B0526">
              <w:rPr>
                <w:rFonts w:ascii="Arial" w:hAnsi="Arial" w:cs="Arial"/>
                <w:lang w:val="ro-RO"/>
              </w:rPr>
              <w:lastRenderedPageBreak/>
              <w:t>8</w:t>
            </w:r>
          </w:p>
        </w:tc>
        <w:tc>
          <w:tcPr>
            <w:tcW w:w="2426" w:type="dxa"/>
          </w:tcPr>
          <w:p w:rsidR="0068653A" w:rsidRPr="009B0526" w:rsidRDefault="0014666A" w:rsidP="00310E02">
            <w:pPr>
              <w:jc w:val="both"/>
              <w:rPr>
                <w:rFonts w:ascii="Arial" w:hAnsi="Arial" w:cs="Arial"/>
                <w:lang w:val="ro-RO"/>
              </w:rPr>
            </w:pPr>
            <w:r w:rsidRPr="009B0526">
              <w:rPr>
                <w:rFonts w:ascii="Arial" w:hAnsi="Arial" w:cs="Arial"/>
                <w:lang w:val="ro-RO"/>
              </w:rPr>
              <w:t>AFEER</w:t>
            </w:r>
          </w:p>
        </w:tc>
        <w:tc>
          <w:tcPr>
            <w:tcW w:w="1620" w:type="dxa"/>
          </w:tcPr>
          <w:p w:rsidR="0068653A" w:rsidRPr="009B0526" w:rsidRDefault="00387145" w:rsidP="00310E02">
            <w:pPr>
              <w:jc w:val="both"/>
              <w:rPr>
                <w:rFonts w:ascii="Arial" w:hAnsi="Arial" w:cs="Arial"/>
                <w:lang w:val="ro-RO"/>
              </w:rPr>
            </w:pPr>
            <w:r w:rsidRPr="009B0526">
              <w:rPr>
                <w:rFonts w:ascii="Arial" w:hAnsi="Arial" w:cs="Arial"/>
                <w:lang w:val="ro-RO"/>
              </w:rPr>
              <w:t>Art.6.2</w:t>
            </w:r>
          </w:p>
        </w:tc>
        <w:tc>
          <w:tcPr>
            <w:tcW w:w="5120" w:type="dxa"/>
          </w:tcPr>
          <w:p w:rsidR="0014666A" w:rsidRPr="009B0526" w:rsidRDefault="0014666A" w:rsidP="00310E02">
            <w:pPr>
              <w:autoSpaceDE w:val="0"/>
              <w:autoSpaceDN w:val="0"/>
              <w:adjustRightInd w:val="0"/>
              <w:jc w:val="both"/>
              <w:rPr>
                <w:rFonts w:ascii="Arial" w:hAnsi="Arial" w:cs="Arial"/>
                <w:b/>
                <w:bCs/>
                <w:u w:val="single"/>
              </w:rPr>
            </w:pPr>
            <w:proofErr w:type="spellStart"/>
            <w:r w:rsidRPr="009B0526">
              <w:rPr>
                <w:rFonts w:ascii="Arial" w:hAnsi="Arial" w:cs="Arial"/>
                <w:b/>
                <w:bCs/>
                <w:u w:val="single"/>
              </w:rPr>
              <w:t>Referitor</w:t>
            </w:r>
            <w:proofErr w:type="spellEnd"/>
            <w:r w:rsidRPr="009B0526">
              <w:rPr>
                <w:rFonts w:ascii="Arial" w:hAnsi="Arial" w:cs="Arial"/>
                <w:b/>
                <w:bCs/>
                <w:u w:val="single"/>
              </w:rPr>
              <w:t xml:space="preserve"> la pct. 6.2 </w:t>
            </w:r>
          </w:p>
          <w:p w:rsidR="0068653A" w:rsidRPr="009B0526" w:rsidRDefault="0014666A" w:rsidP="00310E02">
            <w:pPr>
              <w:autoSpaceDE w:val="0"/>
              <w:autoSpaceDN w:val="0"/>
              <w:adjustRightInd w:val="0"/>
              <w:jc w:val="both"/>
              <w:rPr>
                <w:rFonts w:ascii="Arial" w:hAnsi="Arial" w:cs="Arial"/>
              </w:rPr>
            </w:pPr>
            <w:proofErr w:type="spellStart"/>
            <w:r w:rsidRPr="009B0526">
              <w:rPr>
                <w:rFonts w:ascii="Arial" w:hAnsi="Arial" w:cs="Arial"/>
              </w:rPr>
              <w:t>Având</w:t>
            </w:r>
            <w:proofErr w:type="spellEnd"/>
            <w:r w:rsidRPr="009B0526">
              <w:rPr>
                <w:rFonts w:ascii="Arial" w:hAnsi="Arial" w:cs="Arial"/>
              </w:rPr>
              <w:t xml:space="preserve">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vedere</w:t>
            </w:r>
            <w:proofErr w:type="spellEnd"/>
            <w:r w:rsidRPr="009B0526">
              <w:rPr>
                <w:rFonts w:ascii="Arial" w:hAnsi="Arial" w:cs="Arial"/>
              </w:rPr>
              <w:t xml:space="preserve"> </w:t>
            </w:r>
            <w:proofErr w:type="spellStart"/>
            <w:r w:rsidRPr="009B0526">
              <w:rPr>
                <w:rFonts w:ascii="Arial" w:hAnsi="Arial" w:cs="Arial"/>
              </w:rPr>
              <w:t>prevederile</w:t>
            </w:r>
            <w:proofErr w:type="spellEnd"/>
            <w:r w:rsidRPr="009B0526">
              <w:rPr>
                <w:rFonts w:ascii="Arial" w:hAnsi="Arial" w:cs="Arial"/>
              </w:rPr>
              <w:t xml:space="preserve"> art. 21 </w:t>
            </w:r>
            <w:proofErr w:type="spellStart"/>
            <w:r w:rsidRPr="009B0526">
              <w:rPr>
                <w:rFonts w:ascii="Arial" w:hAnsi="Arial" w:cs="Arial"/>
              </w:rPr>
              <w:t>alin</w:t>
            </w:r>
            <w:proofErr w:type="spellEnd"/>
            <w:r w:rsidRPr="009B0526">
              <w:rPr>
                <w:rFonts w:ascii="Arial" w:hAnsi="Arial" w:cs="Arial"/>
              </w:rPr>
              <w:t>. (3) (Art. 21</w:t>
            </w:r>
            <w:r w:rsidRPr="009B0526">
              <w:rPr>
                <w:rFonts w:ascii="Arial" w:hAnsi="Arial" w:cs="Arial"/>
                <w:b/>
                <w:bCs/>
                <w:color w:val="FF0000"/>
                <w:u w:val="single"/>
              </w:rPr>
              <w:t xml:space="preserve"> </w:t>
            </w:r>
            <w:r w:rsidRPr="009B0526">
              <w:rPr>
                <w:rFonts w:ascii="Arial" w:hAnsi="Arial" w:cs="Arial"/>
              </w:rPr>
              <w:t xml:space="preserve">(3) </w:t>
            </w:r>
            <w:proofErr w:type="spellStart"/>
            <w:r w:rsidRPr="009B0526">
              <w:rPr>
                <w:rFonts w:ascii="Arial" w:hAnsi="Arial" w:cs="Arial"/>
              </w:rPr>
              <w:t>Participanţii</w:t>
            </w:r>
            <w:proofErr w:type="spellEnd"/>
            <w:r w:rsidRPr="009B0526">
              <w:rPr>
                <w:rFonts w:ascii="Arial" w:hAnsi="Arial" w:cs="Arial"/>
              </w:rPr>
              <w:t xml:space="preserve"> la </w:t>
            </w:r>
            <w:proofErr w:type="spellStart"/>
            <w:r w:rsidRPr="009B0526">
              <w:rPr>
                <w:rFonts w:ascii="Arial" w:hAnsi="Arial" w:cs="Arial"/>
              </w:rPr>
              <w:t>piaţă</w:t>
            </w:r>
            <w:proofErr w:type="spellEnd"/>
            <w:r w:rsidRPr="009B0526">
              <w:rPr>
                <w:rFonts w:ascii="Arial" w:hAnsi="Arial" w:cs="Arial"/>
              </w:rPr>
              <w:t xml:space="preserve"> </w:t>
            </w:r>
            <w:proofErr w:type="spellStart"/>
            <w:r w:rsidRPr="009B0526">
              <w:rPr>
                <w:rFonts w:ascii="Arial" w:hAnsi="Arial" w:cs="Arial"/>
                <w:b/>
                <w:bCs/>
              </w:rPr>
              <w:t>sunt</w:t>
            </w:r>
            <w:proofErr w:type="spellEnd"/>
            <w:r w:rsidRPr="009B0526">
              <w:rPr>
                <w:rFonts w:ascii="Arial" w:hAnsi="Arial" w:cs="Arial"/>
                <w:b/>
                <w:bCs/>
              </w:rPr>
              <w:t xml:space="preserve"> </w:t>
            </w:r>
            <w:proofErr w:type="spellStart"/>
            <w:r w:rsidRPr="009B0526">
              <w:rPr>
                <w:rFonts w:ascii="Arial" w:hAnsi="Arial" w:cs="Arial"/>
                <w:b/>
                <w:bCs/>
              </w:rPr>
              <w:t>obligaţi</w:t>
            </w:r>
            <w:proofErr w:type="spellEnd"/>
            <w:r w:rsidRPr="009B0526">
              <w:rPr>
                <w:rFonts w:ascii="Arial" w:hAnsi="Arial" w:cs="Arial"/>
                <w:b/>
                <w:bCs/>
              </w:rPr>
              <w:t xml:space="preserve"> </w:t>
            </w:r>
            <w:proofErr w:type="spellStart"/>
            <w:r w:rsidRPr="009B0526">
              <w:rPr>
                <w:rFonts w:ascii="Arial" w:hAnsi="Arial" w:cs="Arial"/>
                <w:b/>
                <w:bCs/>
              </w:rPr>
              <w:t>să-şi</w:t>
            </w:r>
            <w:proofErr w:type="spellEnd"/>
            <w:r w:rsidRPr="009B0526">
              <w:rPr>
                <w:rFonts w:ascii="Arial" w:hAnsi="Arial" w:cs="Arial"/>
              </w:rPr>
              <w:t xml:space="preserve"> </w:t>
            </w:r>
            <w:proofErr w:type="spellStart"/>
            <w:r w:rsidRPr="009B0526">
              <w:rPr>
                <w:rFonts w:ascii="Arial" w:hAnsi="Arial" w:cs="Arial"/>
                <w:b/>
                <w:bCs/>
              </w:rPr>
              <w:t>asume</w:t>
            </w:r>
            <w:proofErr w:type="spellEnd"/>
            <w:r w:rsidRPr="009B0526">
              <w:rPr>
                <w:rFonts w:ascii="Arial" w:hAnsi="Arial" w:cs="Arial"/>
                <w:b/>
                <w:bCs/>
              </w:rPr>
              <w:t xml:space="preserve"> </w:t>
            </w:r>
            <w:proofErr w:type="spellStart"/>
            <w:r w:rsidRPr="009B0526">
              <w:rPr>
                <w:rFonts w:ascii="Arial" w:hAnsi="Arial" w:cs="Arial"/>
                <w:b/>
                <w:bCs/>
              </w:rPr>
              <w:t>responsabilitatea</w:t>
            </w:r>
            <w:proofErr w:type="spellEnd"/>
            <w:r w:rsidRPr="009B0526">
              <w:rPr>
                <w:rFonts w:ascii="Arial" w:hAnsi="Arial" w:cs="Arial"/>
                <w:b/>
                <w:bCs/>
              </w:rPr>
              <w:t xml:space="preserve"> </w:t>
            </w:r>
            <w:proofErr w:type="spellStart"/>
            <w:r w:rsidRPr="009B0526">
              <w:rPr>
                <w:rFonts w:ascii="Arial" w:hAnsi="Arial" w:cs="Arial"/>
                <w:b/>
                <w:bCs/>
              </w:rPr>
              <w:t>financiară</w:t>
            </w:r>
            <w:proofErr w:type="spellEnd"/>
            <w:r w:rsidRPr="009B0526">
              <w:rPr>
                <w:rFonts w:ascii="Arial" w:hAnsi="Arial" w:cs="Arial"/>
                <w:b/>
                <w:bCs/>
              </w:rPr>
              <w:t xml:space="preserve"> </w:t>
            </w:r>
            <w:proofErr w:type="spellStart"/>
            <w:r w:rsidRPr="009B0526">
              <w:rPr>
                <w:rFonts w:ascii="Arial" w:hAnsi="Arial" w:cs="Arial"/>
                <w:b/>
                <w:bCs/>
              </w:rPr>
              <w:t>pentru</w:t>
            </w:r>
            <w:proofErr w:type="spellEnd"/>
            <w:r w:rsidRPr="009B0526">
              <w:rPr>
                <w:rFonts w:ascii="Arial" w:hAnsi="Arial" w:cs="Arial"/>
                <w:b/>
                <w:bCs/>
              </w:rPr>
              <w:t xml:space="preserve"> </w:t>
            </w:r>
            <w:proofErr w:type="spellStart"/>
            <w:r w:rsidRPr="009B0526">
              <w:rPr>
                <w:rFonts w:ascii="Arial" w:hAnsi="Arial" w:cs="Arial"/>
                <w:b/>
                <w:bCs/>
              </w:rPr>
              <w:t>plata</w:t>
            </w:r>
            <w:proofErr w:type="spellEnd"/>
            <w:r w:rsidRPr="009B0526">
              <w:rPr>
                <w:rFonts w:ascii="Arial" w:hAnsi="Arial" w:cs="Arial"/>
                <w:b/>
                <w:bCs/>
              </w:rPr>
              <w:t xml:space="preserve"> </w:t>
            </w:r>
            <w:proofErr w:type="spellStart"/>
            <w:r w:rsidRPr="009B0526">
              <w:rPr>
                <w:rFonts w:ascii="Arial" w:hAnsi="Arial" w:cs="Arial"/>
                <w:b/>
                <w:bCs/>
              </w:rPr>
              <w:t>dezechilibrelor</w:t>
            </w:r>
            <w:proofErr w:type="spellEnd"/>
            <w:r w:rsidRPr="009B0526">
              <w:rPr>
                <w:rFonts w:ascii="Arial" w:hAnsi="Arial" w:cs="Arial"/>
                <w:b/>
                <w:bCs/>
              </w:rPr>
              <w:t xml:space="preserve"> </w:t>
            </w:r>
            <w:proofErr w:type="spellStart"/>
            <w:r w:rsidRPr="009B0526">
              <w:rPr>
                <w:rFonts w:ascii="Arial" w:hAnsi="Arial" w:cs="Arial"/>
                <w:b/>
                <w:bCs/>
              </w:rPr>
              <w:t>pe</w:t>
            </w:r>
            <w:proofErr w:type="spellEnd"/>
            <w:r w:rsidRPr="009B0526">
              <w:rPr>
                <w:rFonts w:ascii="Arial" w:hAnsi="Arial" w:cs="Arial"/>
                <w:b/>
                <w:bCs/>
              </w:rPr>
              <w:t xml:space="preserve"> care le </w:t>
            </w:r>
            <w:proofErr w:type="spellStart"/>
            <w:r w:rsidRPr="009B0526">
              <w:rPr>
                <w:rFonts w:ascii="Arial" w:hAnsi="Arial" w:cs="Arial"/>
                <w:b/>
                <w:bCs/>
              </w:rPr>
              <w:t>generează</w:t>
            </w:r>
            <w:proofErr w:type="spellEnd"/>
            <w:r w:rsidRPr="009B0526">
              <w:rPr>
                <w:rFonts w:ascii="Arial" w:hAnsi="Arial" w:cs="Arial"/>
                <w:b/>
                <w:bCs/>
              </w:rPr>
              <w:t xml:space="preserve"> </w:t>
            </w:r>
            <w:proofErr w:type="spellStart"/>
            <w:r w:rsidRPr="009B0526">
              <w:rPr>
                <w:rFonts w:ascii="Arial" w:hAnsi="Arial" w:cs="Arial"/>
                <w:b/>
                <w:bCs/>
              </w:rPr>
              <w:t>pe</w:t>
            </w:r>
            <w:proofErr w:type="spellEnd"/>
            <w:r w:rsidRPr="009B0526">
              <w:rPr>
                <w:rFonts w:ascii="Arial" w:hAnsi="Arial" w:cs="Arial"/>
                <w:b/>
                <w:bCs/>
              </w:rPr>
              <w:t xml:space="preserve"> </w:t>
            </w:r>
            <w:proofErr w:type="spellStart"/>
            <w:r w:rsidRPr="009B0526">
              <w:rPr>
                <w:rFonts w:ascii="Arial" w:hAnsi="Arial" w:cs="Arial"/>
                <w:b/>
                <w:bCs/>
              </w:rPr>
              <w:t>piaţa</w:t>
            </w:r>
            <w:proofErr w:type="spellEnd"/>
            <w:r w:rsidRPr="009B0526">
              <w:rPr>
                <w:rFonts w:ascii="Arial" w:hAnsi="Arial" w:cs="Arial"/>
                <w:b/>
                <w:bCs/>
              </w:rPr>
              <w:t xml:space="preserve"> de </w:t>
            </w:r>
            <w:proofErr w:type="spellStart"/>
            <w:r w:rsidRPr="009B0526">
              <w:rPr>
                <w:rFonts w:ascii="Arial" w:hAnsi="Arial" w:cs="Arial"/>
                <w:b/>
                <w:bCs/>
              </w:rPr>
              <w:t>energie</w:t>
            </w:r>
            <w:proofErr w:type="spellEnd"/>
            <w:r w:rsidRPr="009B0526">
              <w:rPr>
                <w:rFonts w:ascii="Arial" w:hAnsi="Arial" w:cs="Arial"/>
                <w:b/>
                <w:bCs/>
              </w:rPr>
              <w:t xml:space="preserve"> </w:t>
            </w:r>
            <w:proofErr w:type="spellStart"/>
            <w:r w:rsidRPr="009B0526">
              <w:rPr>
                <w:rFonts w:ascii="Arial" w:hAnsi="Arial" w:cs="Arial"/>
                <w:b/>
                <w:bCs/>
              </w:rPr>
              <w:t>electrică</w:t>
            </w:r>
            <w:proofErr w:type="spellEnd"/>
            <w:r w:rsidRPr="009B0526">
              <w:rPr>
                <w:rFonts w:ascii="Arial" w:hAnsi="Arial" w:cs="Arial"/>
                <w:b/>
                <w:bCs/>
              </w:rPr>
              <w:t>,</w:t>
            </w:r>
            <w:r w:rsidRPr="009B0526">
              <w:rPr>
                <w:rFonts w:ascii="Arial" w:hAnsi="Arial" w:cs="Arial"/>
              </w:rPr>
              <w:t xml:space="preserve"> cu </w:t>
            </w:r>
            <w:proofErr w:type="spellStart"/>
            <w:r w:rsidRPr="009B0526">
              <w:rPr>
                <w:rFonts w:ascii="Arial" w:hAnsi="Arial" w:cs="Arial"/>
              </w:rPr>
              <w:t>excepţia</w:t>
            </w:r>
            <w:proofErr w:type="spellEnd"/>
            <w:r w:rsidRPr="009B0526">
              <w:rPr>
                <w:rFonts w:ascii="Arial" w:hAnsi="Arial" w:cs="Arial"/>
              </w:rPr>
              <w:t xml:space="preserve"> </w:t>
            </w:r>
            <w:proofErr w:type="spellStart"/>
            <w:r w:rsidRPr="009B0526">
              <w:rPr>
                <w:rFonts w:ascii="Arial" w:hAnsi="Arial" w:cs="Arial"/>
              </w:rPr>
              <w:t>dezechilibrelor</w:t>
            </w:r>
            <w:proofErr w:type="spellEnd"/>
            <w:r w:rsidRPr="009B0526">
              <w:rPr>
                <w:rFonts w:ascii="Arial" w:hAnsi="Arial" w:cs="Arial"/>
              </w:rPr>
              <w:t xml:space="preserve"> </w:t>
            </w:r>
            <w:proofErr w:type="spellStart"/>
            <w:r w:rsidRPr="009B0526">
              <w:rPr>
                <w:rFonts w:ascii="Arial" w:hAnsi="Arial" w:cs="Arial"/>
              </w:rPr>
              <w:t>pentru</w:t>
            </w:r>
            <w:proofErr w:type="spellEnd"/>
            <w:r w:rsidRPr="009B0526">
              <w:rPr>
                <w:rFonts w:ascii="Arial" w:hAnsi="Arial" w:cs="Arial"/>
              </w:rPr>
              <w:t xml:space="preserve"> care se </w:t>
            </w:r>
            <w:proofErr w:type="spellStart"/>
            <w:r w:rsidRPr="009B0526">
              <w:rPr>
                <w:rFonts w:ascii="Arial" w:hAnsi="Arial" w:cs="Arial"/>
              </w:rPr>
              <w:t>aplică</w:t>
            </w:r>
            <w:proofErr w:type="spellEnd"/>
            <w:r w:rsidRPr="009B0526">
              <w:rPr>
                <w:rFonts w:ascii="Arial" w:hAnsi="Arial" w:cs="Arial"/>
              </w:rPr>
              <w:t xml:space="preserve"> </w:t>
            </w:r>
            <w:proofErr w:type="spellStart"/>
            <w:r w:rsidRPr="009B0526">
              <w:rPr>
                <w:rFonts w:ascii="Arial" w:hAnsi="Arial" w:cs="Arial"/>
              </w:rPr>
              <w:t>reguli</w:t>
            </w:r>
            <w:proofErr w:type="spellEnd"/>
            <w:r w:rsidRPr="009B0526">
              <w:rPr>
                <w:rFonts w:ascii="Arial" w:hAnsi="Arial" w:cs="Arial"/>
              </w:rPr>
              <w:t xml:space="preserve"> de </w:t>
            </w:r>
            <w:proofErr w:type="spellStart"/>
            <w:r w:rsidRPr="009B0526">
              <w:rPr>
                <w:rFonts w:ascii="Arial" w:hAnsi="Arial" w:cs="Arial"/>
              </w:rPr>
              <w:t>socializare</w:t>
            </w:r>
            <w:proofErr w:type="spellEnd"/>
            <w:r w:rsidRPr="009B0526">
              <w:rPr>
                <w:rFonts w:ascii="Arial" w:hAnsi="Arial" w:cs="Arial"/>
              </w:rPr>
              <w:t>/</w:t>
            </w:r>
            <w:proofErr w:type="spellStart"/>
            <w:r w:rsidRPr="009B0526">
              <w:rPr>
                <w:rFonts w:ascii="Arial" w:hAnsi="Arial" w:cs="Arial"/>
              </w:rPr>
              <w:t>redistribuire</w:t>
            </w:r>
            <w:proofErr w:type="spellEnd"/>
            <w:r w:rsidRPr="009B0526">
              <w:rPr>
                <w:rFonts w:ascii="Arial" w:hAnsi="Arial" w:cs="Arial"/>
              </w:rPr>
              <w:t xml:space="preserve"> </w:t>
            </w:r>
            <w:proofErr w:type="spellStart"/>
            <w:r w:rsidRPr="009B0526">
              <w:rPr>
                <w:rFonts w:ascii="Arial" w:hAnsi="Arial" w:cs="Arial"/>
              </w:rPr>
              <w:t>stabilite</w:t>
            </w:r>
            <w:proofErr w:type="spellEnd"/>
            <w:r w:rsidRPr="009B0526">
              <w:rPr>
                <w:rFonts w:ascii="Arial" w:hAnsi="Arial" w:cs="Arial"/>
              </w:rPr>
              <w:t xml:space="preserve"> de </w:t>
            </w:r>
            <w:proofErr w:type="spellStart"/>
            <w:r w:rsidRPr="009B0526">
              <w:rPr>
                <w:rFonts w:ascii="Arial" w:hAnsi="Arial" w:cs="Arial"/>
              </w:rPr>
              <w:t>autoritatea</w:t>
            </w:r>
            <w:proofErr w:type="spellEnd"/>
            <w:r w:rsidRPr="009B0526">
              <w:rPr>
                <w:rFonts w:ascii="Arial" w:hAnsi="Arial" w:cs="Arial"/>
              </w:rPr>
              <w:t xml:space="preserve"> </w:t>
            </w:r>
            <w:proofErr w:type="spellStart"/>
            <w:r w:rsidRPr="009B0526">
              <w:rPr>
                <w:rFonts w:ascii="Arial" w:hAnsi="Arial" w:cs="Arial"/>
              </w:rPr>
              <w:t>competentă</w:t>
            </w:r>
            <w:proofErr w:type="spellEnd"/>
            <w:r w:rsidRPr="009B0526">
              <w:rPr>
                <w:rFonts w:ascii="Arial" w:hAnsi="Arial" w:cs="Arial"/>
              </w:rPr>
              <w:t xml:space="preserve"> </w:t>
            </w:r>
            <w:proofErr w:type="spellStart"/>
            <w:r w:rsidRPr="009B0526">
              <w:rPr>
                <w:rFonts w:ascii="Arial" w:hAnsi="Arial" w:cs="Arial"/>
              </w:rPr>
              <w:t>sau</w:t>
            </w:r>
            <w:proofErr w:type="spellEnd"/>
            <w:r w:rsidRPr="009B0526">
              <w:rPr>
                <w:rFonts w:ascii="Arial" w:hAnsi="Arial" w:cs="Arial"/>
              </w:rPr>
              <w:t xml:space="preserve"> </w:t>
            </w:r>
            <w:proofErr w:type="spellStart"/>
            <w:r w:rsidRPr="009B0526">
              <w:rPr>
                <w:rFonts w:ascii="Arial" w:hAnsi="Arial" w:cs="Arial"/>
              </w:rPr>
              <w:t>prevăzute</w:t>
            </w:r>
            <w:proofErr w:type="spellEnd"/>
            <w:r w:rsidRPr="009B0526">
              <w:rPr>
                <w:rFonts w:ascii="Arial" w:hAnsi="Arial" w:cs="Arial"/>
              </w:rPr>
              <w:t xml:space="preserve"> explicit de </w:t>
            </w:r>
            <w:proofErr w:type="spellStart"/>
            <w:r w:rsidRPr="009B0526">
              <w:rPr>
                <w:rFonts w:ascii="Arial" w:hAnsi="Arial" w:cs="Arial"/>
              </w:rPr>
              <w:t>legislaţia</w:t>
            </w:r>
            <w:proofErr w:type="spellEnd"/>
            <w:r w:rsidRPr="009B0526">
              <w:rPr>
                <w:rFonts w:ascii="Arial" w:hAnsi="Arial" w:cs="Arial"/>
              </w:rPr>
              <w:t xml:space="preserve">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vigoare</w:t>
            </w:r>
            <w:proofErr w:type="spellEnd"/>
            <w:r w:rsidRPr="009B0526">
              <w:rPr>
                <w:rFonts w:ascii="Arial" w:hAnsi="Arial" w:cs="Arial"/>
              </w:rPr>
              <w:t xml:space="preserve">, </w:t>
            </w:r>
            <w:proofErr w:type="spellStart"/>
            <w:r w:rsidRPr="009B0526">
              <w:rPr>
                <w:rFonts w:ascii="Arial" w:hAnsi="Arial" w:cs="Arial"/>
              </w:rPr>
              <w:t>să</w:t>
            </w:r>
            <w:proofErr w:type="spellEnd"/>
            <w:r w:rsidRPr="009B0526">
              <w:rPr>
                <w:rFonts w:ascii="Arial" w:hAnsi="Arial" w:cs="Arial"/>
              </w:rPr>
              <w:t xml:space="preserve"> </w:t>
            </w:r>
            <w:proofErr w:type="spellStart"/>
            <w:r w:rsidRPr="009B0526">
              <w:rPr>
                <w:rFonts w:ascii="Arial" w:hAnsi="Arial" w:cs="Arial"/>
              </w:rPr>
              <w:t>respecte</w:t>
            </w:r>
            <w:proofErr w:type="spellEnd"/>
            <w:r w:rsidRPr="009B0526">
              <w:rPr>
                <w:rFonts w:ascii="Arial" w:hAnsi="Arial" w:cs="Arial"/>
              </w:rPr>
              <w:t xml:space="preserve"> </w:t>
            </w:r>
            <w:proofErr w:type="spellStart"/>
            <w:r w:rsidRPr="009B0526">
              <w:rPr>
                <w:rFonts w:ascii="Arial" w:hAnsi="Arial" w:cs="Arial"/>
              </w:rPr>
              <w:t>prevederile</w:t>
            </w:r>
            <w:proofErr w:type="spellEnd"/>
            <w:r w:rsidRPr="009B0526">
              <w:rPr>
                <w:rFonts w:ascii="Arial" w:hAnsi="Arial" w:cs="Arial"/>
              </w:rPr>
              <w:t xml:space="preserve"> </w:t>
            </w:r>
            <w:proofErr w:type="spellStart"/>
            <w:r w:rsidRPr="009B0526">
              <w:rPr>
                <w:rFonts w:ascii="Arial" w:hAnsi="Arial" w:cs="Arial"/>
              </w:rPr>
              <w:t>licenţelor</w:t>
            </w:r>
            <w:proofErr w:type="spellEnd"/>
            <w:r w:rsidRPr="009B0526">
              <w:rPr>
                <w:rFonts w:ascii="Arial" w:hAnsi="Arial" w:cs="Arial"/>
              </w:rPr>
              <w:t xml:space="preserve"> </w:t>
            </w:r>
            <w:proofErr w:type="spellStart"/>
            <w:r w:rsidRPr="009B0526">
              <w:rPr>
                <w:rFonts w:ascii="Arial" w:hAnsi="Arial" w:cs="Arial"/>
              </w:rPr>
              <w:t>şi</w:t>
            </w:r>
            <w:proofErr w:type="spellEnd"/>
            <w:r w:rsidRPr="009B0526">
              <w:rPr>
                <w:rFonts w:ascii="Arial" w:hAnsi="Arial" w:cs="Arial"/>
              </w:rPr>
              <w:t xml:space="preserve"> ale </w:t>
            </w:r>
            <w:proofErr w:type="spellStart"/>
            <w:r w:rsidRPr="009B0526">
              <w:rPr>
                <w:rFonts w:ascii="Arial" w:hAnsi="Arial" w:cs="Arial"/>
              </w:rPr>
              <w:t>reglementărilor</w:t>
            </w:r>
            <w:proofErr w:type="spellEnd"/>
            <w:r w:rsidRPr="009B0526">
              <w:rPr>
                <w:rFonts w:ascii="Arial" w:hAnsi="Arial" w:cs="Arial"/>
              </w:rPr>
              <w:t xml:space="preserve"> </w:t>
            </w:r>
            <w:proofErr w:type="spellStart"/>
            <w:r w:rsidRPr="009B0526">
              <w:rPr>
                <w:rFonts w:ascii="Arial" w:hAnsi="Arial" w:cs="Arial"/>
              </w:rPr>
              <w:t>emise</w:t>
            </w:r>
            <w:proofErr w:type="spellEnd"/>
            <w:r w:rsidRPr="009B0526">
              <w:rPr>
                <w:rFonts w:ascii="Arial" w:hAnsi="Arial" w:cs="Arial"/>
              </w:rPr>
              <w:t xml:space="preserve"> de </w:t>
            </w:r>
            <w:proofErr w:type="spellStart"/>
            <w:r w:rsidRPr="009B0526">
              <w:rPr>
                <w:rFonts w:ascii="Arial" w:hAnsi="Arial" w:cs="Arial"/>
              </w:rPr>
              <w:t>autoritatea</w:t>
            </w:r>
            <w:proofErr w:type="spellEnd"/>
            <w:r w:rsidRPr="009B0526">
              <w:rPr>
                <w:rFonts w:ascii="Arial" w:hAnsi="Arial" w:cs="Arial"/>
              </w:rPr>
              <w:t xml:space="preserve"> </w:t>
            </w:r>
            <w:proofErr w:type="spellStart"/>
            <w:r w:rsidRPr="009B0526">
              <w:rPr>
                <w:rFonts w:ascii="Arial" w:hAnsi="Arial" w:cs="Arial"/>
              </w:rPr>
              <w:t>competentă</w:t>
            </w:r>
            <w:proofErr w:type="spellEnd"/>
            <w:r w:rsidRPr="009B0526">
              <w:rPr>
                <w:rFonts w:ascii="Arial" w:hAnsi="Arial" w:cs="Arial"/>
              </w:rPr>
              <w:t xml:space="preserve">. </w:t>
            </w:r>
            <w:proofErr w:type="spellStart"/>
            <w:r w:rsidRPr="009B0526">
              <w:rPr>
                <w:rFonts w:ascii="Arial" w:hAnsi="Arial" w:cs="Arial"/>
              </w:rPr>
              <w:t>Obligaţiile</w:t>
            </w:r>
            <w:proofErr w:type="spellEnd"/>
            <w:r w:rsidRPr="009B0526">
              <w:rPr>
                <w:rFonts w:ascii="Arial" w:hAnsi="Arial" w:cs="Arial"/>
              </w:rPr>
              <w:t xml:space="preserve"> de </w:t>
            </w:r>
            <w:proofErr w:type="spellStart"/>
            <w:r w:rsidRPr="009B0526">
              <w:rPr>
                <w:rFonts w:ascii="Arial" w:hAnsi="Arial" w:cs="Arial"/>
              </w:rPr>
              <w:t>plată</w:t>
            </w:r>
            <w:proofErr w:type="spellEnd"/>
            <w:r w:rsidRPr="009B0526">
              <w:rPr>
                <w:rFonts w:ascii="Arial" w:hAnsi="Arial" w:cs="Arial"/>
              </w:rPr>
              <w:t xml:space="preserve"> </w:t>
            </w:r>
            <w:proofErr w:type="spellStart"/>
            <w:r w:rsidRPr="009B0526">
              <w:rPr>
                <w:rFonts w:ascii="Arial" w:hAnsi="Arial" w:cs="Arial"/>
              </w:rPr>
              <w:t>vor</w:t>
            </w:r>
            <w:proofErr w:type="spellEnd"/>
            <w:r w:rsidRPr="009B0526">
              <w:rPr>
                <w:rFonts w:ascii="Arial" w:hAnsi="Arial" w:cs="Arial"/>
              </w:rPr>
              <w:t xml:space="preserve"> fi </w:t>
            </w:r>
            <w:proofErr w:type="spellStart"/>
            <w:r w:rsidRPr="009B0526">
              <w:rPr>
                <w:rFonts w:ascii="Arial" w:hAnsi="Arial" w:cs="Arial"/>
              </w:rPr>
              <w:t>achitate</w:t>
            </w:r>
            <w:proofErr w:type="spellEnd"/>
            <w:r w:rsidRPr="009B0526">
              <w:rPr>
                <w:rFonts w:ascii="Arial" w:hAnsi="Arial" w:cs="Arial"/>
              </w:rPr>
              <w:t xml:space="preserve">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termen</w:t>
            </w:r>
            <w:proofErr w:type="spellEnd"/>
            <w:r w:rsidRPr="009B0526">
              <w:rPr>
                <w:rFonts w:ascii="Arial" w:hAnsi="Arial" w:cs="Arial"/>
              </w:rPr>
              <w:t xml:space="preserve"> de maximum o </w:t>
            </w:r>
            <w:proofErr w:type="spellStart"/>
            <w:r w:rsidRPr="009B0526">
              <w:rPr>
                <w:rFonts w:ascii="Arial" w:hAnsi="Arial" w:cs="Arial"/>
              </w:rPr>
              <w:t>lună</w:t>
            </w:r>
            <w:proofErr w:type="spellEnd"/>
            <w:r w:rsidRPr="009B0526">
              <w:rPr>
                <w:rFonts w:ascii="Arial" w:hAnsi="Arial" w:cs="Arial"/>
              </w:rPr>
              <w:t xml:space="preserve"> de la </w:t>
            </w:r>
            <w:proofErr w:type="spellStart"/>
            <w:r w:rsidRPr="009B0526">
              <w:rPr>
                <w:rFonts w:ascii="Arial" w:hAnsi="Arial" w:cs="Arial"/>
              </w:rPr>
              <w:t>încheierea</w:t>
            </w:r>
            <w:proofErr w:type="spellEnd"/>
            <w:r w:rsidRPr="009B0526">
              <w:rPr>
                <w:rFonts w:ascii="Arial" w:hAnsi="Arial" w:cs="Arial"/>
              </w:rPr>
              <w:t xml:space="preserve"> </w:t>
            </w:r>
            <w:proofErr w:type="spellStart"/>
            <w:r w:rsidRPr="009B0526">
              <w:rPr>
                <w:rFonts w:ascii="Arial" w:hAnsi="Arial" w:cs="Arial"/>
              </w:rPr>
              <w:t>lunii</w:t>
            </w:r>
            <w:proofErr w:type="spellEnd"/>
            <w:r w:rsidRPr="009B0526">
              <w:rPr>
                <w:rFonts w:ascii="Arial" w:hAnsi="Arial" w:cs="Arial"/>
              </w:rPr>
              <w:t xml:space="preserve"> de </w:t>
            </w:r>
            <w:proofErr w:type="spellStart"/>
            <w:r w:rsidRPr="009B0526">
              <w:rPr>
                <w:rFonts w:ascii="Arial" w:hAnsi="Arial" w:cs="Arial"/>
              </w:rPr>
              <w:t>tranzacţionare</w:t>
            </w:r>
            <w:proofErr w:type="spellEnd"/>
            <w:r w:rsidRPr="009B0526">
              <w:rPr>
                <w:rFonts w:ascii="Arial" w:hAnsi="Arial" w:cs="Arial"/>
              </w:rPr>
              <w:t xml:space="preserve">, </w:t>
            </w:r>
            <w:proofErr w:type="spellStart"/>
            <w:r w:rsidRPr="009B0526">
              <w:rPr>
                <w:rFonts w:ascii="Arial" w:hAnsi="Arial" w:cs="Arial"/>
              </w:rPr>
              <w:t>pe</w:t>
            </w:r>
            <w:proofErr w:type="spellEnd"/>
            <w:r w:rsidRPr="009B0526">
              <w:rPr>
                <w:rFonts w:ascii="Arial" w:hAnsi="Arial" w:cs="Arial"/>
              </w:rPr>
              <w:t xml:space="preserve"> </w:t>
            </w:r>
            <w:proofErr w:type="spellStart"/>
            <w:r w:rsidRPr="009B0526">
              <w:rPr>
                <w:rFonts w:ascii="Arial" w:hAnsi="Arial" w:cs="Arial"/>
              </w:rPr>
              <w:t>baza</w:t>
            </w:r>
            <w:proofErr w:type="spellEnd"/>
            <w:r w:rsidRPr="009B0526">
              <w:rPr>
                <w:rFonts w:ascii="Arial" w:hAnsi="Arial" w:cs="Arial"/>
              </w:rPr>
              <w:t xml:space="preserve"> </w:t>
            </w:r>
            <w:proofErr w:type="spellStart"/>
            <w:r w:rsidRPr="009B0526">
              <w:rPr>
                <w:rFonts w:ascii="Arial" w:hAnsi="Arial" w:cs="Arial"/>
              </w:rPr>
              <w:t>cantităţilor</w:t>
            </w:r>
            <w:proofErr w:type="spellEnd"/>
            <w:r w:rsidRPr="009B0526">
              <w:rPr>
                <w:rFonts w:ascii="Arial" w:hAnsi="Arial" w:cs="Arial"/>
              </w:rPr>
              <w:t xml:space="preserve"> de </w:t>
            </w:r>
            <w:proofErr w:type="spellStart"/>
            <w:r w:rsidRPr="009B0526">
              <w:rPr>
                <w:rFonts w:ascii="Arial" w:hAnsi="Arial" w:cs="Arial"/>
              </w:rPr>
              <w:t>energie</w:t>
            </w:r>
            <w:proofErr w:type="spellEnd"/>
            <w:r w:rsidRPr="009B0526">
              <w:rPr>
                <w:rFonts w:ascii="Arial" w:hAnsi="Arial" w:cs="Arial"/>
              </w:rPr>
              <w:t xml:space="preserve"> </w:t>
            </w:r>
            <w:proofErr w:type="spellStart"/>
            <w:r w:rsidRPr="009B0526">
              <w:rPr>
                <w:rFonts w:ascii="Arial" w:hAnsi="Arial" w:cs="Arial"/>
              </w:rPr>
              <w:t>electrică</w:t>
            </w:r>
            <w:proofErr w:type="spellEnd"/>
            <w:r w:rsidRPr="009B0526">
              <w:rPr>
                <w:rFonts w:ascii="Arial" w:hAnsi="Arial" w:cs="Arial"/>
              </w:rPr>
              <w:t xml:space="preserve"> </w:t>
            </w:r>
            <w:proofErr w:type="spellStart"/>
            <w:r w:rsidRPr="009B0526">
              <w:rPr>
                <w:rFonts w:ascii="Arial" w:hAnsi="Arial" w:cs="Arial"/>
              </w:rPr>
              <w:t>tranzacţionate</w:t>
            </w:r>
            <w:proofErr w:type="spellEnd"/>
            <w:r w:rsidRPr="009B0526">
              <w:rPr>
                <w:rFonts w:ascii="Arial" w:hAnsi="Arial" w:cs="Arial"/>
              </w:rPr>
              <w:t xml:space="preserve"> </w:t>
            </w:r>
            <w:proofErr w:type="spellStart"/>
            <w:r w:rsidRPr="009B0526">
              <w:rPr>
                <w:rFonts w:ascii="Arial" w:hAnsi="Arial" w:cs="Arial"/>
              </w:rPr>
              <w:t>măsurate</w:t>
            </w:r>
            <w:proofErr w:type="spellEnd"/>
            <w:r w:rsidRPr="009B0526">
              <w:rPr>
                <w:rFonts w:ascii="Arial" w:hAnsi="Arial" w:cs="Arial"/>
              </w:rPr>
              <w:t xml:space="preserve">.), </w:t>
            </w:r>
            <w:proofErr w:type="spellStart"/>
            <w:r w:rsidRPr="009B0526">
              <w:rPr>
                <w:rFonts w:ascii="Arial" w:hAnsi="Arial" w:cs="Arial"/>
              </w:rPr>
              <w:t>precum</w:t>
            </w:r>
            <w:proofErr w:type="spellEnd"/>
            <w:r w:rsidRPr="009B0526">
              <w:rPr>
                <w:rFonts w:ascii="Arial" w:hAnsi="Arial" w:cs="Arial"/>
              </w:rPr>
              <w:t xml:space="preserve"> </w:t>
            </w:r>
            <w:proofErr w:type="spellStart"/>
            <w:r w:rsidRPr="009B0526">
              <w:rPr>
                <w:rFonts w:ascii="Arial" w:hAnsi="Arial" w:cs="Arial"/>
              </w:rPr>
              <w:t>şi</w:t>
            </w:r>
            <w:proofErr w:type="spellEnd"/>
            <w:r w:rsidRPr="009B0526">
              <w:rPr>
                <w:rFonts w:ascii="Arial" w:hAnsi="Arial" w:cs="Arial"/>
              </w:rPr>
              <w:t xml:space="preserve"> </w:t>
            </w:r>
            <w:proofErr w:type="spellStart"/>
            <w:r w:rsidRPr="009B0526">
              <w:rPr>
                <w:rFonts w:ascii="Arial" w:hAnsi="Arial" w:cs="Arial"/>
              </w:rPr>
              <w:t>prevederile</w:t>
            </w:r>
            <w:proofErr w:type="spellEnd"/>
            <w:r w:rsidRPr="009B0526">
              <w:rPr>
                <w:rFonts w:ascii="Arial" w:hAnsi="Arial" w:cs="Arial"/>
              </w:rPr>
              <w:t xml:space="preserve"> art. 3</w:t>
            </w:r>
            <w:r w:rsidR="000F69C7" w:rsidRPr="009B0526">
              <w:rPr>
                <w:rFonts w:ascii="Arial" w:hAnsi="Arial" w:cs="Arial"/>
              </w:rPr>
              <w:t>,</w:t>
            </w:r>
            <w:r w:rsidRPr="009B0526">
              <w:rPr>
                <w:rFonts w:ascii="Arial" w:hAnsi="Arial" w:cs="Arial"/>
              </w:rPr>
              <w:t xml:space="preserve"> pct.</w:t>
            </w:r>
            <w:r w:rsidR="000F69C7" w:rsidRPr="009B0526">
              <w:rPr>
                <w:rFonts w:ascii="Arial" w:hAnsi="Arial" w:cs="Arial"/>
              </w:rPr>
              <w:t xml:space="preserve"> </w:t>
            </w:r>
            <w:r w:rsidRPr="009B0526">
              <w:rPr>
                <w:rFonts w:ascii="Arial" w:hAnsi="Arial" w:cs="Arial"/>
              </w:rPr>
              <w:t xml:space="preserve">46 din </w:t>
            </w:r>
            <w:proofErr w:type="spellStart"/>
            <w:r w:rsidRPr="009B0526">
              <w:rPr>
                <w:rFonts w:ascii="Arial" w:hAnsi="Arial" w:cs="Arial"/>
              </w:rPr>
              <w:t>Legea</w:t>
            </w:r>
            <w:proofErr w:type="spellEnd"/>
            <w:r w:rsidRPr="009B0526">
              <w:rPr>
                <w:rFonts w:ascii="Arial" w:hAnsi="Arial" w:cs="Arial"/>
              </w:rPr>
              <w:t xml:space="preserve"> nr. 123/2012,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opinia</w:t>
            </w:r>
            <w:proofErr w:type="spellEnd"/>
            <w:r w:rsidRPr="009B0526">
              <w:rPr>
                <w:rFonts w:ascii="Arial" w:hAnsi="Arial" w:cs="Arial"/>
              </w:rPr>
              <w:t xml:space="preserve"> </w:t>
            </w:r>
            <w:proofErr w:type="spellStart"/>
            <w:r w:rsidRPr="009B0526">
              <w:rPr>
                <w:rFonts w:ascii="Arial" w:hAnsi="Arial" w:cs="Arial"/>
              </w:rPr>
              <w:t>noastră</w:t>
            </w:r>
            <w:proofErr w:type="spellEnd"/>
            <w:r w:rsidRPr="009B0526">
              <w:rPr>
                <w:rFonts w:ascii="Arial" w:hAnsi="Arial" w:cs="Arial"/>
              </w:rPr>
              <w:t xml:space="preserve"> </w:t>
            </w:r>
            <w:r w:rsidRPr="009B0526">
              <w:rPr>
                <w:rFonts w:ascii="Arial" w:hAnsi="Arial" w:cs="Arial"/>
                <w:b/>
                <w:bCs/>
              </w:rPr>
              <w:t xml:space="preserve">nu </w:t>
            </w:r>
            <w:proofErr w:type="spellStart"/>
            <w:r w:rsidRPr="009B0526">
              <w:rPr>
                <w:rFonts w:ascii="Arial" w:hAnsi="Arial" w:cs="Arial"/>
                <w:b/>
                <w:bCs/>
              </w:rPr>
              <w:t>este</w:t>
            </w:r>
            <w:proofErr w:type="spellEnd"/>
            <w:r w:rsidRPr="009B0526">
              <w:rPr>
                <w:rFonts w:ascii="Arial" w:hAnsi="Arial" w:cs="Arial"/>
                <w:b/>
                <w:bCs/>
              </w:rPr>
              <w:t xml:space="preserve"> legal </w:t>
            </w:r>
            <w:proofErr w:type="spellStart"/>
            <w:r w:rsidRPr="009B0526">
              <w:rPr>
                <w:rFonts w:ascii="Arial" w:hAnsi="Arial" w:cs="Arial"/>
                <w:b/>
                <w:bCs/>
              </w:rPr>
              <w:t>sancţionabil</w:t>
            </w:r>
            <w:proofErr w:type="spellEnd"/>
            <w:r w:rsidRPr="009B0526">
              <w:rPr>
                <w:rFonts w:ascii="Arial" w:hAnsi="Arial" w:cs="Arial"/>
                <w:b/>
                <w:bCs/>
              </w:rPr>
              <w:t xml:space="preserve"> un PRE din motive de </w:t>
            </w:r>
            <w:proofErr w:type="spellStart"/>
            <w:r w:rsidRPr="009B0526">
              <w:rPr>
                <w:rFonts w:ascii="Arial" w:hAnsi="Arial" w:cs="Arial"/>
                <w:b/>
                <w:bCs/>
              </w:rPr>
              <w:t>mărime</w:t>
            </w:r>
            <w:proofErr w:type="spellEnd"/>
            <w:r w:rsidRPr="009B0526">
              <w:rPr>
                <w:rFonts w:ascii="Arial" w:hAnsi="Arial" w:cs="Arial"/>
                <w:b/>
                <w:bCs/>
              </w:rPr>
              <w:t xml:space="preserve"> </w:t>
            </w:r>
            <w:proofErr w:type="spellStart"/>
            <w:r w:rsidRPr="009B0526">
              <w:rPr>
                <w:rFonts w:ascii="Arial" w:hAnsi="Arial" w:cs="Arial"/>
                <w:b/>
                <w:bCs/>
              </w:rPr>
              <w:t>şi</w:t>
            </w:r>
            <w:proofErr w:type="spellEnd"/>
            <w:r w:rsidRPr="009B0526">
              <w:rPr>
                <w:rFonts w:ascii="Arial" w:hAnsi="Arial" w:cs="Arial"/>
                <w:b/>
                <w:bCs/>
              </w:rPr>
              <w:t>/</w:t>
            </w:r>
            <w:proofErr w:type="spellStart"/>
            <w:r w:rsidRPr="009B0526">
              <w:rPr>
                <w:rFonts w:ascii="Arial" w:hAnsi="Arial" w:cs="Arial"/>
                <w:b/>
                <w:bCs/>
              </w:rPr>
              <w:t>sau</w:t>
            </w:r>
            <w:proofErr w:type="spellEnd"/>
            <w:r w:rsidRPr="009B0526">
              <w:rPr>
                <w:rFonts w:ascii="Arial" w:hAnsi="Arial" w:cs="Arial"/>
                <w:b/>
                <w:bCs/>
              </w:rPr>
              <w:t xml:space="preserve"> </w:t>
            </w:r>
            <w:proofErr w:type="spellStart"/>
            <w:r w:rsidRPr="009B0526">
              <w:rPr>
                <w:rFonts w:ascii="Arial" w:hAnsi="Arial" w:cs="Arial"/>
                <w:b/>
                <w:bCs/>
              </w:rPr>
              <w:t>frecvenţă</w:t>
            </w:r>
            <w:proofErr w:type="spellEnd"/>
            <w:r w:rsidRPr="009B0526">
              <w:rPr>
                <w:rFonts w:ascii="Arial" w:hAnsi="Arial" w:cs="Arial"/>
                <w:b/>
                <w:bCs/>
              </w:rPr>
              <w:t xml:space="preserve"> a </w:t>
            </w:r>
            <w:proofErr w:type="spellStart"/>
            <w:r w:rsidRPr="009B0526">
              <w:rPr>
                <w:rFonts w:ascii="Arial" w:hAnsi="Arial" w:cs="Arial"/>
                <w:b/>
                <w:bCs/>
              </w:rPr>
              <w:t>dezechilibrului</w:t>
            </w:r>
            <w:proofErr w:type="spellEnd"/>
            <w:r w:rsidRPr="009B0526">
              <w:rPr>
                <w:rFonts w:ascii="Arial" w:hAnsi="Arial" w:cs="Arial"/>
                <w:b/>
                <w:bCs/>
              </w:rPr>
              <w:t>.</w:t>
            </w:r>
            <w:r w:rsidRPr="009B0526">
              <w:rPr>
                <w:rFonts w:ascii="Arial" w:hAnsi="Arial" w:cs="Arial"/>
              </w:rPr>
              <w:t xml:space="preserve"> </w:t>
            </w:r>
          </w:p>
        </w:tc>
        <w:tc>
          <w:tcPr>
            <w:tcW w:w="4674" w:type="dxa"/>
          </w:tcPr>
          <w:p w:rsidR="0014666A" w:rsidRPr="009B0526" w:rsidRDefault="0014666A" w:rsidP="0014666A">
            <w:pPr>
              <w:jc w:val="both"/>
              <w:rPr>
                <w:rFonts w:ascii="Arial" w:hAnsi="Arial" w:cs="Arial"/>
                <w:lang w:val="ro-RO"/>
              </w:rPr>
            </w:pPr>
            <w:r w:rsidRPr="009B0526">
              <w:rPr>
                <w:rFonts w:ascii="Arial" w:hAnsi="Arial" w:cs="Arial"/>
                <w:lang w:val="ro-RO"/>
              </w:rPr>
              <w:t xml:space="preserve">Scopul procedurii este de a se reduce dezechilibrele la </w:t>
            </w:r>
            <w:r w:rsidR="00AF40FD" w:rsidRPr="009B0526">
              <w:rPr>
                <w:rFonts w:ascii="Arial" w:hAnsi="Arial" w:cs="Arial"/>
                <w:lang w:val="ro-RO"/>
              </w:rPr>
              <w:t xml:space="preserve">nivel de SEN, </w:t>
            </w:r>
            <w:r w:rsidR="000F69C7" w:rsidRPr="009B0526">
              <w:rPr>
                <w:rFonts w:ascii="Arial" w:hAnsi="Arial" w:cs="Arial"/>
                <w:lang w:val="ro-RO"/>
              </w:rPr>
              <w:t xml:space="preserve">de a îmbunătăți și diversifica mecanismele de prognoză, cât și a celor de piață, </w:t>
            </w:r>
            <w:r w:rsidR="00AF40FD" w:rsidRPr="009B0526">
              <w:rPr>
                <w:rFonts w:ascii="Arial" w:hAnsi="Arial" w:cs="Arial"/>
                <w:lang w:val="ro-RO"/>
              </w:rPr>
              <w:t>nu de a sanc</w:t>
            </w:r>
            <w:r w:rsidR="000F69C7" w:rsidRPr="009B0526">
              <w:rPr>
                <w:rFonts w:ascii="Arial" w:hAnsi="Arial" w:cs="Arial"/>
                <w:lang w:val="ro-RO"/>
              </w:rPr>
              <w:t>ț</w:t>
            </w:r>
            <w:r w:rsidR="00AF40FD" w:rsidRPr="009B0526">
              <w:rPr>
                <w:rFonts w:ascii="Arial" w:hAnsi="Arial" w:cs="Arial"/>
                <w:lang w:val="ro-RO"/>
              </w:rPr>
              <w:t>iona.</w:t>
            </w:r>
          </w:p>
          <w:p w:rsidR="0068653A" w:rsidRPr="009B0526" w:rsidRDefault="0014666A" w:rsidP="000F69C7">
            <w:pPr>
              <w:jc w:val="both"/>
              <w:rPr>
                <w:rFonts w:ascii="Arial" w:hAnsi="Arial" w:cs="Arial"/>
                <w:lang w:val="ro-RO"/>
              </w:rPr>
            </w:pPr>
            <w:r w:rsidRPr="009B0526">
              <w:rPr>
                <w:rFonts w:ascii="Arial" w:hAnsi="Arial" w:cs="Arial"/>
                <w:lang w:val="ro-RO"/>
              </w:rPr>
              <w:t>ANRE decide ce m</w:t>
            </w:r>
            <w:r w:rsidR="000F69C7" w:rsidRPr="009B0526">
              <w:rPr>
                <w:rFonts w:ascii="Arial" w:hAnsi="Arial" w:cs="Arial"/>
                <w:lang w:val="ro-RO"/>
              </w:rPr>
              <w:t>ă</w:t>
            </w:r>
            <w:r w:rsidRPr="009B0526">
              <w:rPr>
                <w:rFonts w:ascii="Arial" w:hAnsi="Arial" w:cs="Arial"/>
                <w:lang w:val="ro-RO"/>
              </w:rPr>
              <w:t>suri vor fi luate</w:t>
            </w:r>
            <w:r w:rsidR="000F69C7" w:rsidRPr="009B0526">
              <w:rPr>
                <w:rFonts w:ascii="Arial" w:hAnsi="Arial" w:cs="Arial"/>
                <w:lang w:val="ro-RO"/>
              </w:rPr>
              <w:t>,</w:t>
            </w:r>
            <w:r w:rsidRPr="009B0526">
              <w:rPr>
                <w:rFonts w:ascii="Arial" w:hAnsi="Arial" w:cs="Arial"/>
                <w:lang w:val="ro-RO"/>
              </w:rPr>
              <w:t xml:space="preserve"> OTS </w:t>
            </w:r>
            <w:r w:rsidR="00AF40FD" w:rsidRPr="009B0526">
              <w:rPr>
                <w:rFonts w:ascii="Arial" w:hAnsi="Arial" w:cs="Arial"/>
                <w:lang w:val="ro-RO"/>
              </w:rPr>
              <w:t>va</w:t>
            </w:r>
            <w:r w:rsidRPr="009B0526">
              <w:rPr>
                <w:rFonts w:ascii="Arial" w:hAnsi="Arial" w:cs="Arial"/>
                <w:lang w:val="ro-RO"/>
              </w:rPr>
              <w:t xml:space="preserve"> pun</w:t>
            </w:r>
            <w:r w:rsidR="00AF40FD" w:rsidRPr="009B0526">
              <w:rPr>
                <w:rFonts w:ascii="Arial" w:hAnsi="Arial" w:cs="Arial"/>
                <w:lang w:val="ro-RO"/>
              </w:rPr>
              <w:t>e la dispoziț</w:t>
            </w:r>
            <w:r w:rsidRPr="009B0526">
              <w:rPr>
                <w:rFonts w:ascii="Arial" w:hAnsi="Arial" w:cs="Arial"/>
                <w:lang w:val="ro-RO"/>
              </w:rPr>
              <w:t>ie datele necesare (m</w:t>
            </w:r>
            <w:r w:rsidR="00AF40FD" w:rsidRPr="009B0526">
              <w:rPr>
                <w:rFonts w:ascii="Arial" w:hAnsi="Arial" w:cs="Arial"/>
                <w:lang w:val="ro-RO"/>
              </w:rPr>
              <w:t>ă</w:t>
            </w:r>
            <w:r w:rsidRPr="009B0526">
              <w:rPr>
                <w:rFonts w:ascii="Arial" w:hAnsi="Arial" w:cs="Arial"/>
                <w:lang w:val="ro-RO"/>
              </w:rPr>
              <w:t xml:space="preserve">rimea </w:t>
            </w:r>
            <w:r w:rsidR="00AF40FD" w:rsidRPr="009B0526">
              <w:rPr>
                <w:rFonts w:ascii="Arial" w:hAnsi="Arial" w:cs="Arial"/>
                <w:lang w:val="ro-RO"/>
              </w:rPr>
              <w:t>ș</w:t>
            </w:r>
            <w:r w:rsidRPr="009B0526">
              <w:rPr>
                <w:rFonts w:ascii="Arial" w:hAnsi="Arial" w:cs="Arial"/>
                <w:lang w:val="ro-RO"/>
              </w:rPr>
              <w:t>i frecven</w:t>
            </w:r>
            <w:r w:rsidR="00AF40FD" w:rsidRPr="009B0526">
              <w:rPr>
                <w:rFonts w:ascii="Arial" w:hAnsi="Arial" w:cs="Arial"/>
                <w:lang w:val="ro-RO"/>
              </w:rPr>
              <w:t>ț</w:t>
            </w:r>
            <w:r w:rsidRPr="009B0526">
              <w:rPr>
                <w:rFonts w:ascii="Arial" w:hAnsi="Arial" w:cs="Arial"/>
                <w:lang w:val="ro-RO"/>
              </w:rPr>
              <w:t>a dezechilibrelor).</w:t>
            </w:r>
          </w:p>
        </w:tc>
      </w:tr>
      <w:tr w:rsidR="00600CA4" w:rsidRPr="009B0526" w:rsidTr="00344B36">
        <w:tc>
          <w:tcPr>
            <w:tcW w:w="668" w:type="dxa"/>
          </w:tcPr>
          <w:p w:rsidR="00600CA4" w:rsidRPr="009B0526" w:rsidRDefault="00B178FB" w:rsidP="0076689A">
            <w:pPr>
              <w:jc w:val="center"/>
              <w:rPr>
                <w:rFonts w:ascii="Arial" w:hAnsi="Arial" w:cs="Arial"/>
                <w:lang w:val="ro-RO"/>
              </w:rPr>
            </w:pPr>
            <w:r w:rsidRPr="009B0526">
              <w:rPr>
                <w:rFonts w:ascii="Arial" w:hAnsi="Arial" w:cs="Arial"/>
                <w:lang w:val="ro-RO"/>
              </w:rPr>
              <w:t>9</w:t>
            </w:r>
          </w:p>
        </w:tc>
        <w:tc>
          <w:tcPr>
            <w:tcW w:w="2426" w:type="dxa"/>
          </w:tcPr>
          <w:p w:rsidR="00600CA4" w:rsidRPr="009B0526" w:rsidRDefault="00CA20B6" w:rsidP="00310E02">
            <w:pPr>
              <w:jc w:val="both"/>
              <w:rPr>
                <w:rFonts w:ascii="Arial" w:hAnsi="Arial" w:cs="Arial"/>
                <w:lang w:val="ro-RO"/>
              </w:rPr>
            </w:pPr>
            <w:r w:rsidRPr="009B0526">
              <w:rPr>
                <w:rFonts w:ascii="Arial" w:hAnsi="Arial" w:cs="Arial"/>
                <w:lang w:val="ro-RO"/>
              </w:rPr>
              <w:t>AFEER</w:t>
            </w:r>
          </w:p>
        </w:tc>
        <w:tc>
          <w:tcPr>
            <w:tcW w:w="1620" w:type="dxa"/>
          </w:tcPr>
          <w:p w:rsidR="00600CA4" w:rsidRPr="009B0526" w:rsidRDefault="00600CA4" w:rsidP="00310E02">
            <w:pPr>
              <w:jc w:val="both"/>
              <w:rPr>
                <w:rFonts w:ascii="Arial" w:hAnsi="Arial" w:cs="Arial"/>
                <w:lang w:val="ro-RO"/>
              </w:rPr>
            </w:pPr>
          </w:p>
        </w:tc>
        <w:tc>
          <w:tcPr>
            <w:tcW w:w="5120" w:type="dxa"/>
          </w:tcPr>
          <w:p w:rsidR="00600CA4" w:rsidRPr="009B0526" w:rsidRDefault="00600CA4" w:rsidP="00310E02">
            <w:pPr>
              <w:autoSpaceDE w:val="0"/>
              <w:autoSpaceDN w:val="0"/>
              <w:adjustRightInd w:val="0"/>
              <w:jc w:val="both"/>
              <w:rPr>
                <w:rFonts w:ascii="Arial" w:hAnsi="Arial" w:cs="Arial"/>
                <w:b/>
                <w:bCs/>
              </w:rPr>
            </w:pPr>
            <w:proofErr w:type="spellStart"/>
            <w:r w:rsidRPr="009B0526">
              <w:rPr>
                <w:rFonts w:ascii="Arial" w:hAnsi="Arial" w:cs="Arial"/>
                <w:b/>
                <w:bCs/>
              </w:rPr>
              <w:t>Referitor</w:t>
            </w:r>
            <w:proofErr w:type="spellEnd"/>
            <w:r w:rsidRPr="009B0526">
              <w:rPr>
                <w:rFonts w:ascii="Arial" w:hAnsi="Arial" w:cs="Arial"/>
                <w:b/>
                <w:bCs/>
              </w:rPr>
              <w:t xml:space="preserve"> la </w:t>
            </w:r>
            <w:proofErr w:type="spellStart"/>
            <w:r w:rsidRPr="009B0526">
              <w:rPr>
                <w:rFonts w:ascii="Arial" w:hAnsi="Arial" w:cs="Arial"/>
                <w:b/>
                <w:bCs/>
              </w:rPr>
              <w:t>punctul</w:t>
            </w:r>
            <w:proofErr w:type="spellEnd"/>
            <w:r w:rsidRPr="009B0526">
              <w:rPr>
                <w:rFonts w:ascii="Arial" w:hAnsi="Arial" w:cs="Arial"/>
                <w:b/>
                <w:bCs/>
              </w:rPr>
              <w:t xml:space="preserve"> 6.3 </w:t>
            </w:r>
            <w:proofErr w:type="spellStart"/>
            <w:r w:rsidRPr="009B0526">
              <w:rPr>
                <w:rFonts w:ascii="Arial" w:hAnsi="Arial" w:cs="Arial"/>
                <w:b/>
                <w:bCs/>
              </w:rPr>
              <w:t>şi</w:t>
            </w:r>
            <w:proofErr w:type="spellEnd"/>
            <w:r w:rsidRPr="009B0526">
              <w:rPr>
                <w:rFonts w:ascii="Arial" w:hAnsi="Arial" w:cs="Arial"/>
                <w:b/>
                <w:bCs/>
              </w:rPr>
              <w:t xml:space="preserve"> 6.4</w:t>
            </w:r>
          </w:p>
          <w:p w:rsidR="00600CA4" w:rsidRPr="009B0526" w:rsidRDefault="00600CA4" w:rsidP="00310E02">
            <w:pPr>
              <w:autoSpaceDE w:val="0"/>
              <w:autoSpaceDN w:val="0"/>
              <w:adjustRightInd w:val="0"/>
              <w:jc w:val="both"/>
              <w:rPr>
                <w:rFonts w:ascii="Arial" w:hAnsi="Arial" w:cs="Arial"/>
              </w:rPr>
            </w:pPr>
            <w:r w:rsidRPr="009B0526">
              <w:rPr>
                <w:rFonts w:ascii="Arial" w:hAnsi="Arial" w:cs="Arial"/>
              </w:rPr>
              <w:t xml:space="preserve">Conform </w:t>
            </w:r>
            <w:proofErr w:type="spellStart"/>
            <w:r w:rsidRPr="009B0526">
              <w:rPr>
                <w:rFonts w:ascii="Arial" w:hAnsi="Arial" w:cs="Arial"/>
              </w:rPr>
              <w:t>celor</w:t>
            </w:r>
            <w:proofErr w:type="spellEnd"/>
            <w:r w:rsidRPr="009B0526">
              <w:rPr>
                <w:rFonts w:ascii="Arial" w:hAnsi="Arial" w:cs="Arial"/>
              </w:rPr>
              <w:t xml:space="preserve"> </w:t>
            </w:r>
            <w:proofErr w:type="spellStart"/>
            <w:r w:rsidRPr="009B0526">
              <w:rPr>
                <w:rFonts w:ascii="Arial" w:hAnsi="Arial" w:cs="Arial"/>
              </w:rPr>
              <w:t>menţionate</w:t>
            </w:r>
            <w:proofErr w:type="spellEnd"/>
            <w:r w:rsidRPr="009B0526">
              <w:rPr>
                <w:rFonts w:ascii="Arial" w:hAnsi="Arial" w:cs="Arial"/>
              </w:rPr>
              <w:t xml:space="preserve"> la pct. 2, </w:t>
            </w:r>
            <w:proofErr w:type="spellStart"/>
            <w:r w:rsidRPr="009B0526">
              <w:rPr>
                <w:rFonts w:ascii="Arial" w:hAnsi="Arial" w:cs="Arial"/>
              </w:rPr>
              <w:t>ar</w:t>
            </w:r>
            <w:proofErr w:type="spellEnd"/>
            <w:r w:rsidRPr="009B0526">
              <w:rPr>
                <w:rFonts w:ascii="Arial" w:hAnsi="Arial" w:cs="Arial"/>
              </w:rPr>
              <w:t xml:space="preserve"> </w:t>
            </w:r>
            <w:proofErr w:type="spellStart"/>
            <w:r w:rsidRPr="009B0526">
              <w:rPr>
                <w:rFonts w:ascii="Arial" w:hAnsi="Arial" w:cs="Arial"/>
              </w:rPr>
              <w:t>trebui</w:t>
            </w:r>
            <w:proofErr w:type="spellEnd"/>
            <w:r w:rsidRPr="009B0526">
              <w:rPr>
                <w:rFonts w:ascii="Arial" w:hAnsi="Arial" w:cs="Arial"/>
              </w:rPr>
              <w:t xml:space="preserve"> </w:t>
            </w:r>
            <w:proofErr w:type="spellStart"/>
            <w:r w:rsidRPr="009B0526">
              <w:rPr>
                <w:rFonts w:ascii="Arial" w:hAnsi="Arial" w:cs="Arial"/>
              </w:rPr>
              <w:t>comasate</w:t>
            </w:r>
            <w:proofErr w:type="spellEnd"/>
            <w:r w:rsidRPr="009B0526">
              <w:rPr>
                <w:rFonts w:ascii="Arial" w:hAnsi="Arial" w:cs="Arial"/>
              </w:rPr>
              <w:t xml:space="preserve"> </w:t>
            </w:r>
            <w:proofErr w:type="spellStart"/>
            <w:r w:rsidRPr="009B0526">
              <w:rPr>
                <w:rFonts w:ascii="Arial" w:hAnsi="Arial" w:cs="Arial"/>
              </w:rPr>
              <w:t>şi</w:t>
            </w:r>
            <w:proofErr w:type="spellEnd"/>
            <w:r w:rsidRPr="009B0526">
              <w:rPr>
                <w:rFonts w:ascii="Arial" w:hAnsi="Arial" w:cs="Arial"/>
              </w:rPr>
              <w:t xml:space="preserve"> </w:t>
            </w:r>
            <w:proofErr w:type="spellStart"/>
            <w:r w:rsidRPr="009B0526">
              <w:rPr>
                <w:rFonts w:ascii="Arial" w:hAnsi="Arial" w:cs="Arial"/>
              </w:rPr>
              <w:t>tran</w:t>
            </w:r>
            <w:r w:rsidR="00152A43" w:rsidRPr="009B0526">
              <w:rPr>
                <w:rFonts w:ascii="Arial" w:hAnsi="Arial" w:cs="Arial"/>
              </w:rPr>
              <w:t>s</w:t>
            </w:r>
            <w:r w:rsidRPr="009B0526">
              <w:rPr>
                <w:rFonts w:ascii="Arial" w:hAnsi="Arial" w:cs="Arial"/>
              </w:rPr>
              <w:t>mise</w:t>
            </w:r>
            <w:proofErr w:type="spellEnd"/>
            <w:r w:rsidRPr="009B0526">
              <w:rPr>
                <w:rFonts w:ascii="Arial" w:hAnsi="Arial" w:cs="Arial"/>
              </w:rPr>
              <w:t xml:space="preserve"> la ANRE </w:t>
            </w:r>
            <w:proofErr w:type="spellStart"/>
            <w:r w:rsidRPr="009B0526">
              <w:rPr>
                <w:rFonts w:ascii="Arial" w:hAnsi="Arial" w:cs="Arial"/>
              </w:rPr>
              <w:t>informările</w:t>
            </w:r>
            <w:proofErr w:type="spellEnd"/>
            <w:r w:rsidRPr="009B0526">
              <w:rPr>
                <w:rFonts w:ascii="Arial" w:hAnsi="Arial" w:cs="Arial"/>
              </w:rPr>
              <w:t xml:space="preserve"> care </w:t>
            </w:r>
            <w:proofErr w:type="spellStart"/>
            <w:r w:rsidRPr="009B0526">
              <w:rPr>
                <w:rFonts w:ascii="Arial" w:hAnsi="Arial" w:cs="Arial"/>
              </w:rPr>
              <w:t>reflectă</w:t>
            </w:r>
            <w:proofErr w:type="spellEnd"/>
            <w:r w:rsidRPr="009B0526">
              <w:rPr>
                <w:rFonts w:ascii="Arial" w:hAnsi="Arial" w:cs="Arial"/>
              </w:rPr>
              <w:t xml:space="preserve"> </w:t>
            </w:r>
            <w:proofErr w:type="spellStart"/>
            <w:r w:rsidRPr="009B0526">
              <w:rPr>
                <w:rFonts w:ascii="Arial" w:hAnsi="Arial" w:cs="Arial"/>
              </w:rPr>
              <w:t>situaţiile</w:t>
            </w:r>
            <w:proofErr w:type="spellEnd"/>
            <w:r w:rsidRPr="009B0526">
              <w:rPr>
                <w:rFonts w:ascii="Arial" w:hAnsi="Arial" w:cs="Arial"/>
              </w:rPr>
              <w:t xml:space="preserve"> de NF </w:t>
            </w:r>
            <w:proofErr w:type="spellStart"/>
            <w:r w:rsidRPr="009B0526">
              <w:rPr>
                <w:rFonts w:ascii="Arial" w:hAnsi="Arial" w:cs="Arial"/>
              </w:rPr>
              <w:t>transmise</w:t>
            </w:r>
            <w:proofErr w:type="spellEnd"/>
            <w:r w:rsidRPr="009B0526">
              <w:rPr>
                <w:rFonts w:ascii="Arial" w:hAnsi="Arial" w:cs="Arial"/>
              </w:rPr>
              <w:t xml:space="preserve">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echilibru</w:t>
            </w:r>
            <w:proofErr w:type="spellEnd"/>
            <w:r w:rsidRPr="009B0526">
              <w:rPr>
                <w:rFonts w:ascii="Arial" w:hAnsi="Arial" w:cs="Arial"/>
              </w:rPr>
              <w:t xml:space="preserve"> </w:t>
            </w:r>
            <w:proofErr w:type="spellStart"/>
            <w:r w:rsidRPr="009B0526">
              <w:rPr>
                <w:rFonts w:ascii="Arial" w:hAnsi="Arial" w:cs="Arial"/>
              </w:rPr>
              <w:t>fals</w:t>
            </w:r>
            <w:proofErr w:type="spellEnd"/>
            <w:r w:rsidRPr="009B0526">
              <w:rPr>
                <w:rFonts w:ascii="Arial" w:hAnsi="Arial" w:cs="Arial"/>
              </w:rPr>
              <w:t xml:space="preserve">“ </w:t>
            </w:r>
            <w:proofErr w:type="spellStart"/>
            <w:r w:rsidRPr="009B0526">
              <w:rPr>
                <w:rFonts w:ascii="Arial" w:hAnsi="Arial" w:cs="Arial"/>
              </w:rPr>
              <w:t>care</w:t>
            </w:r>
            <w:proofErr w:type="spellEnd"/>
            <w:r w:rsidRPr="009B0526">
              <w:rPr>
                <w:rFonts w:ascii="Arial" w:hAnsi="Arial" w:cs="Arial"/>
              </w:rPr>
              <w:t xml:space="preserve"> au </w:t>
            </w:r>
            <w:proofErr w:type="spellStart"/>
            <w:r w:rsidRPr="009B0526">
              <w:rPr>
                <w:rFonts w:ascii="Arial" w:hAnsi="Arial" w:cs="Arial"/>
              </w:rPr>
              <w:t>periclitat</w:t>
            </w:r>
            <w:proofErr w:type="spellEnd"/>
            <w:r w:rsidRPr="009B0526">
              <w:rPr>
                <w:rFonts w:ascii="Arial" w:hAnsi="Arial" w:cs="Arial"/>
              </w:rPr>
              <w:t xml:space="preserve"> </w:t>
            </w:r>
            <w:proofErr w:type="spellStart"/>
            <w:r w:rsidRPr="009B0526">
              <w:rPr>
                <w:rFonts w:ascii="Arial" w:hAnsi="Arial" w:cs="Arial"/>
              </w:rPr>
              <w:t>siguranţa</w:t>
            </w:r>
            <w:proofErr w:type="spellEnd"/>
            <w:r w:rsidRPr="009B0526">
              <w:rPr>
                <w:rFonts w:ascii="Arial" w:hAnsi="Arial" w:cs="Arial"/>
              </w:rPr>
              <w:t xml:space="preserve"> SEN.</w:t>
            </w:r>
          </w:p>
        </w:tc>
        <w:tc>
          <w:tcPr>
            <w:tcW w:w="4674" w:type="dxa"/>
          </w:tcPr>
          <w:p w:rsidR="00600CA4" w:rsidRPr="009B0526" w:rsidRDefault="00600CA4" w:rsidP="00EE45FC">
            <w:pPr>
              <w:jc w:val="both"/>
              <w:rPr>
                <w:rFonts w:ascii="Arial" w:hAnsi="Arial" w:cs="Arial"/>
                <w:lang w:val="ro-RO"/>
              </w:rPr>
            </w:pPr>
            <w:r w:rsidRPr="009B0526">
              <w:rPr>
                <w:rFonts w:ascii="Arial" w:hAnsi="Arial" w:cs="Arial"/>
                <w:lang w:val="ro-RO"/>
              </w:rPr>
              <w:t>OTS nu decide dac</w:t>
            </w:r>
            <w:r w:rsidR="00EE45FC" w:rsidRPr="009B0526">
              <w:rPr>
                <w:rFonts w:ascii="Arial" w:hAnsi="Arial" w:cs="Arial"/>
                <w:lang w:val="ro-RO"/>
              </w:rPr>
              <w:t>ă</w:t>
            </w:r>
            <w:r w:rsidRPr="009B0526">
              <w:rPr>
                <w:rFonts w:ascii="Arial" w:hAnsi="Arial" w:cs="Arial"/>
                <w:lang w:val="ro-RO"/>
              </w:rPr>
              <w:t xml:space="preserve"> un PRE a avut un „echilibru fals”, ci doar informeaz</w:t>
            </w:r>
            <w:r w:rsidR="00EE45FC" w:rsidRPr="009B0526">
              <w:rPr>
                <w:rFonts w:ascii="Arial" w:hAnsi="Arial" w:cs="Arial"/>
                <w:lang w:val="ro-RO"/>
              </w:rPr>
              <w:t>ă</w:t>
            </w:r>
            <w:r w:rsidRPr="009B0526">
              <w:rPr>
                <w:rFonts w:ascii="Arial" w:hAnsi="Arial" w:cs="Arial"/>
                <w:lang w:val="ro-RO"/>
              </w:rPr>
              <w:t xml:space="preserve"> ANRE cu privire la valoarea acestui dezechilibru.</w:t>
            </w:r>
            <w:r w:rsidR="00EE45FC" w:rsidRPr="009B0526">
              <w:rPr>
                <w:rFonts w:ascii="Arial" w:hAnsi="Arial" w:cs="Arial"/>
                <w:lang w:val="ro-RO"/>
              </w:rPr>
              <w:t xml:space="preserve"> Cauzele privind dezechilibrul vor fi </w:t>
            </w:r>
            <w:r w:rsidRPr="009B0526">
              <w:rPr>
                <w:rFonts w:ascii="Arial" w:hAnsi="Arial" w:cs="Arial"/>
                <w:lang w:val="ro-RO"/>
              </w:rPr>
              <w:t xml:space="preserve"> </w:t>
            </w:r>
            <w:r w:rsidR="00EE45FC" w:rsidRPr="009B0526">
              <w:rPr>
                <w:rFonts w:ascii="Arial" w:hAnsi="Arial" w:cs="Arial"/>
                <w:lang w:val="ro-RO"/>
              </w:rPr>
              <w:t>transmise de către titularii de licență prin intermediul PRE.</w:t>
            </w:r>
          </w:p>
        </w:tc>
      </w:tr>
      <w:tr w:rsidR="0068653A" w:rsidRPr="009B0526" w:rsidTr="00344B36">
        <w:tc>
          <w:tcPr>
            <w:tcW w:w="668" w:type="dxa"/>
          </w:tcPr>
          <w:p w:rsidR="0068653A" w:rsidRPr="009B0526" w:rsidRDefault="00B178FB" w:rsidP="0076689A">
            <w:pPr>
              <w:jc w:val="center"/>
              <w:rPr>
                <w:rFonts w:ascii="Arial" w:hAnsi="Arial" w:cs="Arial"/>
                <w:lang w:val="ro-RO"/>
              </w:rPr>
            </w:pPr>
            <w:r w:rsidRPr="009B0526">
              <w:rPr>
                <w:rFonts w:ascii="Arial" w:hAnsi="Arial" w:cs="Arial"/>
                <w:lang w:val="ro-RO"/>
              </w:rPr>
              <w:t>10</w:t>
            </w:r>
          </w:p>
        </w:tc>
        <w:tc>
          <w:tcPr>
            <w:tcW w:w="2426" w:type="dxa"/>
          </w:tcPr>
          <w:p w:rsidR="0068653A" w:rsidRPr="009B0526" w:rsidRDefault="00894DF9" w:rsidP="00310E02">
            <w:pPr>
              <w:jc w:val="both"/>
              <w:rPr>
                <w:rFonts w:ascii="Arial" w:hAnsi="Arial" w:cs="Arial"/>
                <w:lang w:val="ro-RO"/>
              </w:rPr>
            </w:pPr>
            <w:r w:rsidRPr="009B0526">
              <w:rPr>
                <w:rFonts w:ascii="Arial" w:hAnsi="Arial" w:cs="Arial"/>
                <w:lang w:val="ro-RO"/>
              </w:rPr>
              <w:t>RWEA</w:t>
            </w:r>
          </w:p>
        </w:tc>
        <w:tc>
          <w:tcPr>
            <w:tcW w:w="1620" w:type="dxa"/>
          </w:tcPr>
          <w:p w:rsidR="0068653A" w:rsidRPr="009B0526" w:rsidRDefault="00894DF9" w:rsidP="00310E02">
            <w:pPr>
              <w:jc w:val="both"/>
              <w:rPr>
                <w:rFonts w:ascii="Arial" w:hAnsi="Arial" w:cs="Arial"/>
                <w:lang w:val="ro-RO"/>
              </w:rPr>
            </w:pPr>
            <w:r w:rsidRPr="009B0526">
              <w:rPr>
                <w:rFonts w:ascii="Arial" w:hAnsi="Arial" w:cs="Arial"/>
                <w:lang w:val="ro-RO"/>
              </w:rPr>
              <w:t>ART. 5.1</w:t>
            </w:r>
          </w:p>
        </w:tc>
        <w:tc>
          <w:tcPr>
            <w:tcW w:w="5120" w:type="dxa"/>
          </w:tcPr>
          <w:p w:rsidR="00894DF9" w:rsidRPr="009B0526" w:rsidRDefault="00894DF9" w:rsidP="00310E02">
            <w:pPr>
              <w:spacing w:after="160" w:line="259" w:lineRule="auto"/>
              <w:contextualSpacing/>
              <w:jc w:val="both"/>
              <w:rPr>
                <w:rFonts w:ascii="Arial" w:hAnsi="Arial" w:cs="Arial"/>
              </w:rPr>
            </w:pPr>
            <w:proofErr w:type="spellStart"/>
            <w:r w:rsidRPr="009B0526">
              <w:rPr>
                <w:rFonts w:ascii="Arial" w:hAnsi="Arial" w:cs="Arial"/>
              </w:rPr>
              <w:t>Referitor</w:t>
            </w:r>
            <w:proofErr w:type="spellEnd"/>
            <w:r w:rsidRPr="009B0526">
              <w:rPr>
                <w:rFonts w:ascii="Arial" w:hAnsi="Arial" w:cs="Arial"/>
              </w:rPr>
              <w:t xml:space="preserve"> la pct. 5.1., </w:t>
            </w:r>
            <w:proofErr w:type="spellStart"/>
            <w:r w:rsidRPr="009B0526">
              <w:rPr>
                <w:rFonts w:ascii="Arial" w:hAnsi="Arial" w:cs="Arial"/>
              </w:rPr>
              <w:t>propunere</w:t>
            </w:r>
            <w:proofErr w:type="spellEnd"/>
            <w:r w:rsidRPr="009B0526">
              <w:rPr>
                <w:rFonts w:ascii="Arial" w:hAnsi="Arial" w:cs="Arial"/>
              </w:rPr>
              <w:t xml:space="preserve"> de </w:t>
            </w:r>
            <w:proofErr w:type="spellStart"/>
            <w:r w:rsidRPr="009B0526">
              <w:rPr>
                <w:rFonts w:ascii="Arial" w:hAnsi="Arial" w:cs="Arial"/>
              </w:rPr>
              <w:t>reformulare</w:t>
            </w:r>
            <w:proofErr w:type="spellEnd"/>
            <w:r w:rsidRPr="009B0526">
              <w:rPr>
                <w:rFonts w:ascii="Arial" w:hAnsi="Arial" w:cs="Arial"/>
              </w:rPr>
              <w:t xml:space="preserve"> </w:t>
            </w:r>
            <w:proofErr w:type="spellStart"/>
            <w:r w:rsidRPr="009B0526">
              <w:rPr>
                <w:rFonts w:ascii="Arial" w:hAnsi="Arial" w:cs="Arial"/>
              </w:rPr>
              <w:t>după</w:t>
            </w:r>
            <w:proofErr w:type="spellEnd"/>
            <w:r w:rsidRPr="009B0526">
              <w:rPr>
                <w:rFonts w:ascii="Arial" w:hAnsi="Arial" w:cs="Arial"/>
              </w:rPr>
              <w:t xml:space="preserve"> cum </w:t>
            </w:r>
            <w:proofErr w:type="spellStart"/>
            <w:r w:rsidRPr="009B0526">
              <w:rPr>
                <w:rFonts w:ascii="Arial" w:hAnsi="Arial" w:cs="Arial"/>
              </w:rPr>
              <w:t>urmează</w:t>
            </w:r>
            <w:proofErr w:type="spellEnd"/>
            <w:r w:rsidRPr="009B0526">
              <w:rPr>
                <w:rFonts w:ascii="Arial" w:hAnsi="Arial" w:cs="Arial"/>
              </w:rPr>
              <w:t>:</w:t>
            </w:r>
          </w:p>
          <w:p w:rsidR="0068653A" w:rsidRPr="009B0526" w:rsidRDefault="00894DF9" w:rsidP="00310E02">
            <w:pPr>
              <w:jc w:val="both"/>
              <w:rPr>
                <w:rFonts w:ascii="Arial" w:hAnsi="Arial" w:cs="Arial"/>
              </w:rPr>
            </w:pPr>
            <w:r w:rsidRPr="009B0526">
              <w:rPr>
                <w:rFonts w:ascii="Arial" w:hAnsi="Arial" w:cs="Arial"/>
              </w:rPr>
              <w:t>“</w:t>
            </w:r>
            <w:proofErr w:type="spellStart"/>
            <w:r w:rsidRPr="009B0526">
              <w:rPr>
                <w:rFonts w:ascii="Arial" w:hAnsi="Arial" w:cs="Arial"/>
              </w:rPr>
              <w:t>Fiecare</w:t>
            </w:r>
            <w:proofErr w:type="spellEnd"/>
            <w:r w:rsidRPr="009B0526">
              <w:rPr>
                <w:rFonts w:ascii="Arial" w:hAnsi="Arial" w:cs="Arial"/>
              </w:rPr>
              <w:t xml:space="preserve"> PRE </w:t>
            </w:r>
            <w:proofErr w:type="spellStart"/>
            <w:r w:rsidRPr="009B0526">
              <w:rPr>
                <w:rFonts w:ascii="Arial" w:hAnsi="Arial" w:cs="Arial"/>
              </w:rPr>
              <w:t>își</w:t>
            </w:r>
            <w:proofErr w:type="spellEnd"/>
            <w:r w:rsidRPr="009B0526">
              <w:rPr>
                <w:rFonts w:ascii="Arial" w:hAnsi="Arial" w:cs="Arial"/>
              </w:rPr>
              <w:t xml:space="preserve"> </w:t>
            </w:r>
            <w:proofErr w:type="spellStart"/>
            <w:r w:rsidRPr="009B0526">
              <w:rPr>
                <w:rFonts w:ascii="Arial" w:hAnsi="Arial" w:cs="Arial"/>
              </w:rPr>
              <w:t>asumă</w:t>
            </w:r>
            <w:proofErr w:type="spellEnd"/>
            <w:r w:rsidRPr="009B0526">
              <w:rPr>
                <w:rFonts w:ascii="Arial" w:hAnsi="Arial" w:cs="Arial"/>
              </w:rPr>
              <w:t xml:space="preserve"> </w:t>
            </w:r>
            <w:proofErr w:type="spellStart"/>
            <w:r w:rsidRPr="009B0526">
              <w:rPr>
                <w:rFonts w:ascii="Arial" w:hAnsi="Arial" w:cs="Arial"/>
              </w:rPr>
              <w:t>responsabilitatea</w:t>
            </w:r>
            <w:proofErr w:type="spellEnd"/>
            <w:r w:rsidRPr="009B0526">
              <w:rPr>
                <w:rFonts w:ascii="Arial" w:hAnsi="Arial" w:cs="Arial"/>
              </w:rPr>
              <w:t xml:space="preserve"> </w:t>
            </w:r>
            <w:proofErr w:type="spellStart"/>
            <w:r w:rsidRPr="009B0526">
              <w:rPr>
                <w:rFonts w:ascii="Arial" w:hAnsi="Arial" w:cs="Arial"/>
              </w:rPr>
              <w:t>financiară</w:t>
            </w:r>
            <w:proofErr w:type="spellEnd"/>
            <w:r w:rsidRPr="009B0526">
              <w:rPr>
                <w:rFonts w:ascii="Arial" w:hAnsi="Arial" w:cs="Arial"/>
              </w:rPr>
              <w:t xml:space="preserve"> </w:t>
            </w:r>
            <w:proofErr w:type="spellStart"/>
            <w:r w:rsidRPr="009B0526">
              <w:rPr>
                <w:rFonts w:ascii="Arial" w:hAnsi="Arial" w:cs="Arial"/>
              </w:rPr>
              <w:t>pentru</w:t>
            </w:r>
            <w:proofErr w:type="spellEnd"/>
            <w:r w:rsidRPr="009B0526">
              <w:rPr>
                <w:rFonts w:ascii="Arial" w:hAnsi="Arial" w:cs="Arial"/>
              </w:rPr>
              <w:t xml:space="preserve"> </w:t>
            </w:r>
            <w:proofErr w:type="spellStart"/>
            <w:r w:rsidRPr="009B0526">
              <w:rPr>
                <w:rFonts w:ascii="Arial" w:hAnsi="Arial" w:cs="Arial"/>
              </w:rPr>
              <w:t>dezechilibrele</w:t>
            </w:r>
            <w:proofErr w:type="spellEnd"/>
            <w:r w:rsidRPr="009B0526">
              <w:rPr>
                <w:rFonts w:ascii="Arial" w:hAnsi="Arial" w:cs="Arial"/>
              </w:rPr>
              <w:t xml:space="preserve"> </w:t>
            </w:r>
            <w:proofErr w:type="spellStart"/>
            <w:r w:rsidRPr="009B0526">
              <w:rPr>
                <w:rFonts w:ascii="Arial" w:hAnsi="Arial" w:cs="Arial"/>
              </w:rPr>
              <w:t>dintre</w:t>
            </w:r>
            <w:proofErr w:type="spellEnd"/>
            <w:r w:rsidRPr="009B0526">
              <w:rPr>
                <w:rFonts w:ascii="Arial" w:hAnsi="Arial" w:cs="Arial"/>
              </w:rPr>
              <w:t xml:space="preserve"> </w:t>
            </w:r>
            <w:proofErr w:type="spellStart"/>
            <w:r w:rsidRPr="009B0526">
              <w:rPr>
                <w:rFonts w:ascii="Arial" w:hAnsi="Arial" w:cs="Arial"/>
              </w:rPr>
              <w:t>poziția</w:t>
            </w:r>
            <w:proofErr w:type="spellEnd"/>
            <w:r w:rsidRPr="009B0526">
              <w:rPr>
                <w:rFonts w:ascii="Arial" w:hAnsi="Arial" w:cs="Arial"/>
              </w:rPr>
              <w:t xml:space="preserve"> </w:t>
            </w:r>
            <w:proofErr w:type="spellStart"/>
            <w:r w:rsidRPr="009B0526">
              <w:rPr>
                <w:rFonts w:ascii="Arial" w:hAnsi="Arial" w:cs="Arial"/>
              </w:rPr>
              <w:t>netă</w:t>
            </w:r>
            <w:proofErr w:type="spellEnd"/>
            <w:r w:rsidRPr="009B0526">
              <w:rPr>
                <w:rFonts w:ascii="Arial" w:hAnsi="Arial" w:cs="Arial"/>
              </w:rPr>
              <w:t xml:space="preserve"> </w:t>
            </w:r>
            <w:proofErr w:type="spellStart"/>
            <w:r w:rsidRPr="009B0526">
              <w:rPr>
                <w:rFonts w:ascii="Arial" w:hAnsi="Arial" w:cs="Arial"/>
              </w:rPr>
              <w:t>masurată</w:t>
            </w:r>
            <w:proofErr w:type="spellEnd"/>
            <w:r w:rsidRPr="009B0526">
              <w:rPr>
                <w:rFonts w:ascii="Arial" w:hAnsi="Arial" w:cs="Arial"/>
              </w:rPr>
              <w:t xml:space="preserve"> </w:t>
            </w:r>
            <w:proofErr w:type="spellStart"/>
            <w:r w:rsidRPr="009B0526">
              <w:rPr>
                <w:rFonts w:ascii="Arial" w:hAnsi="Arial" w:cs="Arial"/>
              </w:rPr>
              <w:t>și</w:t>
            </w:r>
            <w:proofErr w:type="spellEnd"/>
            <w:r w:rsidRPr="009B0526">
              <w:rPr>
                <w:rFonts w:ascii="Arial" w:hAnsi="Arial" w:cs="Arial"/>
              </w:rPr>
              <w:t xml:space="preserve"> </w:t>
            </w:r>
            <w:proofErr w:type="spellStart"/>
            <w:r w:rsidRPr="009B0526">
              <w:rPr>
                <w:rFonts w:ascii="Arial" w:hAnsi="Arial" w:cs="Arial"/>
              </w:rPr>
              <w:t>poziția</w:t>
            </w:r>
            <w:proofErr w:type="spellEnd"/>
            <w:r w:rsidRPr="009B0526">
              <w:rPr>
                <w:rFonts w:ascii="Arial" w:hAnsi="Arial" w:cs="Arial"/>
              </w:rPr>
              <w:t xml:space="preserve"> </w:t>
            </w:r>
            <w:proofErr w:type="spellStart"/>
            <w:r w:rsidRPr="009B0526">
              <w:rPr>
                <w:rFonts w:ascii="Arial" w:hAnsi="Arial" w:cs="Arial"/>
              </w:rPr>
              <w:t>netă</w:t>
            </w:r>
            <w:proofErr w:type="spellEnd"/>
            <w:r w:rsidRPr="009B0526">
              <w:rPr>
                <w:rFonts w:ascii="Arial" w:hAnsi="Arial" w:cs="Arial"/>
              </w:rPr>
              <w:t xml:space="preserve"> </w:t>
            </w:r>
            <w:proofErr w:type="spellStart"/>
            <w:r w:rsidRPr="009B0526">
              <w:rPr>
                <w:rFonts w:ascii="Arial" w:hAnsi="Arial" w:cs="Arial"/>
              </w:rPr>
              <w:t>contractată</w:t>
            </w:r>
            <w:proofErr w:type="spellEnd"/>
            <w:r w:rsidRPr="009B0526">
              <w:rPr>
                <w:rFonts w:ascii="Arial" w:hAnsi="Arial" w:cs="Arial"/>
              </w:rPr>
              <w:t>”</w:t>
            </w:r>
          </w:p>
        </w:tc>
        <w:tc>
          <w:tcPr>
            <w:tcW w:w="4674" w:type="dxa"/>
          </w:tcPr>
          <w:p w:rsidR="00EB4A9F" w:rsidRPr="009B0526" w:rsidRDefault="00EB4A9F" w:rsidP="00EB4A9F">
            <w:pPr>
              <w:rPr>
                <w:rFonts w:ascii="Arial" w:hAnsi="Arial" w:cs="Arial"/>
                <w:u w:val="single"/>
                <w:lang w:val="ro-RO"/>
              </w:rPr>
            </w:pPr>
            <w:r w:rsidRPr="009B0526">
              <w:rPr>
                <w:rFonts w:ascii="Arial" w:hAnsi="Arial" w:cs="Arial"/>
                <w:u w:val="single"/>
                <w:lang w:val="ro-RO"/>
              </w:rPr>
              <w:t>Se preia:</w:t>
            </w:r>
          </w:p>
          <w:p w:rsidR="0068653A" w:rsidRPr="009B0526" w:rsidRDefault="00EB4A9F" w:rsidP="00DB1F80">
            <w:pPr>
              <w:jc w:val="both"/>
              <w:rPr>
                <w:rFonts w:ascii="Arial" w:hAnsi="Arial" w:cs="Arial"/>
                <w:lang w:val="ro-RO"/>
              </w:rPr>
            </w:pPr>
            <w:r w:rsidRPr="009B0526">
              <w:rPr>
                <w:rFonts w:ascii="Arial" w:hAnsi="Arial" w:cs="Arial"/>
                <w:lang w:val="ro-RO"/>
              </w:rPr>
              <w:t>Fiecare PRE îşi asumă responsabilitatea financiară pentru dezechilibrele dintre poziția netă măsurată şi poziția netă contractată.</w:t>
            </w:r>
          </w:p>
        </w:tc>
      </w:tr>
      <w:tr w:rsidR="00AD2C27" w:rsidRPr="009B0526" w:rsidTr="00344B36">
        <w:trPr>
          <w:trHeight w:val="3050"/>
        </w:trPr>
        <w:tc>
          <w:tcPr>
            <w:tcW w:w="668" w:type="dxa"/>
          </w:tcPr>
          <w:p w:rsidR="00AD2C27" w:rsidRPr="009B0526" w:rsidRDefault="00AD2C27" w:rsidP="0076689A">
            <w:pPr>
              <w:jc w:val="center"/>
              <w:rPr>
                <w:rFonts w:ascii="Arial" w:hAnsi="Arial" w:cs="Arial"/>
                <w:lang w:val="ro-RO"/>
              </w:rPr>
            </w:pPr>
            <w:r w:rsidRPr="009B0526">
              <w:rPr>
                <w:rFonts w:ascii="Arial" w:hAnsi="Arial" w:cs="Arial"/>
                <w:lang w:val="ro-RO"/>
              </w:rPr>
              <w:lastRenderedPageBreak/>
              <w:t>11</w:t>
            </w:r>
          </w:p>
        </w:tc>
        <w:tc>
          <w:tcPr>
            <w:tcW w:w="2426" w:type="dxa"/>
          </w:tcPr>
          <w:p w:rsidR="00AD2C27" w:rsidRPr="009B0526" w:rsidRDefault="00AD2C27" w:rsidP="008A146E">
            <w:pPr>
              <w:jc w:val="both"/>
              <w:rPr>
                <w:rFonts w:ascii="Arial" w:hAnsi="Arial" w:cs="Arial"/>
                <w:lang w:val="ro-RO"/>
              </w:rPr>
            </w:pPr>
            <w:r w:rsidRPr="009B0526">
              <w:rPr>
                <w:rFonts w:ascii="Arial" w:hAnsi="Arial" w:cs="Arial"/>
                <w:lang w:val="ro-RO"/>
              </w:rPr>
              <w:t>RWEA</w:t>
            </w:r>
          </w:p>
        </w:tc>
        <w:tc>
          <w:tcPr>
            <w:tcW w:w="1620" w:type="dxa"/>
          </w:tcPr>
          <w:p w:rsidR="00AD2C27" w:rsidRPr="009B0526" w:rsidRDefault="00AD2C27" w:rsidP="008A146E">
            <w:pPr>
              <w:jc w:val="both"/>
              <w:rPr>
                <w:rFonts w:ascii="Arial" w:hAnsi="Arial" w:cs="Arial"/>
                <w:lang w:val="ro-RO"/>
              </w:rPr>
            </w:pPr>
            <w:r w:rsidRPr="009B0526">
              <w:rPr>
                <w:rFonts w:ascii="Arial" w:hAnsi="Arial" w:cs="Arial"/>
                <w:lang w:val="ro-RO"/>
              </w:rPr>
              <w:t>-</w:t>
            </w:r>
          </w:p>
        </w:tc>
        <w:tc>
          <w:tcPr>
            <w:tcW w:w="5120" w:type="dxa"/>
          </w:tcPr>
          <w:p w:rsidR="00AD2C27" w:rsidRPr="009B0526" w:rsidRDefault="00AD2C27" w:rsidP="008A146E">
            <w:pPr>
              <w:spacing w:after="160" w:line="259" w:lineRule="auto"/>
              <w:contextualSpacing/>
              <w:jc w:val="both"/>
              <w:rPr>
                <w:rFonts w:ascii="Arial" w:hAnsi="Arial" w:cs="Arial"/>
              </w:rPr>
            </w:pP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locul</w:t>
            </w:r>
            <w:proofErr w:type="spellEnd"/>
            <w:r w:rsidRPr="009B0526">
              <w:rPr>
                <w:rFonts w:ascii="Arial" w:hAnsi="Arial" w:cs="Arial"/>
              </w:rPr>
              <w:t xml:space="preserve"> </w:t>
            </w:r>
            <w:proofErr w:type="spellStart"/>
            <w:r w:rsidRPr="009B0526">
              <w:rPr>
                <w:rFonts w:ascii="Arial" w:hAnsi="Arial" w:cs="Arial"/>
              </w:rPr>
              <w:t>punctului</w:t>
            </w:r>
            <w:proofErr w:type="spellEnd"/>
            <w:r w:rsidRPr="009B0526">
              <w:rPr>
                <w:rFonts w:ascii="Arial" w:hAnsi="Arial" w:cs="Arial"/>
              </w:rPr>
              <w:t xml:space="preserve"> 6.2.2. </w:t>
            </w:r>
            <w:proofErr w:type="spellStart"/>
            <w:r w:rsidRPr="009B0526">
              <w:rPr>
                <w:rFonts w:ascii="Arial" w:hAnsi="Arial" w:cs="Arial"/>
              </w:rPr>
              <w:t>propunem</w:t>
            </w:r>
            <w:proofErr w:type="spellEnd"/>
            <w:r w:rsidRPr="009B0526">
              <w:rPr>
                <w:rFonts w:ascii="Arial" w:hAnsi="Arial" w:cs="Arial"/>
              </w:rPr>
              <w:t xml:space="preserve"> </w:t>
            </w:r>
            <w:proofErr w:type="spellStart"/>
            <w:r w:rsidRPr="009B0526">
              <w:rPr>
                <w:rFonts w:ascii="Arial" w:hAnsi="Arial" w:cs="Arial"/>
              </w:rPr>
              <w:t>următoarele</w:t>
            </w:r>
            <w:proofErr w:type="spellEnd"/>
            <w:r w:rsidRPr="009B0526">
              <w:rPr>
                <w:rFonts w:ascii="Arial" w:hAnsi="Arial" w:cs="Arial"/>
              </w:rPr>
              <w:t>:</w:t>
            </w:r>
          </w:p>
          <w:p w:rsidR="00AD2C27" w:rsidRPr="009B0526" w:rsidRDefault="00AD2C27" w:rsidP="008A146E">
            <w:pPr>
              <w:pStyle w:val="ListParagraph"/>
              <w:numPr>
                <w:ilvl w:val="1"/>
                <w:numId w:val="28"/>
              </w:numPr>
              <w:spacing w:after="160" w:line="259" w:lineRule="auto"/>
              <w:ind w:left="342"/>
              <w:contextualSpacing/>
              <w:jc w:val="both"/>
              <w:rPr>
                <w:rFonts w:ascii="Arial" w:hAnsi="Arial" w:cs="Arial"/>
              </w:rPr>
            </w:pPr>
            <w:proofErr w:type="spellStart"/>
            <w:r w:rsidRPr="009B0526">
              <w:rPr>
                <w:rFonts w:ascii="Arial" w:hAnsi="Arial" w:cs="Arial"/>
              </w:rPr>
              <w:t>Definirea</w:t>
            </w:r>
            <w:proofErr w:type="spellEnd"/>
            <w:r w:rsidRPr="009B0526">
              <w:rPr>
                <w:rFonts w:ascii="Arial" w:hAnsi="Arial" w:cs="Arial"/>
              </w:rPr>
              <w:t xml:space="preserve"> </w:t>
            </w:r>
            <w:proofErr w:type="spellStart"/>
            <w:r w:rsidRPr="009B0526">
              <w:rPr>
                <w:rFonts w:ascii="Arial" w:hAnsi="Arial" w:cs="Arial"/>
              </w:rPr>
              <w:t>inechivocă</w:t>
            </w:r>
            <w:proofErr w:type="spellEnd"/>
            <w:r w:rsidRPr="009B0526">
              <w:rPr>
                <w:rFonts w:ascii="Arial" w:hAnsi="Arial" w:cs="Arial"/>
              </w:rPr>
              <w:t xml:space="preserve"> a </w:t>
            </w:r>
            <w:proofErr w:type="spellStart"/>
            <w:r w:rsidRPr="009B0526">
              <w:rPr>
                <w:rFonts w:ascii="Arial" w:hAnsi="Arial" w:cs="Arial"/>
              </w:rPr>
              <w:t>evenimentului</w:t>
            </w:r>
            <w:proofErr w:type="spellEnd"/>
            <w:r w:rsidRPr="009B0526">
              <w:rPr>
                <w:rFonts w:ascii="Arial" w:hAnsi="Arial" w:cs="Arial"/>
              </w:rPr>
              <w:t xml:space="preserve"> “</w:t>
            </w:r>
            <w:proofErr w:type="spellStart"/>
            <w:r w:rsidRPr="009B0526">
              <w:rPr>
                <w:rFonts w:ascii="Arial" w:hAnsi="Arial" w:cs="Arial"/>
              </w:rPr>
              <w:t>periclitarea</w:t>
            </w:r>
            <w:proofErr w:type="spellEnd"/>
            <w:r w:rsidRPr="009B0526">
              <w:rPr>
                <w:rFonts w:ascii="Arial" w:hAnsi="Arial" w:cs="Arial"/>
              </w:rPr>
              <w:t xml:space="preserve"> </w:t>
            </w:r>
            <w:proofErr w:type="spellStart"/>
            <w:r w:rsidRPr="009B0526">
              <w:rPr>
                <w:rFonts w:ascii="Arial" w:hAnsi="Arial" w:cs="Arial"/>
              </w:rPr>
              <w:t>siguranței</w:t>
            </w:r>
            <w:proofErr w:type="spellEnd"/>
            <w:r w:rsidRPr="009B0526">
              <w:rPr>
                <w:rFonts w:ascii="Arial" w:hAnsi="Arial" w:cs="Arial"/>
              </w:rPr>
              <w:t xml:space="preserve"> </w:t>
            </w:r>
            <w:proofErr w:type="spellStart"/>
            <w:r w:rsidRPr="009B0526">
              <w:rPr>
                <w:rFonts w:ascii="Arial" w:hAnsi="Arial" w:cs="Arial"/>
              </w:rPr>
              <w:t>și</w:t>
            </w:r>
            <w:proofErr w:type="spellEnd"/>
            <w:r w:rsidRPr="009B0526">
              <w:rPr>
                <w:rFonts w:ascii="Arial" w:hAnsi="Arial" w:cs="Arial"/>
              </w:rPr>
              <w:t xml:space="preserve"> </w:t>
            </w:r>
            <w:proofErr w:type="spellStart"/>
            <w:r w:rsidRPr="009B0526">
              <w:rPr>
                <w:rFonts w:ascii="Arial" w:hAnsi="Arial" w:cs="Arial"/>
              </w:rPr>
              <w:t>sistemului</w:t>
            </w:r>
            <w:proofErr w:type="spellEnd"/>
            <w:r w:rsidRPr="009B0526">
              <w:rPr>
                <w:rFonts w:ascii="Arial" w:hAnsi="Arial" w:cs="Arial"/>
              </w:rPr>
              <w:t>”;</w:t>
            </w:r>
          </w:p>
          <w:p w:rsidR="00AD2C27" w:rsidRPr="009B0526" w:rsidRDefault="00AD2C27" w:rsidP="008A146E">
            <w:pPr>
              <w:pStyle w:val="ListParagraph"/>
              <w:numPr>
                <w:ilvl w:val="1"/>
                <w:numId w:val="28"/>
              </w:numPr>
              <w:spacing w:after="160" w:line="259" w:lineRule="auto"/>
              <w:ind w:left="342"/>
              <w:contextualSpacing/>
              <w:jc w:val="both"/>
              <w:rPr>
                <w:rFonts w:ascii="Arial" w:hAnsi="Arial" w:cs="Arial"/>
              </w:rPr>
            </w:pPr>
            <w:proofErr w:type="spellStart"/>
            <w:r w:rsidRPr="009B0526">
              <w:rPr>
                <w:rFonts w:ascii="Arial" w:hAnsi="Arial" w:cs="Arial"/>
              </w:rPr>
              <w:t>Definirea</w:t>
            </w:r>
            <w:proofErr w:type="spellEnd"/>
            <w:r w:rsidRPr="009B0526">
              <w:rPr>
                <w:rFonts w:ascii="Arial" w:hAnsi="Arial" w:cs="Arial"/>
              </w:rPr>
              <w:t xml:space="preserve"> </w:t>
            </w:r>
            <w:proofErr w:type="spellStart"/>
            <w:r w:rsidRPr="009B0526">
              <w:rPr>
                <w:rFonts w:ascii="Arial" w:hAnsi="Arial" w:cs="Arial"/>
              </w:rPr>
              <w:t>inechivocă</w:t>
            </w:r>
            <w:proofErr w:type="spellEnd"/>
            <w:r w:rsidRPr="009B0526">
              <w:rPr>
                <w:rFonts w:ascii="Arial" w:hAnsi="Arial" w:cs="Arial"/>
              </w:rPr>
              <w:t xml:space="preserve"> a </w:t>
            </w:r>
            <w:proofErr w:type="spellStart"/>
            <w:r w:rsidRPr="009B0526">
              <w:rPr>
                <w:rFonts w:ascii="Arial" w:hAnsi="Arial" w:cs="Arial"/>
              </w:rPr>
              <w:t>elementelor</w:t>
            </w:r>
            <w:proofErr w:type="spellEnd"/>
            <w:r w:rsidRPr="009B0526">
              <w:rPr>
                <w:rFonts w:ascii="Arial" w:hAnsi="Arial" w:cs="Arial"/>
              </w:rPr>
              <w:t xml:space="preserve"> care </w:t>
            </w:r>
            <w:proofErr w:type="spellStart"/>
            <w:r w:rsidRPr="009B0526">
              <w:rPr>
                <w:rFonts w:ascii="Arial" w:hAnsi="Arial" w:cs="Arial"/>
              </w:rPr>
              <w:t>să</w:t>
            </w:r>
            <w:proofErr w:type="spellEnd"/>
            <w:r w:rsidRPr="009B0526">
              <w:rPr>
                <w:rFonts w:ascii="Arial" w:hAnsi="Arial" w:cs="Arial"/>
              </w:rPr>
              <w:t xml:space="preserve"> </w:t>
            </w:r>
            <w:proofErr w:type="spellStart"/>
            <w:r w:rsidRPr="009B0526">
              <w:rPr>
                <w:rFonts w:ascii="Arial" w:hAnsi="Arial" w:cs="Arial"/>
              </w:rPr>
              <w:t>demonstreze</w:t>
            </w:r>
            <w:proofErr w:type="spellEnd"/>
            <w:r w:rsidRPr="009B0526">
              <w:rPr>
                <w:rFonts w:ascii="Arial" w:hAnsi="Arial" w:cs="Arial"/>
              </w:rPr>
              <w:t xml:space="preserve"> </w:t>
            </w:r>
            <w:proofErr w:type="spellStart"/>
            <w:r w:rsidRPr="009B0526">
              <w:rPr>
                <w:rFonts w:ascii="Arial" w:hAnsi="Arial" w:cs="Arial"/>
              </w:rPr>
              <w:t>acest</w:t>
            </w:r>
            <w:proofErr w:type="spellEnd"/>
            <w:r w:rsidRPr="009B0526">
              <w:rPr>
                <w:rFonts w:ascii="Arial" w:hAnsi="Arial" w:cs="Arial"/>
              </w:rPr>
              <w:t xml:space="preserve"> </w:t>
            </w:r>
            <w:proofErr w:type="spellStart"/>
            <w:r w:rsidRPr="009B0526">
              <w:rPr>
                <w:rFonts w:ascii="Arial" w:hAnsi="Arial" w:cs="Arial"/>
              </w:rPr>
              <w:t>termen</w:t>
            </w:r>
            <w:proofErr w:type="spellEnd"/>
            <w:r w:rsidRPr="009B0526">
              <w:rPr>
                <w:rFonts w:ascii="Arial" w:hAnsi="Arial" w:cs="Arial"/>
              </w:rPr>
              <w:t>;</w:t>
            </w:r>
          </w:p>
          <w:p w:rsidR="00AD2C27" w:rsidRPr="009B0526" w:rsidRDefault="00AD2C27" w:rsidP="008A146E">
            <w:pPr>
              <w:pStyle w:val="ListParagraph"/>
              <w:numPr>
                <w:ilvl w:val="1"/>
                <w:numId w:val="28"/>
              </w:numPr>
              <w:spacing w:after="160" w:line="259" w:lineRule="auto"/>
              <w:ind w:left="342"/>
              <w:contextualSpacing/>
              <w:jc w:val="both"/>
              <w:rPr>
                <w:rFonts w:ascii="Arial" w:hAnsi="Arial" w:cs="Arial"/>
              </w:rPr>
            </w:pPr>
            <w:proofErr w:type="spellStart"/>
            <w:r w:rsidRPr="009B0526">
              <w:rPr>
                <w:rFonts w:ascii="Arial" w:hAnsi="Arial" w:cs="Arial"/>
              </w:rPr>
              <w:t>Refacerea</w:t>
            </w:r>
            <w:proofErr w:type="spellEnd"/>
            <w:r w:rsidRPr="009B0526">
              <w:rPr>
                <w:rFonts w:ascii="Arial" w:hAnsi="Arial" w:cs="Arial"/>
              </w:rPr>
              <w:t xml:space="preserve"> </w:t>
            </w:r>
            <w:proofErr w:type="spellStart"/>
            <w:r w:rsidRPr="009B0526">
              <w:rPr>
                <w:rFonts w:ascii="Arial" w:hAnsi="Arial" w:cs="Arial"/>
              </w:rPr>
              <w:t>procedurii</w:t>
            </w:r>
            <w:proofErr w:type="spellEnd"/>
            <w:r w:rsidRPr="009B0526">
              <w:rPr>
                <w:rFonts w:ascii="Arial" w:hAnsi="Arial" w:cs="Arial"/>
              </w:rPr>
              <w:t xml:space="preserve"> </w:t>
            </w:r>
            <w:proofErr w:type="spellStart"/>
            <w:r w:rsidRPr="009B0526">
              <w:rPr>
                <w:rFonts w:ascii="Arial" w:hAnsi="Arial" w:cs="Arial"/>
              </w:rPr>
              <w:t>mai</w:t>
            </w:r>
            <w:proofErr w:type="spellEnd"/>
            <w:r w:rsidRPr="009B0526">
              <w:rPr>
                <w:rFonts w:ascii="Arial" w:hAnsi="Arial" w:cs="Arial"/>
              </w:rPr>
              <w:t xml:space="preserve"> </w:t>
            </w:r>
            <w:proofErr w:type="spellStart"/>
            <w:r w:rsidRPr="009B0526">
              <w:rPr>
                <w:rFonts w:ascii="Arial" w:hAnsi="Arial" w:cs="Arial"/>
              </w:rPr>
              <w:t>sus</w:t>
            </w:r>
            <w:proofErr w:type="spellEnd"/>
            <w:r w:rsidRPr="009B0526">
              <w:rPr>
                <w:rFonts w:ascii="Arial" w:hAnsi="Arial" w:cs="Arial"/>
              </w:rPr>
              <w:t xml:space="preserve"> </w:t>
            </w:r>
            <w:proofErr w:type="spellStart"/>
            <w:r w:rsidRPr="009B0526">
              <w:rPr>
                <w:rFonts w:ascii="Arial" w:hAnsi="Arial" w:cs="Arial"/>
              </w:rPr>
              <w:t>menționate</w:t>
            </w:r>
            <w:proofErr w:type="spellEnd"/>
            <w:r w:rsidRPr="009B0526">
              <w:rPr>
                <w:rFonts w:ascii="Arial" w:hAnsi="Arial" w:cs="Arial"/>
              </w:rPr>
              <w:t xml:space="preserve">, </w:t>
            </w:r>
            <w:proofErr w:type="spellStart"/>
            <w:r w:rsidRPr="009B0526">
              <w:rPr>
                <w:rFonts w:ascii="Arial" w:hAnsi="Arial" w:cs="Arial"/>
              </w:rPr>
              <w:t>astfel</w:t>
            </w:r>
            <w:proofErr w:type="spellEnd"/>
            <w:r w:rsidRPr="009B0526">
              <w:rPr>
                <w:rFonts w:ascii="Arial" w:hAnsi="Arial" w:cs="Arial"/>
              </w:rPr>
              <w:t xml:space="preserve"> </w:t>
            </w:r>
            <w:proofErr w:type="spellStart"/>
            <w:r w:rsidRPr="009B0526">
              <w:rPr>
                <w:rFonts w:ascii="Arial" w:hAnsi="Arial" w:cs="Arial"/>
              </w:rPr>
              <w:t>încât</w:t>
            </w:r>
            <w:proofErr w:type="spellEnd"/>
            <w:r w:rsidRPr="009B0526">
              <w:rPr>
                <w:rFonts w:ascii="Arial" w:hAnsi="Arial" w:cs="Arial"/>
              </w:rPr>
              <w:t xml:space="preserve"> </w:t>
            </w:r>
            <w:proofErr w:type="spellStart"/>
            <w:r w:rsidRPr="009B0526">
              <w:rPr>
                <w:rFonts w:ascii="Arial" w:hAnsi="Arial" w:cs="Arial"/>
              </w:rPr>
              <w:t>să</w:t>
            </w:r>
            <w:proofErr w:type="spellEnd"/>
            <w:r w:rsidRPr="009B0526">
              <w:rPr>
                <w:rFonts w:ascii="Arial" w:hAnsi="Arial" w:cs="Arial"/>
              </w:rPr>
              <w:t xml:space="preserve"> </w:t>
            </w:r>
            <w:proofErr w:type="spellStart"/>
            <w:r w:rsidRPr="009B0526">
              <w:rPr>
                <w:rFonts w:ascii="Arial" w:hAnsi="Arial" w:cs="Arial"/>
              </w:rPr>
              <w:t>conțină</w:t>
            </w:r>
            <w:proofErr w:type="spellEnd"/>
            <w:r w:rsidRPr="009B0526">
              <w:rPr>
                <w:rFonts w:ascii="Arial" w:hAnsi="Arial" w:cs="Arial"/>
              </w:rPr>
              <w:t xml:space="preserve"> </w:t>
            </w:r>
            <w:proofErr w:type="spellStart"/>
            <w:r w:rsidRPr="009B0526">
              <w:rPr>
                <w:rFonts w:ascii="Arial" w:hAnsi="Arial" w:cs="Arial"/>
              </w:rPr>
              <w:t>definițiile</w:t>
            </w:r>
            <w:proofErr w:type="spellEnd"/>
            <w:r w:rsidRPr="009B0526">
              <w:rPr>
                <w:rFonts w:ascii="Arial" w:hAnsi="Arial" w:cs="Arial"/>
              </w:rPr>
              <w:t xml:space="preserve"> de la </w:t>
            </w:r>
            <w:proofErr w:type="spellStart"/>
            <w:r w:rsidRPr="009B0526">
              <w:rPr>
                <w:rFonts w:ascii="Arial" w:hAnsi="Arial" w:cs="Arial"/>
              </w:rPr>
              <w:t>punctele</w:t>
            </w:r>
            <w:proofErr w:type="spellEnd"/>
            <w:r w:rsidRPr="009B0526">
              <w:rPr>
                <w:rFonts w:ascii="Arial" w:hAnsi="Arial" w:cs="Arial"/>
              </w:rPr>
              <w:t xml:space="preserve"> a) </w:t>
            </w:r>
            <w:proofErr w:type="spellStart"/>
            <w:r w:rsidRPr="009B0526">
              <w:rPr>
                <w:rFonts w:ascii="Arial" w:hAnsi="Arial" w:cs="Arial"/>
              </w:rPr>
              <w:t>și</w:t>
            </w:r>
            <w:proofErr w:type="spellEnd"/>
            <w:r w:rsidRPr="009B0526">
              <w:rPr>
                <w:rFonts w:ascii="Arial" w:hAnsi="Arial" w:cs="Arial"/>
              </w:rPr>
              <w:t xml:space="preserve"> b) </w:t>
            </w:r>
            <w:proofErr w:type="spellStart"/>
            <w:r w:rsidRPr="009B0526">
              <w:rPr>
                <w:rFonts w:ascii="Arial" w:hAnsi="Arial" w:cs="Arial"/>
              </w:rPr>
              <w:t>cât</w:t>
            </w:r>
            <w:proofErr w:type="spellEnd"/>
            <w:r w:rsidRPr="009B0526">
              <w:rPr>
                <w:rFonts w:ascii="Arial" w:hAnsi="Arial" w:cs="Arial"/>
              </w:rPr>
              <w:t xml:space="preserve"> </w:t>
            </w:r>
            <w:proofErr w:type="spellStart"/>
            <w:r w:rsidRPr="009B0526">
              <w:rPr>
                <w:rFonts w:ascii="Arial" w:hAnsi="Arial" w:cs="Arial"/>
              </w:rPr>
              <w:t>și</w:t>
            </w:r>
            <w:proofErr w:type="spellEnd"/>
            <w:r w:rsidRPr="009B0526">
              <w:rPr>
                <w:rFonts w:ascii="Arial" w:hAnsi="Arial" w:cs="Arial"/>
              </w:rPr>
              <w:t xml:space="preserve"> </w:t>
            </w:r>
            <w:proofErr w:type="spellStart"/>
            <w:r w:rsidRPr="009B0526">
              <w:rPr>
                <w:rFonts w:ascii="Arial" w:hAnsi="Arial" w:cs="Arial"/>
              </w:rPr>
              <w:t>modul</w:t>
            </w:r>
            <w:proofErr w:type="spellEnd"/>
            <w:r w:rsidRPr="009B0526">
              <w:rPr>
                <w:rFonts w:ascii="Arial" w:hAnsi="Arial" w:cs="Arial"/>
              </w:rPr>
              <w:t xml:space="preserve">  de </w:t>
            </w:r>
            <w:proofErr w:type="spellStart"/>
            <w:r w:rsidRPr="009B0526">
              <w:rPr>
                <w:rFonts w:ascii="Arial" w:hAnsi="Arial" w:cs="Arial"/>
              </w:rPr>
              <w:t>identificare</w:t>
            </w:r>
            <w:proofErr w:type="spellEnd"/>
            <w:r w:rsidRPr="009B0526">
              <w:rPr>
                <w:rFonts w:ascii="Arial" w:hAnsi="Arial" w:cs="Arial"/>
              </w:rPr>
              <w:t xml:space="preserve"> a </w:t>
            </w:r>
            <w:proofErr w:type="spellStart"/>
            <w:r w:rsidRPr="009B0526">
              <w:rPr>
                <w:rFonts w:ascii="Arial" w:hAnsi="Arial" w:cs="Arial"/>
              </w:rPr>
              <w:t>celor</w:t>
            </w:r>
            <w:proofErr w:type="spellEnd"/>
            <w:r w:rsidRPr="009B0526">
              <w:rPr>
                <w:rFonts w:ascii="Arial" w:hAnsi="Arial" w:cs="Arial"/>
              </w:rPr>
              <w:t xml:space="preserve"> </w:t>
            </w:r>
            <w:proofErr w:type="spellStart"/>
            <w:r w:rsidRPr="009B0526">
              <w:rPr>
                <w:rFonts w:ascii="Arial" w:hAnsi="Arial" w:cs="Arial"/>
              </w:rPr>
              <w:t>responsabili</w:t>
            </w:r>
            <w:proofErr w:type="spellEnd"/>
            <w:r w:rsidRPr="009B0526">
              <w:rPr>
                <w:rFonts w:ascii="Arial" w:hAnsi="Arial" w:cs="Arial"/>
              </w:rPr>
              <w:t>;</w:t>
            </w:r>
          </w:p>
          <w:p w:rsidR="00AD2C27" w:rsidRPr="009B0526" w:rsidRDefault="00AD2C27" w:rsidP="008A146E">
            <w:pPr>
              <w:pStyle w:val="ListParagraph"/>
              <w:numPr>
                <w:ilvl w:val="1"/>
                <w:numId w:val="28"/>
              </w:numPr>
              <w:spacing w:after="160" w:line="259" w:lineRule="auto"/>
              <w:ind w:left="342"/>
              <w:contextualSpacing/>
              <w:jc w:val="both"/>
              <w:rPr>
                <w:rFonts w:ascii="Arial" w:hAnsi="Arial" w:cs="Arial"/>
              </w:rPr>
            </w:pPr>
            <w:proofErr w:type="spellStart"/>
            <w:r w:rsidRPr="009B0526">
              <w:rPr>
                <w:rFonts w:ascii="Arial" w:hAnsi="Arial" w:cs="Arial"/>
              </w:rPr>
              <w:t>Analiza</w:t>
            </w:r>
            <w:proofErr w:type="spellEnd"/>
            <w:r w:rsidRPr="009B0526">
              <w:rPr>
                <w:rFonts w:ascii="Arial" w:hAnsi="Arial" w:cs="Arial"/>
              </w:rPr>
              <w:t xml:space="preserve"> </w:t>
            </w:r>
            <w:proofErr w:type="spellStart"/>
            <w:r w:rsidRPr="009B0526">
              <w:rPr>
                <w:rFonts w:ascii="Arial" w:hAnsi="Arial" w:cs="Arial"/>
              </w:rPr>
              <w:t>și</w:t>
            </w:r>
            <w:proofErr w:type="spellEnd"/>
            <w:r w:rsidRPr="009B0526">
              <w:rPr>
                <w:rFonts w:ascii="Arial" w:hAnsi="Arial" w:cs="Arial"/>
              </w:rPr>
              <w:t xml:space="preserve"> eventual </w:t>
            </w:r>
            <w:proofErr w:type="spellStart"/>
            <w:r w:rsidRPr="009B0526">
              <w:rPr>
                <w:rFonts w:ascii="Arial" w:hAnsi="Arial" w:cs="Arial"/>
              </w:rPr>
              <w:t>propunerea</w:t>
            </w:r>
            <w:proofErr w:type="spellEnd"/>
            <w:r w:rsidRPr="009B0526">
              <w:rPr>
                <w:rFonts w:ascii="Arial" w:hAnsi="Arial" w:cs="Arial"/>
              </w:rPr>
              <w:t xml:space="preserve"> </w:t>
            </w:r>
            <w:proofErr w:type="spellStart"/>
            <w:r w:rsidRPr="009B0526">
              <w:rPr>
                <w:rFonts w:ascii="Arial" w:hAnsi="Arial" w:cs="Arial"/>
              </w:rPr>
              <w:t>unor</w:t>
            </w:r>
            <w:proofErr w:type="spellEnd"/>
            <w:r w:rsidRPr="009B0526">
              <w:rPr>
                <w:rFonts w:ascii="Arial" w:hAnsi="Arial" w:cs="Arial"/>
              </w:rPr>
              <w:t xml:space="preserve"> </w:t>
            </w:r>
            <w:proofErr w:type="spellStart"/>
            <w:r w:rsidRPr="009B0526">
              <w:rPr>
                <w:rFonts w:ascii="Arial" w:hAnsi="Arial" w:cs="Arial"/>
              </w:rPr>
              <w:t>modificări</w:t>
            </w:r>
            <w:proofErr w:type="spellEnd"/>
            <w:r w:rsidRPr="009B0526">
              <w:rPr>
                <w:rFonts w:ascii="Arial" w:hAnsi="Arial" w:cs="Arial"/>
              </w:rPr>
              <w:t xml:space="preserve">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legislația</w:t>
            </w:r>
            <w:proofErr w:type="spellEnd"/>
            <w:r w:rsidRPr="009B0526">
              <w:rPr>
                <w:rFonts w:ascii="Arial" w:hAnsi="Arial" w:cs="Arial"/>
              </w:rPr>
              <w:t xml:space="preserve"> </w:t>
            </w:r>
            <w:proofErr w:type="spellStart"/>
            <w:r w:rsidRPr="009B0526">
              <w:rPr>
                <w:rFonts w:ascii="Arial" w:hAnsi="Arial" w:cs="Arial"/>
              </w:rPr>
              <w:t>primară</w:t>
            </w:r>
            <w:proofErr w:type="spellEnd"/>
            <w:r w:rsidRPr="009B0526">
              <w:rPr>
                <w:rFonts w:ascii="Arial" w:hAnsi="Arial" w:cs="Arial"/>
              </w:rPr>
              <w:t>/</w:t>
            </w:r>
            <w:proofErr w:type="spellStart"/>
            <w:r w:rsidRPr="009B0526">
              <w:rPr>
                <w:rFonts w:ascii="Arial" w:hAnsi="Arial" w:cs="Arial"/>
              </w:rPr>
              <w:t>secundară</w:t>
            </w:r>
            <w:proofErr w:type="spellEnd"/>
            <w:r w:rsidRPr="009B0526">
              <w:rPr>
                <w:rFonts w:ascii="Arial" w:hAnsi="Arial" w:cs="Arial"/>
              </w:rPr>
              <w:t xml:space="preserve"> </w:t>
            </w:r>
            <w:proofErr w:type="spellStart"/>
            <w:r w:rsidRPr="009B0526">
              <w:rPr>
                <w:rFonts w:ascii="Arial" w:hAnsi="Arial" w:cs="Arial"/>
              </w:rPr>
              <w:t>astfel</w:t>
            </w:r>
            <w:proofErr w:type="spellEnd"/>
            <w:r w:rsidRPr="009B0526">
              <w:rPr>
                <w:rFonts w:ascii="Arial" w:hAnsi="Arial" w:cs="Arial"/>
              </w:rPr>
              <w:t xml:space="preserve"> </w:t>
            </w:r>
            <w:proofErr w:type="spellStart"/>
            <w:r w:rsidRPr="009B0526">
              <w:rPr>
                <w:rFonts w:ascii="Arial" w:hAnsi="Arial" w:cs="Arial"/>
              </w:rPr>
              <w:t>încât</w:t>
            </w:r>
            <w:proofErr w:type="spellEnd"/>
            <w:r w:rsidRPr="009B0526">
              <w:rPr>
                <w:rFonts w:ascii="Arial" w:hAnsi="Arial" w:cs="Arial"/>
              </w:rPr>
              <w:t xml:space="preserve"> </w:t>
            </w:r>
            <w:proofErr w:type="spellStart"/>
            <w:r w:rsidRPr="009B0526">
              <w:rPr>
                <w:rFonts w:ascii="Arial" w:hAnsi="Arial" w:cs="Arial"/>
              </w:rPr>
              <w:t>să</w:t>
            </w:r>
            <w:proofErr w:type="spellEnd"/>
            <w:r w:rsidRPr="009B0526">
              <w:rPr>
                <w:rFonts w:ascii="Arial" w:hAnsi="Arial" w:cs="Arial"/>
              </w:rPr>
              <w:t xml:space="preserve"> se </w:t>
            </w:r>
            <w:proofErr w:type="spellStart"/>
            <w:r w:rsidRPr="009B0526">
              <w:rPr>
                <w:rFonts w:ascii="Arial" w:hAnsi="Arial" w:cs="Arial"/>
              </w:rPr>
              <w:t>elimine</w:t>
            </w:r>
            <w:proofErr w:type="spellEnd"/>
            <w:r w:rsidRPr="009B0526">
              <w:rPr>
                <w:rFonts w:ascii="Arial" w:hAnsi="Arial" w:cs="Arial"/>
              </w:rPr>
              <w:t xml:space="preserve"> </w:t>
            </w:r>
            <w:proofErr w:type="spellStart"/>
            <w:r w:rsidRPr="009B0526">
              <w:rPr>
                <w:rFonts w:ascii="Arial" w:hAnsi="Arial" w:cs="Arial"/>
              </w:rPr>
              <w:t>anumite</w:t>
            </w:r>
            <w:proofErr w:type="spellEnd"/>
            <w:r w:rsidRPr="009B0526">
              <w:rPr>
                <w:rFonts w:ascii="Arial" w:hAnsi="Arial" w:cs="Arial"/>
              </w:rPr>
              <w:t xml:space="preserve"> </w:t>
            </w:r>
            <w:proofErr w:type="spellStart"/>
            <w:r w:rsidRPr="009B0526">
              <w:rPr>
                <w:rFonts w:ascii="Arial" w:hAnsi="Arial" w:cs="Arial"/>
              </w:rPr>
              <w:t>prevederi</w:t>
            </w:r>
            <w:proofErr w:type="spellEnd"/>
            <w:r w:rsidRPr="009B0526">
              <w:rPr>
                <w:rFonts w:ascii="Arial" w:hAnsi="Arial" w:cs="Arial"/>
              </w:rPr>
              <w:t xml:space="preserve"> care </w:t>
            </w:r>
            <w:proofErr w:type="spellStart"/>
            <w:r w:rsidRPr="009B0526">
              <w:rPr>
                <w:rFonts w:ascii="Arial" w:hAnsi="Arial" w:cs="Arial"/>
              </w:rPr>
              <w:t>ar</w:t>
            </w:r>
            <w:proofErr w:type="spellEnd"/>
            <w:r w:rsidRPr="009B0526">
              <w:rPr>
                <w:rFonts w:ascii="Arial" w:hAnsi="Arial" w:cs="Arial"/>
              </w:rPr>
              <w:t xml:space="preserve"> </w:t>
            </w:r>
            <w:proofErr w:type="spellStart"/>
            <w:r w:rsidRPr="009B0526">
              <w:rPr>
                <w:rFonts w:ascii="Arial" w:hAnsi="Arial" w:cs="Arial"/>
              </w:rPr>
              <w:t>putea</w:t>
            </w:r>
            <w:proofErr w:type="spellEnd"/>
            <w:r w:rsidRPr="009B0526">
              <w:rPr>
                <w:rFonts w:ascii="Arial" w:hAnsi="Arial" w:cs="Arial"/>
              </w:rPr>
              <w:t xml:space="preserve"> </w:t>
            </w:r>
            <w:proofErr w:type="spellStart"/>
            <w:r w:rsidRPr="009B0526">
              <w:rPr>
                <w:rFonts w:ascii="Arial" w:hAnsi="Arial" w:cs="Arial"/>
              </w:rPr>
              <w:t>greva</w:t>
            </w:r>
            <w:proofErr w:type="spellEnd"/>
            <w:r w:rsidRPr="009B0526">
              <w:rPr>
                <w:rFonts w:ascii="Arial" w:hAnsi="Arial" w:cs="Arial"/>
              </w:rPr>
              <w:t xml:space="preserve"> </w:t>
            </w:r>
            <w:proofErr w:type="spellStart"/>
            <w:r w:rsidRPr="009B0526">
              <w:rPr>
                <w:rFonts w:ascii="Arial" w:hAnsi="Arial" w:cs="Arial"/>
              </w:rPr>
              <w:t>într</w:t>
            </w:r>
            <w:proofErr w:type="spellEnd"/>
            <w:r w:rsidRPr="009B0526">
              <w:rPr>
                <w:rFonts w:ascii="Arial" w:hAnsi="Arial" w:cs="Arial"/>
              </w:rPr>
              <w:t xml:space="preserve">-un mod </w:t>
            </w:r>
            <w:proofErr w:type="spellStart"/>
            <w:r w:rsidRPr="009B0526">
              <w:rPr>
                <w:rFonts w:ascii="Arial" w:hAnsi="Arial" w:cs="Arial"/>
              </w:rPr>
              <w:t>defavorabil</w:t>
            </w:r>
            <w:proofErr w:type="spellEnd"/>
            <w:r w:rsidRPr="009B0526">
              <w:rPr>
                <w:rFonts w:ascii="Arial" w:hAnsi="Arial" w:cs="Arial"/>
              </w:rPr>
              <w:t xml:space="preserve"> </w:t>
            </w:r>
            <w:proofErr w:type="spellStart"/>
            <w:r w:rsidRPr="009B0526">
              <w:rPr>
                <w:rFonts w:ascii="Arial" w:hAnsi="Arial" w:cs="Arial"/>
              </w:rPr>
              <w:t>funcționarea</w:t>
            </w:r>
            <w:proofErr w:type="spellEnd"/>
            <w:r w:rsidRPr="009B0526">
              <w:rPr>
                <w:rFonts w:ascii="Arial" w:hAnsi="Arial" w:cs="Arial"/>
              </w:rPr>
              <w:t xml:space="preserve"> </w:t>
            </w:r>
            <w:proofErr w:type="spellStart"/>
            <w:r w:rsidRPr="009B0526">
              <w:rPr>
                <w:rFonts w:ascii="Arial" w:hAnsi="Arial" w:cs="Arial"/>
              </w:rPr>
              <w:t>Pieței</w:t>
            </w:r>
            <w:proofErr w:type="spellEnd"/>
            <w:r w:rsidRPr="009B0526">
              <w:rPr>
                <w:rFonts w:ascii="Arial" w:hAnsi="Arial" w:cs="Arial"/>
              </w:rPr>
              <w:t xml:space="preserve"> de </w:t>
            </w:r>
            <w:proofErr w:type="spellStart"/>
            <w:r w:rsidRPr="009B0526">
              <w:rPr>
                <w:rFonts w:ascii="Arial" w:hAnsi="Arial" w:cs="Arial"/>
              </w:rPr>
              <w:t>echilibrare</w:t>
            </w:r>
            <w:proofErr w:type="spellEnd"/>
            <w:r w:rsidRPr="009B0526">
              <w:rPr>
                <w:rFonts w:ascii="Arial" w:hAnsi="Arial" w:cs="Arial"/>
              </w:rPr>
              <w:t>;</w:t>
            </w:r>
          </w:p>
        </w:tc>
        <w:tc>
          <w:tcPr>
            <w:tcW w:w="4674" w:type="dxa"/>
          </w:tcPr>
          <w:p w:rsidR="00AD2C27" w:rsidRPr="009B0526" w:rsidRDefault="00AD2C27" w:rsidP="008A146E">
            <w:pPr>
              <w:jc w:val="both"/>
              <w:rPr>
                <w:rFonts w:ascii="Arial" w:hAnsi="Arial" w:cs="Arial"/>
                <w:lang w:val="ro-RO"/>
              </w:rPr>
            </w:pPr>
            <w:r w:rsidRPr="009B0526">
              <w:rPr>
                <w:rFonts w:ascii="Arial" w:hAnsi="Arial" w:cs="Arial"/>
                <w:lang w:val="ro-RO"/>
              </w:rPr>
              <w:t>În calculul rezervei terțiare rapide necesar a fi contractată a fost luată în considerare declanșarea celui mai mare grup din SEN  la care s-a adăugat și o abatere de maxim 100 MWh/h a consumului prognozat față de consumul real din SEN, conform procedurii TEL-07.IV OP-DN/106.</w:t>
            </w:r>
          </w:p>
          <w:p w:rsidR="00AD2C27" w:rsidRPr="009B0526" w:rsidRDefault="00AD2C27" w:rsidP="0056013E">
            <w:pPr>
              <w:jc w:val="both"/>
              <w:rPr>
                <w:rFonts w:ascii="Arial" w:hAnsi="Arial" w:cs="Arial"/>
                <w:lang w:val="ro-RO"/>
              </w:rPr>
            </w:pPr>
            <w:r w:rsidRPr="009B0526">
              <w:rPr>
                <w:rFonts w:ascii="Arial" w:hAnsi="Arial" w:cs="Arial"/>
                <w:lang w:val="ro-RO"/>
              </w:rPr>
              <w:t xml:space="preserve">Declanșarea celui mai mare grup din SEN se poate suprapune peste o abatere foarte mare a producției de energie electrică din surse regenerabile față de NF, situație în care rezervele de sistem disponibile ale SEN ar putea fi insuficiente. </w:t>
            </w:r>
          </w:p>
        </w:tc>
      </w:tr>
      <w:tr w:rsidR="00AD2C27" w:rsidRPr="009B0526" w:rsidTr="00344B36">
        <w:tc>
          <w:tcPr>
            <w:tcW w:w="668" w:type="dxa"/>
          </w:tcPr>
          <w:p w:rsidR="00AD2C27" w:rsidRPr="009B0526" w:rsidRDefault="00AD2C27" w:rsidP="0076689A">
            <w:pPr>
              <w:jc w:val="center"/>
              <w:rPr>
                <w:rFonts w:ascii="Arial" w:hAnsi="Arial" w:cs="Arial"/>
                <w:lang w:val="ro-RO"/>
              </w:rPr>
            </w:pPr>
            <w:r w:rsidRPr="009B0526">
              <w:rPr>
                <w:rFonts w:ascii="Arial" w:hAnsi="Arial" w:cs="Arial"/>
                <w:lang w:val="ro-RO"/>
              </w:rPr>
              <w:t>12</w:t>
            </w:r>
          </w:p>
        </w:tc>
        <w:tc>
          <w:tcPr>
            <w:tcW w:w="2426" w:type="dxa"/>
          </w:tcPr>
          <w:p w:rsidR="00AD2C27" w:rsidRPr="009B0526" w:rsidRDefault="00AD2C27" w:rsidP="008A146E">
            <w:pPr>
              <w:jc w:val="both"/>
              <w:rPr>
                <w:rFonts w:ascii="Arial" w:hAnsi="Arial" w:cs="Arial"/>
                <w:lang w:val="ro-RO"/>
              </w:rPr>
            </w:pPr>
            <w:r w:rsidRPr="009B0526">
              <w:rPr>
                <w:rFonts w:ascii="Arial" w:hAnsi="Arial" w:cs="Arial"/>
                <w:lang w:val="ro-RO"/>
              </w:rPr>
              <w:t>RWEA</w:t>
            </w:r>
          </w:p>
        </w:tc>
        <w:tc>
          <w:tcPr>
            <w:tcW w:w="1620" w:type="dxa"/>
          </w:tcPr>
          <w:p w:rsidR="00AD2C27" w:rsidRPr="009B0526" w:rsidRDefault="00AD2C27" w:rsidP="008A146E">
            <w:pPr>
              <w:jc w:val="both"/>
              <w:rPr>
                <w:rFonts w:ascii="Arial" w:hAnsi="Arial" w:cs="Arial"/>
                <w:lang w:val="ro-RO"/>
              </w:rPr>
            </w:pPr>
          </w:p>
        </w:tc>
        <w:tc>
          <w:tcPr>
            <w:tcW w:w="5120" w:type="dxa"/>
          </w:tcPr>
          <w:p w:rsidR="00AD2C27" w:rsidRPr="009B0526" w:rsidRDefault="00AD2C27" w:rsidP="008A146E">
            <w:pPr>
              <w:spacing w:after="160" w:line="259" w:lineRule="auto"/>
              <w:jc w:val="both"/>
              <w:rPr>
                <w:rFonts w:ascii="Arial" w:hAnsi="Arial" w:cs="Arial"/>
              </w:rPr>
            </w:pPr>
            <w:r w:rsidRPr="009B0526">
              <w:rPr>
                <w:rFonts w:ascii="Arial" w:hAnsi="Arial" w:cs="Arial"/>
              </w:rPr>
              <w:t xml:space="preserve">La </w:t>
            </w:r>
            <w:proofErr w:type="spellStart"/>
            <w:r w:rsidRPr="009B0526">
              <w:rPr>
                <w:rFonts w:ascii="Arial" w:hAnsi="Arial" w:cs="Arial"/>
              </w:rPr>
              <w:t>alineatul</w:t>
            </w:r>
            <w:proofErr w:type="spellEnd"/>
            <w:r w:rsidRPr="009B0526">
              <w:rPr>
                <w:rFonts w:ascii="Arial" w:hAnsi="Arial" w:cs="Arial"/>
              </w:rPr>
              <w:t xml:space="preserve"> 4: </w:t>
            </w:r>
            <w:proofErr w:type="spellStart"/>
            <w:r w:rsidRPr="009B0526">
              <w:rPr>
                <w:rFonts w:ascii="Arial" w:hAnsi="Arial" w:cs="Arial"/>
              </w:rPr>
              <w:t>Mecanismele</w:t>
            </w:r>
            <w:proofErr w:type="spellEnd"/>
            <w:r w:rsidRPr="009B0526">
              <w:rPr>
                <w:rFonts w:ascii="Arial" w:hAnsi="Arial" w:cs="Arial"/>
              </w:rPr>
              <w:t xml:space="preserve"> care </w:t>
            </w:r>
            <w:proofErr w:type="spellStart"/>
            <w:r w:rsidRPr="009B0526">
              <w:rPr>
                <w:rFonts w:ascii="Arial" w:hAnsi="Arial" w:cs="Arial"/>
              </w:rPr>
              <w:t>generează</w:t>
            </w:r>
            <w:proofErr w:type="spellEnd"/>
            <w:r w:rsidRPr="009B0526">
              <w:rPr>
                <w:rFonts w:ascii="Arial" w:hAnsi="Arial" w:cs="Arial"/>
              </w:rPr>
              <w:t xml:space="preserve"> </w:t>
            </w:r>
            <w:proofErr w:type="spellStart"/>
            <w:r w:rsidRPr="009B0526">
              <w:rPr>
                <w:rFonts w:ascii="Arial" w:hAnsi="Arial" w:cs="Arial"/>
              </w:rPr>
              <w:t>rezultatele</w:t>
            </w:r>
            <w:proofErr w:type="spellEnd"/>
            <w:r w:rsidRPr="009B0526">
              <w:rPr>
                <w:rFonts w:ascii="Arial" w:hAnsi="Arial" w:cs="Arial"/>
              </w:rPr>
              <w:t xml:space="preserve"> </w:t>
            </w:r>
            <w:proofErr w:type="spellStart"/>
            <w:r w:rsidRPr="009B0526">
              <w:rPr>
                <w:rFonts w:ascii="Arial" w:hAnsi="Arial" w:cs="Arial"/>
              </w:rPr>
              <w:t>așteptate</w:t>
            </w:r>
            <w:proofErr w:type="spellEnd"/>
            <w:r w:rsidRPr="009B0526">
              <w:rPr>
                <w:rFonts w:ascii="Arial" w:hAnsi="Arial" w:cs="Arial"/>
              </w:rPr>
              <w:t xml:space="preserve"> la </w:t>
            </w:r>
            <w:proofErr w:type="spellStart"/>
            <w:r w:rsidRPr="009B0526">
              <w:rPr>
                <w:rFonts w:ascii="Arial" w:hAnsi="Arial" w:cs="Arial"/>
              </w:rPr>
              <w:t>acest</w:t>
            </w:r>
            <w:proofErr w:type="spellEnd"/>
            <w:r w:rsidRPr="009B0526">
              <w:rPr>
                <w:rFonts w:ascii="Arial" w:hAnsi="Arial" w:cs="Arial"/>
              </w:rPr>
              <w:t xml:space="preserve"> </w:t>
            </w:r>
            <w:proofErr w:type="spellStart"/>
            <w:r w:rsidRPr="009B0526">
              <w:rPr>
                <w:rFonts w:ascii="Arial" w:hAnsi="Arial" w:cs="Arial"/>
              </w:rPr>
              <w:t>punct</w:t>
            </w:r>
            <w:proofErr w:type="spellEnd"/>
            <w:r w:rsidRPr="009B0526">
              <w:rPr>
                <w:rFonts w:ascii="Arial" w:hAnsi="Arial" w:cs="Arial"/>
              </w:rPr>
              <w:t xml:space="preserve"> </w:t>
            </w:r>
            <w:proofErr w:type="spellStart"/>
            <w:r w:rsidRPr="009B0526">
              <w:rPr>
                <w:rFonts w:ascii="Arial" w:hAnsi="Arial" w:cs="Arial"/>
              </w:rPr>
              <w:t>nu</w:t>
            </w:r>
            <w:proofErr w:type="spellEnd"/>
            <w:r w:rsidRPr="009B0526">
              <w:rPr>
                <w:rFonts w:ascii="Arial" w:hAnsi="Arial" w:cs="Arial"/>
              </w:rPr>
              <w:t xml:space="preserve"> </w:t>
            </w:r>
            <w:proofErr w:type="spellStart"/>
            <w:r w:rsidRPr="009B0526">
              <w:rPr>
                <w:rFonts w:ascii="Arial" w:hAnsi="Arial" w:cs="Arial"/>
              </w:rPr>
              <w:t>sunt</w:t>
            </w:r>
            <w:proofErr w:type="spellEnd"/>
            <w:r w:rsidRPr="009B0526">
              <w:rPr>
                <w:rFonts w:ascii="Arial" w:hAnsi="Arial" w:cs="Arial"/>
              </w:rPr>
              <w:t xml:space="preserve"> </w:t>
            </w:r>
            <w:proofErr w:type="spellStart"/>
            <w:r w:rsidRPr="009B0526">
              <w:rPr>
                <w:rFonts w:ascii="Arial" w:hAnsi="Arial" w:cs="Arial"/>
              </w:rPr>
              <w:t>suficient</w:t>
            </w:r>
            <w:proofErr w:type="spellEnd"/>
            <w:r w:rsidRPr="009B0526">
              <w:rPr>
                <w:rFonts w:ascii="Arial" w:hAnsi="Arial" w:cs="Arial"/>
              </w:rPr>
              <w:t xml:space="preserve"> de </w:t>
            </w:r>
            <w:proofErr w:type="spellStart"/>
            <w:r w:rsidRPr="009B0526">
              <w:rPr>
                <w:rFonts w:ascii="Arial" w:hAnsi="Arial" w:cs="Arial"/>
              </w:rPr>
              <w:t>clar</w:t>
            </w:r>
            <w:proofErr w:type="spellEnd"/>
            <w:r w:rsidRPr="009B0526">
              <w:rPr>
                <w:rFonts w:ascii="Arial" w:hAnsi="Arial" w:cs="Arial"/>
              </w:rPr>
              <w:t xml:space="preserve"> explicate.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cazul</w:t>
            </w:r>
            <w:proofErr w:type="spellEnd"/>
            <w:r w:rsidRPr="009B0526">
              <w:rPr>
                <w:rFonts w:ascii="Arial" w:hAnsi="Arial" w:cs="Arial"/>
              </w:rPr>
              <w:t xml:space="preserve"> </w:t>
            </w:r>
            <w:proofErr w:type="spellStart"/>
            <w:r w:rsidRPr="009B0526">
              <w:rPr>
                <w:rFonts w:ascii="Arial" w:hAnsi="Arial" w:cs="Arial"/>
              </w:rPr>
              <w:t>în</w:t>
            </w:r>
            <w:proofErr w:type="spellEnd"/>
            <w:r w:rsidRPr="009B0526">
              <w:rPr>
                <w:rFonts w:ascii="Arial" w:hAnsi="Arial" w:cs="Arial"/>
              </w:rPr>
              <w:t xml:space="preserve"> care </w:t>
            </w:r>
            <w:proofErr w:type="spellStart"/>
            <w:r w:rsidRPr="009B0526">
              <w:rPr>
                <w:rFonts w:ascii="Arial" w:hAnsi="Arial" w:cs="Arial"/>
              </w:rPr>
              <w:t>există</w:t>
            </w:r>
            <w:proofErr w:type="spellEnd"/>
            <w:r w:rsidRPr="009B0526">
              <w:rPr>
                <w:rFonts w:ascii="Arial" w:hAnsi="Arial" w:cs="Arial"/>
              </w:rPr>
              <w:t xml:space="preserve"> </w:t>
            </w:r>
            <w:proofErr w:type="spellStart"/>
            <w:r w:rsidRPr="009B0526">
              <w:rPr>
                <w:rFonts w:ascii="Arial" w:hAnsi="Arial" w:cs="Arial"/>
              </w:rPr>
              <w:t>deja</w:t>
            </w:r>
            <w:proofErr w:type="spellEnd"/>
            <w:r w:rsidRPr="009B0526">
              <w:rPr>
                <w:rFonts w:ascii="Arial" w:hAnsi="Arial" w:cs="Arial"/>
              </w:rPr>
              <w:t xml:space="preserve"> o </w:t>
            </w:r>
            <w:proofErr w:type="spellStart"/>
            <w:r w:rsidRPr="009B0526">
              <w:rPr>
                <w:rFonts w:ascii="Arial" w:hAnsi="Arial" w:cs="Arial"/>
              </w:rPr>
              <w:t>analiză</w:t>
            </w:r>
            <w:proofErr w:type="spellEnd"/>
            <w:r w:rsidRPr="009B0526">
              <w:rPr>
                <w:rFonts w:ascii="Arial" w:hAnsi="Arial" w:cs="Arial"/>
              </w:rPr>
              <w:t xml:space="preserve"> care </w:t>
            </w:r>
            <w:proofErr w:type="spellStart"/>
            <w:r w:rsidRPr="009B0526">
              <w:rPr>
                <w:rFonts w:ascii="Arial" w:hAnsi="Arial" w:cs="Arial"/>
              </w:rPr>
              <w:t>să</w:t>
            </w:r>
            <w:proofErr w:type="spellEnd"/>
            <w:r w:rsidRPr="009B0526">
              <w:rPr>
                <w:rFonts w:ascii="Arial" w:hAnsi="Arial" w:cs="Arial"/>
              </w:rPr>
              <w:t xml:space="preserve"> </w:t>
            </w:r>
            <w:proofErr w:type="spellStart"/>
            <w:r w:rsidRPr="009B0526">
              <w:rPr>
                <w:rFonts w:ascii="Arial" w:hAnsi="Arial" w:cs="Arial"/>
              </w:rPr>
              <w:t>fundamenteze</w:t>
            </w:r>
            <w:proofErr w:type="spellEnd"/>
            <w:r w:rsidRPr="009B0526">
              <w:rPr>
                <w:rFonts w:ascii="Arial" w:hAnsi="Arial" w:cs="Arial"/>
              </w:rPr>
              <w:t xml:space="preserve"> </w:t>
            </w:r>
            <w:proofErr w:type="spellStart"/>
            <w:r w:rsidRPr="009B0526">
              <w:rPr>
                <w:rFonts w:ascii="Arial" w:hAnsi="Arial" w:cs="Arial"/>
              </w:rPr>
              <w:t>această</w:t>
            </w:r>
            <w:proofErr w:type="spellEnd"/>
            <w:r w:rsidRPr="009B0526">
              <w:rPr>
                <w:rFonts w:ascii="Arial" w:hAnsi="Arial" w:cs="Arial"/>
              </w:rPr>
              <w:t xml:space="preserve"> </w:t>
            </w:r>
            <w:proofErr w:type="spellStart"/>
            <w:r w:rsidRPr="009B0526">
              <w:rPr>
                <w:rFonts w:ascii="Arial" w:hAnsi="Arial" w:cs="Arial"/>
              </w:rPr>
              <w:t>doleanță</w:t>
            </w:r>
            <w:proofErr w:type="spellEnd"/>
            <w:r w:rsidRPr="009B0526">
              <w:rPr>
                <w:rFonts w:ascii="Arial" w:hAnsi="Arial" w:cs="Arial"/>
              </w:rPr>
              <w:t xml:space="preserve"> a </w:t>
            </w:r>
            <w:proofErr w:type="spellStart"/>
            <w:r w:rsidRPr="009B0526">
              <w:rPr>
                <w:rFonts w:ascii="Arial" w:hAnsi="Arial" w:cs="Arial"/>
              </w:rPr>
              <w:t>Transelectretica</w:t>
            </w:r>
            <w:proofErr w:type="spellEnd"/>
            <w:r w:rsidRPr="009B0526">
              <w:rPr>
                <w:rFonts w:ascii="Arial" w:hAnsi="Arial" w:cs="Arial"/>
              </w:rPr>
              <w:t xml:space="preserve">, </w:t>
            </w:r>
            <w:proofErr w:type="spellStart"/>
            <w:r w:rsidRPr="009B0526">
              <w:rPr>
                <w:rFonts w:ascii="Arial" w:hAnsi="Arial" w:cs="Arial"/>
              </w:rPr>
              <w:t>dorim</w:t>
            </w:r>
            <w:proofErr w:type="spellEnd"/>
            <w:r w:rsidRPr="009B0526">
              <w:rPr>
                <w:rFonts w:ascii="Arial" w:hAnsi="Arial" w:cs="Arial"/>
              </w:rPr>
              <w:t xml:space="preserve"> ca </w:t>
            </w:r>
            <w:proofErr w:type="spellStart"/>
            <w:r w:rsidRPr="009B0526">
              <w:rPr>
                <w:rFonts w:ascii="Arial" w:hAnsi="Arial" w:cs="Arial"/>
              </w:rPr>
              <w:t>studiul</w:t>
            </w:r>
            <w:proofErr w:type="spellEnd"/>
            <w:r w:rsidRPr="009B0526">
              <w:rPr>
                <w:rFonts w:ascii="Arial" w:hAnsi="Arial" w:cs="Arial"/>
              </w:rPr>
              <w:t xml:space="preserve"> </w:t>
            </w:r>
            <w:proofErr w:type="spellStart"/>
            <w:r w:rsidRPr="009B0526">
              <w:rPr>
                <w:rFonts w:ascii="Arial" w:hAnsi="Arial" w:cs="Arial"/>
              </w:rPr>
              <w:t>în</w:t>
            </w:r>
            <w:proofErr w:type="spellEnd"/>
            <w:r w:rsidRPr="009B0526">
              <w:rPr>
                <w:rFonts w:ascii="Arial" w:hAnsi="Arial" w:cs="Arial"/>
              </w:rPr>
              <w:t xml:space="preserve"> </w:t>
            </w:r>
            <w:proofErr w:type="spellStart"/>
            <w:r w:rsidRPr="009B0526">
              <w:rPr>
                <w:rFonts w:ascii="Arial" w:hAnsi="Arial" w:cs="Arial"/>
              </w:rPr>
              <w:t>cauză</w:t>
            </w:r>
            <w:proofErr w:type="spellEnd"/>
            <w:r w:rsidRPr="009B0526">
              <w:rPr>
                <w:rFonts w:ascii="Arial" w:hAnsi="Arial" w:cs="Arial"/>
              </w:rPr>
              <w:t xml:space="preserve"> </w:t>
            </w:r>
            <w:proofErr w:type="spellStart"/>
            <w:r w:rsidRPr="009B0526">
              <w:rPr>
                <w:rFonts w:ascii="Arial" w:hAnsi="Arial" w:cs="Arial"/>
              </w:rPr>
              <w:t>să</w:t>
            </w:r>
            <w:proofErr w:type="spellEnd"/>
            <w:r w:rsidRPr="009B0526">
              <w:rPr>
                <w:rFonts w:ascii="Arial" w:hAnsi="Arial" w:cs="Arial"/>
              </w:rPr>
              <w:t xml:space="preserve"> ne fie </w:t>
            </w:r>
            <w:proofErr w:type="spellStart"/>
            <w:r w:rsidRPr="009B0526">
              <w:rPr>
                <w:rFonts w:ascii="Arial" w:hAnsi="Arial" w:cs="Arial"/>
              </w:rPr>
              <w:t>prezentat</w:t>
            </w:r>
            <w:proofErr w:type="spellEnd"/>
            <w:r w:rsidRPr="009B0526">
              <w:rPr>
                <w:rFonts w:ascii="Arial" w:hAnsi="Arial" w:cs="Arial"/>
              </w:rPr>
              <w:t>.</w:t>
            </w:r>
          </w:p>
        </w:tc>
        <w:tc>
          <w:tcPr>
            <w:tcW w:w="4674" w:type="dxa"/>
          </w:tcPr>
          <w:p w:rsidR="00AD2C27" w:rsidRPr="009B0526" w:rsidRDefault="00AD2C27" w:rsidP="0056013E">
            <w:pPr>
              <w:jc w:val="both"/>
              <w:rPr>
                <w:rFonts w:ascii="Arial" w:hAnsi="Arial" w:cs="Arial"/>
                <w:lang w:val="ro-RO"/>
              </w:rPr>
            </w:pPr>
            <w:r w:rsidRPr="009B0526">
              <w:rPr>
                <w:rFonts w:ascii="Arial" w:hAnsi="Arial" w:cs="Arial"/>
                <w:lang w:val="ro-RO"/>
              </w:rPr>
              <w:t>Analizele efectuate conțin date confidențiale. Vă sugerăm să efectuați o analiz</w:t>
            </w:r>
            <w:r w:rsidR="0056013E">
              <w:rPr>
                <w:rFonts w:ascii="Arial" w:hAnsi="Arial" w:cs="Arial"/>
                <w:lang w:val="ro-RO"/>
              </w:rPr>
              <w:t>ă</w:t>
            </w:r>
            <w:r w:rsidRPr="009B0526">
              <w:rPr>
                <w:rFonts w:ascii="Arial" w:hAnsi="Arial" w:cs="Arial"/>
                <w:lang w:val="ro-RO"/>
              </w:rPr>
              <w:t xml:space="preserve"> la nivelul PRE-ului dumneavoastră pentru a vedea impactul acestei proceduri, rezultatele simulărilor efectuate putând fi comparate cu cele obținute de către UNO-DEN pentru fiecare participant în parte.</w:t>
            </w:r>
          </w:p>
        </w:tc>
      </w:tr>
      <w:tr w:rsidR="00AD2C27" w:rsidRPr="009B0526" w:rsidTr="00344B36">
        <w:tc>
          <w:tcPr>
            <w:tcW w:w="668" w:type="dxa"/>
          </w:tcPr>
          <w:p w:rsidR="00AD2C27" w:rsidRPr="009B0526" w:rsidRDefault="00AD2C27" w:rsidP="00AD2C27">
            <w:pPr>
              <w:rPr>
                <w:rFonts w:ascii="Arial" w:hAnsi="Arial" w:cs="Arial"/>
                <w:lang w:val="ro-RO"/>
              </w:rPr>
            </w:pPr>
            <w:r w:rsidRPr="009B0526">
              <w:rPr>
                <w:rFonts w:ascii="Arial" w:hAnsi="Arial" w:cs="Arial"/>
                <w:lang w:val="ro-RO"/>
              </w:rPr>
              <w:t>13</w:t>
            </w:r>
          </w:p>
        </w:tc>
        <w:tc>
          <w:tcPr>
            <w:tcW w:w="2426" w:type="dxa"/>
          </w:tcPr>
          <w:p w:rsidR="00AD2C27" w:rsidRPr="009B0526" w:rsidRDefault="00AD2C27" w:rsidP="00310E02">
            <w:pPr>
              <w:jc w:val="both"/>
              <w:rPr>
                <w:rFonts w:ascii="Arial" w:hAnsi="Arial" w:cs="Arial"/>
                <w:lang w:val="ro-RO"/>
              </w:rPr>
            </w:pPr>
            <w:r w:rsidRPr="009B0526">
              <w:rPr>
                <w:rFonts w:ascii="Arial" w:hAnsi="Arial" w:cs="Arial"/>
                <w:lang w:val="ro-RO"/>
              </w:rPr>
              <w:t>RWEA, observație transmisă după întâlnirea din data de 17 mai 2016</w:t>
            </w:r>
          </w:p>
        </w:tc>
        <w:tc>
          <w:tcPr>
            <w:tcW w:w="1620" w:type="dxa"/>
          </w:tcPr>
          <w:p w:rsidR="00AD2C27" w:rsidRPr="009B0526" w:rsidRDefault="00AD2C27" w:rsidP="00310E02">
            <w:pPr>
              <w:jc w:val="both"/>
              <w:rPr>
                <w:rFonts w:ascii="Arial" w:hAnsi="Arial" w:cs="Arial"/>
                <w:lang w:val="ro-RO"/>
              </w:rPr>
            </w:pPr>
            <w:r w:rsidRPr="009B0526">
              <w:rPr>
                <w:rFonts w:ascii="Arial" w:hAnsi="Arial" w:cs="Arial"/>
                <w:lang w:val="ro-RO"/>
              </w:rPr>
              <w:t>ART. 6.2.2.a)</w:t>
            </w:r>
            <w:bookmarkStart w:id="0" w:name="_GoBack"/>
            <w:bookmarkEnd w:id="0"/>
            <w:r w:rsidRPr="009B0526">
              <w:rPr>
                <w:rFonts w:ascii="Arial" w:hAnsi="Arial" w:cs="Arial"/>
                <w:lang w:val="ro-RO"/>
              </w:rPr>
              <w:t>, b)</w:t>
            </w:r>
          </w:p>
        </w:tc>
        <w:tc>
          <w:tcPr>
            <w:tcW w:w="5120" w:type="dxa"/>
          </w:tcPr>
          <w:p w:rsidR="00AD2C27" w:rsidRPr="009B0526" w:rsidRDefault="00AD2C27" w:rsidP="00310E02">
            <w:pPr>
              <w:jc w:val="both"/>
              <w:rPr>
                <w:rFonts w:ascii="Arial" w:hAnsi="Arial" w:cs="Arial"/>
                <w:lang w:val="ro-RO"/>
              </w:rPr>
            </w:pPr>
            <w:r w:rsidRPr="009B0526">
              <w:rPr>
                <w:rFonts w:ascii="Arial" w:hAnsi="Arial" w:cs="Arial"/>
                <w:lang w:val="ro-RO"/>
              </w:rPr>
              <w:t>6.2.2 In etapa de decontare:</w:t>
            </w:r>
          </w:p>
          <w:p w:rsidR="00AD2C27" w:rsidRPr="009B0526" w:rsidRDefault="00AD2C27" w:rsidP="00310E02">
            <w:pPr>
              <w:jc w:val="both"/>
              <w:rPr>
                <w:rFonts w:ascii="Arial" w:hAnsi="Arial" w:cs="Arial"/>
                <w:lang w:val="ro-RO"/>
              </w:rPr>
            </w:pPr>
            <w:r w:rsidRPr="009B0526">
              <w:rPr>
                <w:rFonts w:ascii="Arial" w:hAnsi="Arial" w:cs="Arial"/>
                <w:lang w:val="ro-RO"/>
              </w:rPr>
              <w:t xml:space="preserve">a) </w:t>
            </w:r>
            <w:r w:rsidRPr="009B0526">
              <w:rPr>
                <w:rFonts w:ascii="Arial" w:hAnsi="Arial" w:cs="Arial"/>
              </w:rPr>
              <w:t>„</w:t>
            </w:r>
            <w:r w:rsidRPr="009B0526">
              <w:rPr>
                <w:rFonts w:ascii="Arial" w:hAnsi="Arial" w:cs="Arial"/>
                <w:lang w:val="ro-RO"/>
              </w:rPr>
              <w:t xml:space="preserve">modulul dezechilibrului PRE la nivel orar mai mare sau egal </w:t>
            </w:r>
            <w:r w:rsidRPr="009B0526">
              <w:rPr>
                <w:rFonts w:ascii="Arial" w:hAnsi="Arial" w:cs="Arial"/>
                <w:b/>
                <w:lang w:val="ro-RO"/>
              </w:rPr>
              <w:t>cu 33 [%]</w:t>
            </w:r>
            <w:r w:rsidRPr="009B0526">
              <w:rPr>
                <w:rFonts w:ascii="Arial" w:hAnsi="Arial" w:cs="Arial"/>
                <w:lang w:val="ro-RO"/>
              </w:rPr>
              <w:t xml:space="preserve"> din valoarea modulului dezechilibrului total orar la nivel de SEN (suma algebrică a dezechilibrelor orare ale PRE - urilor), în mai mult de </w:t>
            </w:r>
            <w:r w:rsidRPr="009B0526">
              <w:rPr>
                <w:rFonts w:ascii="Arial" w:hAnsi="Arial" w:cs="Arial"/>
                <w:b/>
                <w:lang w:val="ro-RO"/>
              </w:rPr>
              <w:t>33 [%]</w:t>
            </w:r>
            <w:r w:rsidRPr="009B0526">
              <w:rPr>
                <w:rFonts w:ascii="Arial" w:hAnsi="Arial" w:cs="Arial"/>
                <w:lang w:val="ro-RO"/>
              </w:rPr>
              <w:t xml:space="preserve"> din intervalele de dispecerizare în care modulul dezechilibrului total orar la nivel de SEN este mai mare de 500 [MWh], pentru luna analizată;”</w:t>
            </w:r>
          </w:p>
          <w:p w:rsidR="00AD2C27" w:rsidRPr="009B0526" w:rsidRDefault="00AD2C27" w:rsidP="00310E02">
            <w:pPr>
              <w:jc w:val="both"/>
              <w:rPr>
                <w:rFonts w:ascii="Arial" w:hAnsi="Arial" w:cs="Arial"/>
                <w:lang w:val="ro-RO"/>
              </w:rPr>
            </w:pPr>
            <w:r w:rsidRPr="009B0526">
              <w:rPr>
                <w:rFonts w:ascii="Arial" w:hAnsi="Arial" w:cs="Arial"/>
                <w:lang w:val="ro-RO"/>
              </w:rPr>
              <w:lastRenderedPageBreak/>
              <w:t xml:space="preserve">b) </w:t>
            </w:r>
            <w:r w:rsidRPr="009B0526">
              <w:rPr>
                <w:rFonts w:ascii="Arial" w:hAnsi="Arial" w:cs="Arial"/>
              </w:rPr>
              <w:t>„</w:t>
            </w:r>
            <w:r w:rsidRPr="009B0526">
              <w:rPr>
                <w:rFonts w:ascii="Arial" w:hAnsi="Arial" w:cs="Arial"/>
                <w:lang w:val="ro-RO"/>
              </w:rPr>
              <w:t xml:space="preserve">abaterea medie pătratică zilnică a producţiei notificate faţă de producţia realizată la nivel de PRE mai mare de </w:t>
            </w:r>
            <w:r w:rsidRPr="009B0526">
              <w:rPr>
                <w:rFonts w:ascii="Arial" w:hAnsi="Arial" w:cs="Arial"/>
                <w:b/>
                <w:lang w:val="ro-RO"/>
              </w:rPr>
              <w:t>33 [%]</w:t>
            </w:r>
            <w:r w:rsidRPr="009B0526">
              <w:rPr>
                <w:rFonts w:ascii="Arial" w:hAnsi="Arial" w:cs="Arial"/>
                <w:lang w:val="ro-RO"/>
              </w:rPr>
              <w:t xml:space="preserve"> în cel puţin 10 zile din lună, pentru luna analizată.”</w:t>
            </w:r>
          </w:p>
        </w:tc>
        <w:tc>
          <w:tcPr>
            <w:tcW w:w="4674" w:type="dxa"/>
          </w:tcPr>
          <w:p w:rsidR="00AD2C27" w:rsidRPr="009B0526" w:rsidRDefault="00AD2C27" w:rsidP="00510FC9">
            <w:pPr>
              <w:jc w:val="both"/>
              <w:rPr>
                <w:rFonts w:ascii="Arial" w:hAnsi="Arial" w:cs="Arial"/>
                <w:lang w:val="ro-RO"/>
              </w:rPr>
            </w:pPr>
            <w:r w:rsidRPr="009B0526">
              <w:rPr>
                <w:rFonts w:ascii="Arial" w:hAnsi="Arial" w:cs="Arial"/>
                <w:lang w:val="ro-RO"/>
              </w:rPr>
              <w:lastRenderedPageBreak/>
              <w:t>Se poate accepta, astfel:</w:t>
            </w:r>
          </w:p>
          <w:p w:rsidR="00AD2C27" w:rsidRPr="009B0526" w:rsidRDefault="00AD2C27" w:rsidP="00137FE3">
            <w:pPr>
              <w:jc w:val="both"/>
              <w:rPr>
                <w:rFonts w:ascii="Arial" w:hAnsi="Arial" w:cs="Arial"/>
                <w:lang w:val="ro-RO"/>
              </w:rPr>
            </w:pPr>
            <w:r w:rsidRPr="009B0526">
              <w:rPr>
                <w:rFonts w:ascii="Arial" w:hAnsi="Arial" w:cs="Arial"/>
                <w:lang w:val="ro-RO"/>
              </w:rPr>
              <w:t xml:space="preserve">a) modulul dezechilibrului PRE la nivel orar între </w:t>
            </w:r>
            <w:r w:rsidRPr="009B0526">
              <w:rPr>
                <w:rFonts w:ascii="Arial" w:hAnsi="Arial" w:cs="Arial"/>
                <w:b/>
                <w:color w:val="FF0000"/>
                <w:lang w:val="ro-RO"/>
              </w:rPr>
              <w:t xml:space="preserve">10 – 20 % </w:t>
            </w:r>
            <w:r w:rsidRPr="009B0526">
              <w:rPr>
                <w:rFonts w:ascii="Arial" w:hAnsi="Arial" w:cs="Arial"/>
                <w:lang w:val="ro-RO"/>
              </w:rPr>
              <w:t xml:space="preserve">din valoarea modulului dezechilibrului total orar la nivel de SEN (suma algebrică a dezechilibrelor orare ale PRE - urilor), în mai mult de </w:t>
            </w:r>
            <w:r w:rsidRPr="009B0526">
              <w:rPr>
                <w:rFonts w:ascii="Arial" w:hAnsi="Arial" w:cs="Arial"/>
                <w:b/>
                <w:color w:val="FF0000"/>
                <w:lang w:val="ro-RO"/>
              </w:rPr>
              <w:t>50 %</w:t>
            </w:r>
            <w:r w:rsidRPr="009B0526">
              <w:rPr>
                <w:rFonts w:ascii="Arial" w:hAnsi="Arial" w:cs="Arial"/>
                <w:color w:val="FF0000"/>
                <w:lang w:val="ro-RO"/>
              </w:rPr>
              <w:t xml:space="preserve"> </w:t>
            </w:r>
            <w:r w:rsidRPr="009B0526">
              <w:rPr>
                <w:rFonts w:ascii="Arial" w:hAnsi="Arial" w:cs="Arial"/>
                <w:lang w:val="ro-RO"/>
              </w:rPr>
              <w:t>din intervalele de dispecerizare în care modulul dezechilibrului total orar la nivel de SEN este mai mare de 500 [MWh], pentru luna analizată;”</w:t>
            </w:r>
          </w:p>
          <w:p w:rsidR="00AD2C27" w:rsidRPr="009B0526" w:rsidRDefault="00AD2C27" w:rsidP="00137FE3">
            <w:pPr>
              <w:jc w:val="both"/>
              <w:rPr>
                <w:rFonts w:ascii="Arial" w:hAnsi="Arial" w:cs="Arial"/>
                <w:lang w:val="ro-RO"/>
              </w:rPr>
            </w:pPr>
            <w:r w:rsidRPr="009B0526">
              <w:rPr>
                <w:rFonts w:ascii="Arial" w:hAnsi="Arial" w:cs="Arial"/>
                <w:lang w:val="ro-RO"/>
              </w:rPr>
              <w:lastRenderedPageBreak/>
              <w:t xml:space="preserve">b) </w:t>
            </w:r>
            <w:r w:rsidRPr="009B0526">
              <w:rPr>
                <w:rFonts w:ascii="Arial" w:hAnsi="Arial" w:cs="Arial"/>
              </w:rPr>
              <w:t>„</w:t>
            </w:r>
            <w:r w:rsidRPr="009B0526">
              <w:rPr>
                <w:rFonts w:ascii="Arial" w:hAnsi="Arial" w:cs="Arial"/>
                <w:lang w:val="ro-RO"/>
              </w:rPr>
              <w:t xml:space="preserve">abaterea medie pătratică zilnică a producţiei notificate faţă de producţia realizată la nivel de PRE cuprinsă între </w:t>
            </w:r>
            <w:r w:rsidRPr="009B0526">
              <w:rPr>
                <w:rFonts w:ascii="Arial" w:hAnsi="Arial" w:cs="Arial"/>
                <w:b/>
                <w:lang w:val="ro-RO"/>
              </w:rPr>
              <w:t>20 –</w:t>
            </w:r>
            <w:r w:rsidRPr="009B0526">
              <w:rPr>
                <w:rFonts w:ascii="Arial" w:hAnsi="Arial" w:cs="Arial"/>
                <w:b/>
                <w:color w:val="FF0000"/>
                <w:lang w:val="ro-RO"/>
              </w:rPr>
              <w:t xml:space="preserve"> </w:t>
            </w:r>
            <w:r w:rsidRPr="009B0526">
              <w:rPr>
                <w:rFonts w:ascii="Arial" w:hAnsi="Arial" w:cs="Arial"/>
                <w:b/>
                <w:lang w:val="ro-RO"/>
              </w:rPr>
              <w:t xml:space="preserve">25 % </w:t>
            </w:r>
            <w:r w:rsidRPr="009B0526">
              <w:rPr>
                <w:rFonts w:ascii="Arial" w:hAnsi="Arial" w:cs="Arial"/>
                <w:lang w:val="ro-RO"/>
              </w:rPr>
              <w:t>în cel puţin 10 zile din lună, pentru luna analizată.”</w:t>
            </w:r>
          </w:p>
          <w:p w:rsidR="00AD2C27" w:rsidRPr="009B0526" w:rsidRDefault="00AD2C27" w:rsidP="007B23D4">
            <w:pPr>
              <w:jc w:val="both"/>
              <w:rPr>
                <w:rFonts w:ascii="Arial" w:hAnsi="Arial" w:cs="Arial"/>
                <w:lang w:val="ro-RO"/>
              </w:rPr>
            </w:pPr>
            <w:r w:rsidRPr="009B0526">
              <w:rPr>
                <w:rFonts w:ascii="Arial" w:hAnsi="Arial" w:cs="Arial"/>
                <w:lang w:val="ro-RO"/>
              </w:rPr>
              <w:t xml:space="preserve">Din simularea realizată pentru mai multe luni cu dezechilibre mari la nivel de SEN, reiese că pentru valori ale modulului dezechilibrului PRE la nivel orar mai mari de 20 </w:t>
            </w:r>
            <w:r w:rsidRPr="009B0526">
              <w:rPr>
                <w:rFonts w:ascii="Arial" w:hAnsi="Arial" w:cs="Arial"/>
                <w:b/>
                <w:lang w:val="ro-RO"/>
              </w:rPr>
              <w:t xml:space="preserve">% </w:t>
            </w:r>
            <w:r w:rsidRPr="009B0526">
              <w:rPr>
                <w:rFonts w:ascii="Arial" w:hAnsi="Arial" w:cs="Arial"/>
                <w:lang w:val="ro-RO"/>
              </w:rPr>
              <w:t xml:space="preserve">din valoarea modulului dezechilibrului total orar la nivel de SEN, ar rezulta foarte puține situații de raportat, deși acestea au avut un impact important asupra funcționării SEN. </w:t>
            </w:r>
          </w:p>
          <w:p w:rsidR="00AD2C27" w:rsidRPr="009B0526" w:rsidRDefault="00AD2C27" w:rsidP="00AD2C27">
            <w:pPr>
              <w:jc w:val="both"/>
              <w:rPr>
                <w:rFonts w:ascii="Arial" w:hAnsi="Arial" w:cs="Arial"/>
                <w:lang w:val="ro-RO"/>
              </w:rPr>
            </w:pPr>
            <w:r w:rsidRPr="009B0526">
              <w:rPr>
                <w:rFonts w:ascii="Arial" w:hAnsi="Arial" w:cs="Arial"/>
                <w:lang w:val="ro-RO"/>
              </w:rPr>
              <w:t xml:space="preserve">Considerăm că valoarea de </w:t>
            </w:r>
            <w:r w:rsidRPr="009B0526">
              <w:rPr>
                <w:rFonts w:ascii="Arial" w:hAnsi="Arial" w:cs="Arial"/>
                <w:b/>
                <w:color w:val="FF0000"/>
                <w:lang w:val="ro-RO"/>
              </w:rPr>
              <w:t>50 %</w:t>
            </w:r>
            <w:r w:rsidRPr="009B0526">
              <w:rPr>
                <w:rFonts w:ascii="Arial" w:hAnsi="Arial" w:cs="Arial"/>
                <w:color w:val="FF0000"/>
                <w:lang w:val="ro-RO"/>
              </w:rPr>
              <w:t xml:space="preserve"> </w:t>
            </w:r>
            <w:r w:rsidRPr="009B0526">
              <w:rPr>
                <w:rFonts w:ascii="Arial" w:hAnsi="Arial" w:cs="Arial"/>
                <w:lang w:val="ro-RO"/>
              </w:rPr>
              <w:t>din intervalele de dispecerizare în care modulul dezechilibrului total orar la nivel de SEN este mai mare de 500 [MWh] este acoperitoare oricăror situații și corelată cu volumul rezervelor contractate.</w:t>
            </w:r>
          </w:p>
        </w:tc>
      </w:tr>
    </w:tbl>
    <w:p w:rsidR="00E02C2C" w:rsidRPr="009B0526" w:rsidRDefault="00E02C2C">
      <w:pPr>
        <w:rPr>
          <w:rFonts w:ascii="Arial" w:hAnsi="Arial" w:cs="Arial"/>
          <w:lang w:val="ro-RO" w:eastAsia="pl-PL"/>
        </w:rPr>
      </w:pPr>
    </w:p>
    <w:sectPr w:rsidR="00E02C2C" w:rsidRPr="009B0526" w:rsidSect="00416920">
      <w:footerReference w:type="default" r:id="rId9"/>
      <w:pgSz w:w="15840" w:h="12240" w:orient="landscape"/>
      <w:pgMar w:top="907" w:right="1440" w:bottom="90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21" w:rsidRDefault="00F32F21">
      <w:r>
        <w:separator/>
      </w:r>
    </w:p>
  </w:endnote>
  <w:endnote w:type="continuationSeparator" w:id="0">
    <w:p w:rsidR="00F32F21" w:rsidRDefault="00F3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7"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ArialUpR">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C2C" w:rsidRDefault="00F15E9C" w:rsidP="001D64E6">
    <w:pPr>
      <w:pStyle w:val="Footer"/>
      <w:framePr w:wrap="auto" w:vAnchor="text" w:hAnchor="margin" w:xAlign="right" w:y="1"/>
      <w:rPr>
        <w:rStyle w:val="PageNumber"/>
      </w:rPr>
    </w:pPr>
    <w:r>
      <w:rPr>
        <w:rStyle w:val="PageNumber"/>
      </w:rPr>
      <w:fldChar w:fldCharType="begin"/>
    </w:r>
    <w:r w:rsidR="00E02C2C">
      <w:rPr>
        <w:rStyle w:val="PageNumber"/>
      </w:rPr>
      <w:instrText xml:space="preserve">PAGE  </w:instrText>
    </w:r>
    <w:r>
      <w:rPr>
        <w:rStyle w:val="PageNumber"/>
      </w:rPr>
      <w:fldChar w:fldCharType="separate"/>
    </w:r>
    <w:r w:rsidR="00344B36">
      <w:rPr>
        <w:rStyle w:val="PageNumber"/>
        <w:noProof/>
      </w:rPr>
      <w:t>1</w:t>
    </w:r>
    <w:r>
      <w:rPr>
        <w:rStyle w:val="PageNumber"/>
      </w:rPr>
      <w:fldChar w:fldCharType="end"/>
    </w:r>
  </w:p>
  <w:p w:rsidR="00E02C2C" w:rsidRDefault="00E02C2C" w:rsidP="00304E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21" w:rsidRDefault="00F32F21">
      <w:r>
        <w:separator/>
      </w:r>
    </w:p>
  </w:footnote>
  <w:footnote w:type="continuationSeparator" w:id="0">
    <w:p w:rsidR="00F32F21" w:rsidRDefault="00F32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2DF"/>
    <w:multiLevelType w:val="hybridMultilevel"/>
    <w:tmpl w:val="C5C0F4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D16795"/>
    <w:multiLevelType w:val="hybridMultilevel"/>
    <w:tmpl w:val="38DCC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D00B06"/>
    <w:multiLevelType w:val="hybridMultilevel"/>
    <w:tmpl w:val="17044320"/>
    <w:lvl w:ilvl="0" w:tplc="3F32B458">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0A436EC9"/>
    <w:multiLevelType w:val="hybridMultilevel"/>
    <w:tmpl w:val="CF629A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BC0753A"/>
    <w:multiLevelType w:val="hybridMultilevel"/>
    <w:tmpl w:val="92263D2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DEB2152"/>
    <w:multiLevelType w:val="hybridMultilevel"/>
    <w:tmpl w:val="CEAE7B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968708F"/>
    <w:multiLevelType w:val="hybridMultilevel"/>
    <w:tmpl w:val="AE0223B2"/>
    <w:lvl w:ilvl="0" w:tplc="C12C415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9697E8A"/>
    <w:multiLevelType w:val="hybridMultilevel"/>
    <w:tmpl w:val="A6C098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DB0330F"/>
    <w:multiLevelType w:val="hybridMultilevel"/>
    <w:tmpl w:val="EBF6E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3617D8E"/>
    <w:multiLevelType w:val="hybridMultilevel"/>
    <w:tmpl w:val="EDFA4128"/>
    <w:lvl w:ilvl="0" w:tplc="3F32B45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72B5FE5"/>
    <w:multiLevelType w:val="hybridMultilevel"/>
    <w:tmpl w:val="206E8D18"/>
    <w:lvl w:ilvl="0" w:tplc="41C6D74C">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FB855DE"/>
    <w:multiLevelType w:val="hybridMultilevel"/>
    <w:tmpl w:val="CE0A1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FD70654"/>
    <w:multiLevelType w:val="hybridMultilevel"/>
    <w:tmpl w:val="55C0FF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FEC3AE1"/>
    <w:multiLevelType w:val="hybridMultilevel"/>
    <w:tmpl w:val="882A25FA"/>
    <w:lvl w:ilvl="0" w:tplc="F6246A24">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10C571A"/>
    <w:multiLevelType w:val="hybridMultilevel"/>
    <w:tmpl w:val="7A048490"/>
    <w:lvl w:ilvl="0" w:tplc="04180001">
      <w:start w:val="1"/>
      <w:numFmt w:val="bullet"/>
      <w:lvlText w:val=""/>
      <w:lvlJc w:val="left"/>
      <w:pPr>
        <w:ind w:left="795" w:hanging="360"/>
      </w:pPr>
      <w:rPr>
        <w:rFonts w:ascii="Symbol" w:hAnsi="Symbol" w:cs="Symbol" w:hint="default"/>
      </w:rPr>
    </w:lvl>
    <w:lvl w:ilvl="1" w:tplc="04180003">
      <w:start w:val="1"/>
      <w:numFmt w:val="bullet"/>
      <w:lvlText w:val="o"/>
      <w:lvlJc w:val="left"/>
      <w:pPr>
        <w:ind w:left="1515" w:hanging="360"/>
      </w:pPr>
      <w:rPr>
        <w:rFonts w:ascii="Courier New" w:hAnsi="Courier New" w:cs="Courier New" w:hint="default"/>
      </w:rPr>
    </w:lvl>
    <w:lvl w:ilvl="2" w:tplc="04180005">
      <w:start w:val="1"/>
      <w:numFmt w:val="bullet"/>
      <w:lvlText w:val=""/>
      <w:lvlJc w:val="left"/>
      <w:pPr>
        <w:ind w:left="2235" w:hanging="360"/>
      </w:pPr>
      <w:rPr>
        <w:rFonts w:ascii="Wingdings" w:hAnsi="Wingdings" w:cs="Wingdings" w:hint="default"/>
      </w:rPr>
    </w:lvl>
    <w:lvl w:ilvl="3" w:tplc="04180001">
      <w:start w:val="1"/>
      <w:numFmt w:val="bullet"/>
      <w:lvlText w:val=""/>
      <w:lvlJc w:val="left"/>
      <w:pPr>
        <w:ind w:left="2955" w:hanging="360"/>
      </w:pPr>
      <w:rPr>
        <w:rFonts w:ascii="Symbol" w:hAnsi="Symbol" w:cs="Symbol" w:hint="default"/>
      </w:rPr>
    </w:lvl>
    <w:lvl w:ilvl="4" w:tplc="04180003">
      <w:start w:val="1"/>
      <w:numFmt w:val="bullet"/>
      <w:lvlText w:val="o"/>
      <w:lvlJc w:val="left"/>
      <w:pPr>
        <w:ind w:left="3675" w:hanging="360"/>
      </w:pPr>
      <w:rPr>
        <w:rFonts w:ascii="Courier New" w:hAnsi="Courier New" w:cs="Courier New" w:hint="default"/>
      </w:rPr>
    </w:lvl>
    <w:lvl w:ilvl="5" w:tplc="04180005">
      <w:start w:val="1"/>
      <w:numFmt w:val="bullet"/>
      <w:lvlText w:val=""/>
      <w:lvlJc w:val="left"/>
      <w:pPr>
        <w:ind w:left="4395" w:hanging="360"/>
      </w:pPr>
      <w:rPr>
        <w:rFonts w:ascii="Wingdings" w:hAnsi="Wingdings" w:cs="Wingdings" w:hint="default"/>
      </w:rPr>
    </w:lvl>
    <w:lvl w:ilvl="6" w:tplc="04180001">
      <w:start w:val="1"/>
      <w:numFmt w:val="bullet"/>
      <w:lvlText w:val=""/>
      <w:lvlJc w:val="left"/>
      <w:pPr>
        <w:ind w:left="5115" w:hanging="360"/>
      </w:pPr>
      <w:rPr>
        <w:rFonts w:ascii="Symbol" w:hAnsi="Symbol" w:cs="Symbol" w:hint="default"/>
      </w:rPr>
    </w:lvl>
    <w:lvl w:ilvl="7" w:tplc="04180003">
      <w:start w:val="1"/>
      <w:numFmt w:val="bullet"/>
      <w:lvlText w:val="o"/>
      <w:lvlJc w:val="left"/>
      <w:pPr>
        <w:ind w:left="5835" w:hanging="360"/>
      </w:pPr>
      <w:rPr>
        <w:rFonts w:ascii="Courier New" w:hAnsi="Courier New" w:cs="Courier New" w:hint="default"/>
      </w:rPr>
    </w:lvl>
    <w:lvl w:ilvl="8" w:tplc="04180005">
      <w:start w:val="1"/>
      <w:numFmt w:val="bullet"/>
      <w:lvlText w:val=""/>
      <w:lvlJc w:val="left"/>
      <w:pPr>
        <w:ind w:left="6555" w:hanging="360"/>
      </w:pPr>
      <w:rPr>
        <w:rFonts w:ascii="Wingdings" w:hAnsi="Wingdings" w:cs="Wingdings" w:hint="default"/>
      </w:rPr>
    </w:lvl>
  </w:abstractNum>
  <w:abstractNum w:abstractNumId="15">
    <w:nsid w:val="343772FF"/>
    <w:multiLevelType w:val="hybridMultilevel"/>
    <w:tmpl w:val="D59E87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E61D2"/>
    <w:multiLevelType w:val="hybridMultilevel"/>
    <w:tmpl w:val="92B80A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7AC7482"/>
    <w:multiLevelType w:val="multilevel"/>
    <w:tmpl w:val="7FCC3018"/>
    <w:lvl w:ilvl="0">
      <w:start w:val="1"/>
      <w:numFmt w:val="decimal"/>
      <w:pStyle w:val="Heading1"/>
      <w:lvlText w:val="%1"/>
      <w:lvlJc w:val="left"/>
      <w:pPr>
        <w:tabs>
          <w:tab w:val="num" w:pos="1854"/>
        </w:tabs>
        <w:ind w:left="1854" w:hanging="1134"/>
      </w:pPr>
      <w:rPr>
        <w:rFonts w:hint="default"/>
      </w:rPr>
    </w:lvl>
    <w:lvl w:ilvl="1">
      <w:start w:val="1"/>
      <w:numFmt w:val="decimal"/>
      <w:pStyle w:val="Heading2"/>
      <w:lvlText w:val="7.2"/>
      <w:lvlJc w:val="left"/>
      <w:pPr>
        <w:tabs>
          <w:tab w:val="num" w:pos="1854"/>
        </w:tabs>
        <w:ind w:left="1854" w:hanging="1134"/>
      </w:pPr>
      <w:rPr>
        <w:rFonts w:hint="default"/>
      </w:rPr>
    </w:lvl>
    <w:lvl w:ilvl="2">
      <w:start w:val="1"/>
      <w:numFmt w:val="decimal"/>
      <w:pStyle w:val="Heading3"/>
      <w:lvlText w:val="%1.%2.%3"/>
      <w:lvlJc w:val="left"/>
      <w:pPr>
        <w:tabs>
          <w:tab w:val="num" w:pos="1854"/>
        </w:tabs>
        <w:ind w:left="1854" w:hanging="1134"/>
      </w:pPr>
      <w:rPr>
        <w:rFonts w:hint="default"/>
      </w:rPr>
    </w:lvl>
    <w:lvl w:ilvl="3">
      <w:start w:val="1"/>
      <w:numFmt w:val="decimal"/>
      <w:pStyle w:val="Heading4"/>
      <w:lvlText w:val="7.3.2.%4"/>
      <w:lvlJc w:val="left"/>
      <w:pPr>
        <w:tabs>
          <w:tab w:val="num" w:pos="1854"/>
        </w:tabs>
        <w:ind w:left="1854" w:hanging="1134"/>
      </w:pPr>
      <w:rPr>
        <w:rFonts w:ascii="Times New Roman" w:hAnsi="Times New Roman" w:cs="Times New Roman" w:hint="default"/>
        <w:sz w:val="24"/>
        <w:szCs w:val="24"/>
      </w:rPr>
    </w:lvl>
    <w:lvl w:ilvl="4">
      <w:start w:val="1"/>
      <w:numFmt w:val="decimal"/>
      <w:pStyle w:val="Heading5"/>
      <w:lvlText w:val="%1.%2.%3.%4.%5"/>
      <w:lvlJc w:val="left"/>
      <w:pPr>
        <w:tabs>
          <w:tab w:val="num" w:pos="2160"/>
        </w:tabs>
        <w:ind w:left="1854" w:hanging="1134"/>
      </w:pPr>
      <w:rPr>
        <w:rFonts w:hint="default"/>
      </w:rPr>
    </w:lvl>
    <w:lvl w:ilvl="5">
      <w:start w:val="1"/>
      <w:numFmt w:val="lowerLetter"/>
      <w:pStyle w:val="Heading6"/>
      <w:lvlText w:val="(%6)"/>
      <w:lvlJc w:val="right"/>
      <w:pPr>
        <w:tabs>
          <w:tab w:val="num" w:pos="2421"/>
        </w:tabs>
        <w:ind w:left="2421" w:hanging="283"/>
      </w:pPr>
      <w:rPr>
        <w:rFonts w:hint="default"/>
      </w:rPr>
    </w:lvl>
    <w:lvl w:ilvl="6">
      <w:start w:val="1"/>
      <w:numFmt w:val="lowerRoman"/>
      <w:pStyle w:val="Heading7"/>
      <w:lvlText w:val="(%7)"/>
      <w:lvlJc w:val="right"/>
      <w:pPr>
        <w:tabs>
          <w:tab w:val="num" w:pos="2705"/>
        </w:tabs>
        <w:ind w:left="2705" w:hanging="284"/>
      </w:pPr>
      <w:rPr>
        <w:rFonts w:hint="default"/>
      </w:rPr>
    </w:lvl>
    <w:lvl w:ilvl="7">
      <w:start w:val="1"/>
      <w:numFmt w:val="upperRoman"/>
      <w:pStyle w:val="Heading8"/>
      <w:lvlText w:val="%8"/>
      <w:lvlJc w:val="right"/>
      <w:pPr>
        <w:tabs>
          <w:tab w:val="num" w:pos="2988"/>
        </w:tabs>
        <w:ind w:left="2988" w:hanging="283"/>
      </w:pPr>
      <w:rPr>
        <w:rFonts w:hint="default"/>
      </w:rPr>
    </w:lvl>
    <w:lvl w:ilvl="8">
      <w:start w:val="1"/>
      <w:numFmt w:val="decimal"/>
      <w:lvlRestart w:val="0"/>
      <w:pStyle w:val="Heading9"/>
      <w:lvlText w:val="Annex %9"/>
      <w:lvlJc w:val="left"/>
      <w:pPr>
        <w:tabs>
          <w:tab w:val="num" w:pos="2705"/>
        </w:tabs>
        <w:ind w:left="2705" w:hanging="1985"/>
      </w:pPr>
      <w:rPr>
        <w:rFonts w:hint="default"/>
      </w:rPr>
    </w:lvl>
  </w:abstractNum>
  <w:abstractNum w:abstractNumId="18">
    <w:nsid w:val="3AD24956"/>
    <w:multiLevelType w:val="hybridMultilevel"/>
    <w:tmpl w:val="BECE5C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F2666F"/>
    <w:multiLevelType w:val="hybridMultilevel"/>
    <w:tmpl w:val="F74846D2"/>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E316F1B"/>
    <w:multiLevelType w:val="hybridMultilevel"/>
    <w:tmpl w:val="E538246C"/>
    <w:lvl w:ilvl="0" w:tplc="BD387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431DA0"/>
    <w:multiLevelType w:val="hybridMultilevel"/>
    <w:tmpl w:val="5D001B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99C71DF"/>
    <w:multiLevelType w:val="hybridMultilevel"/>
    <w:tmpl w:val="7D9C673A"/>
    <w:lvl w:ilvl="0" w:tplc="04090001">
      <w:start w:val="1"/>
      <w:numFmt w:val="bullet"/>
      <w:lvlText w:val=""/>
      <w:lvlJc w:val="left"/>
      <w:pPr>
        <w:ind w:left="788" w:hanging="360"/>
      </w:pPr>
      <w:rPr>
        <w:rFonts w:ascii="Symbol" w:hAnsi="Symbol" w:cs="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cs="Wingdings" w:hint="default"/>
      </w:rPr>
    </w:lvl>
    <w:lvl w:ilvl="3" w:tplc="04090001">
      <w:start w:val="1"/>
      <w:numFmt w:val="bullet"/>
      <w:lvlText w:val=""/>
      <w:lvlJc w:val="left"/>
      <w:pPr>
        <w:ind w:left="2948" w:hanging="360"/>
      </w:pPr>
      <w:rPr>
        <w:rFonts w:ascii="Symbol" w:hAnsi="Symbol" w:cs="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cs="Wingdings" w:hint="default"/>
      </w:rPr>
    </w:lvl>
    <w:lvl w:ilvl="6" w:tplc="04090001">
      <w:start w:val="1"/>
      <w:numFmt w:val="bullet"/>
      <w:lvlText w:val=""/>
      <w:lvlJc w:val="left"/>
      <w:pPr>
        <w:ind w:left="5108" w:hanging="360"/>
      </w:pPr>
      <w:rPr>
        <w:rFonts w:ascii="Symbol" w:hAnsi="Symbol" w:cs="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cs="Wingdings" w:hint="default"/>
      </w:rPr>
    </w:lvl>
  </w:abstractNum>
  <w:abstractNum w:abstractNumId="23">
    <w:nsid w:val="5C810C72"/>
    <w:multiLevelType w:val="hybridMultilevel"/>
    <w:tmpl w:val="E538246C"/>
    <w:lvl w:ilvl="0" w:tplc="BD387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20110C"/>
    <w:multiLevelType w:val="multilevel"/>
    <w:tmpl w:val="D6028E86"/>
    <w:lvl w:ilvl="0">
      <w:start w:val="14"/>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360"/>
        </w:tabs>
        <w:ind w:left="36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440"/>
        </w:tabs>
        <w:ind w:left="1440" w:hanging="360"/>
      </w:pPr>
      <w:rPr>
        <w:rFonts w:hint="default"/>
      </w:rPr>
    </w:lvl>
    <w:lvl w:ilvl="6">
      <w:start w:val="1"/>
      <w:numFmt w:val="lowerRoman"/>
      <w:lvlText w:val="%7."/>
      <w:lvlJc w:val="right"/>
      <w:pPr>
        <w:tabs>
          <w:tab w:val="num" w:pos="1080"/>
        </w:tabs>
        <w:ind w:left="1080" w:hanging="36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6B351EF6"/>
    <w:multiLevelType w:val="hybridMultilevel"/>
    <w:tmpl w:val="D482336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79E35E78"/>
    <w:multiLevelType w:val="hybridMultilevel"/>
    <w:tmpl w:val="790AD198"/>
    <w:lvl w:ilvl="0" w:tplc="81204CB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7E8C26F6"/>
    <w:multiLevelType w:val="hybridMultilevel"/>
    <w:tmpl w:val="EAF2F4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F652C8F"/>
    <w:multiLevelType w:val="hybridMultilevel"/>
    <w:tmpl w:val="BA4EE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3"/>
  </w:num>
  <w:num w:numId="4">
    <w:abstractNumId w:val="22"/>
  </w:num>
  <w:num w:numId="5">
    <w:abstractNumId w:val="2"/>
  </w:num>
  <w:num w:numId="6">
    <w:abstractNumId w:val="14"/>
  </w:num>
  <w:num w:numId="7">
    <w:abstractNumId w:val="9"/>
  </w:num>
  <w:num w:numId="8">
    <w:abstractNumId w:val="5"/>
  </w:num>
  <w:num w:numId="9">
    <w:abstractNumId w:val="25"/>
  </w:num>
  <w:num w:numId="10">
    <w:abstractNumId w:val="10"/>
  </w:num>
  <w:num w:numId="11">
    <w:abstractNumId w:val="16"/>
  </w:num>
  <w:num w:numId="12">
    <w:abstractNumId w:val="6"/>
  </w:num>
  <w:num w:numId="13">
    <w:abstractNumId w:val="17"/>
  </w:num>
  <w:num w:numId="14">
    <w:abstractNumId w:val="24"/>
  </w:num>
  <w:num w:numId="15">
    <w:abstractNumId w:val="4"/>
  </w:num>
  <w:num w:numId="16">
    <w:abstractNumId w:val="0"/>
  </w:num>
  <w:num w:numId="17">
    <w:abstractNumId w:val="19"/>
  </w:num>
  <w:num w:numId="18">
    <w:abstractNumId w:val="21"/>
  </w:num>
  <w:num w:numId="19">
    <w:abstractNumId w:val="27"/>
  </w:num>
  <w:num w:numId="20">
    <w:abstractNumId w:val="8"/>
  </w:num>
  <w:num w:numId="21">
    <w:abstractNumId w:val="1"/>
  </w:num>
  <w:num w:numId="22">
    <w:abstractNumId w:val="1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3"/>
  </w:num>
  <w:num w:numId="26">
    <w:abstractNumId w:val="7"/>
  </w:num>
  <w:num w:numId="27">
    <w:abstractNumId w:val="20"/>
  </w:num>
  <w:num w:numId="28">
    <w:abstractNumId w:val="18"/>
  </w:num>
  <w:num w:numId="29">
    <w:abstractNumId w:val="1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EB"/>
    <w:rsid w:val="00001F17"/>
    <w:rsid w:val="000028A1"/>
    <w:rsid w:val="00002BF8"/>
    <w:rsid w:val="00013209"/>
    <w:rsid w:val="00015B0C"/>
    <w:rsid w:val="00021345"/>
    <w:rsid w:val="000243DB"/>
    <w:rsid w:val="00025340"/>
    <w:rsid w:val="000254DA"/>
    <w:rsid w:val="00030D0D"/>
    <w:rsid w:val="0003141E"/>
    <w:rsid w:val="000334ED"/>
    <w:rsid w:val="00034650"/>
    <w:rsid w:val="0003503B"/>
    <w:rsid w:val="000442FF"/>
    <w:rsid w:val="00044D20"/>
    <w:rsid w:val="0005288F"/>
    <w:rsid w:val="000558E3"/>
    <w:rsid w:val="0006038F"/>
    <w:rsid w:val="000628C1"/>
    <w:rsid w:val="00076115"/>
    <w:rsid w:val="00091A19"/>
    <w:rsid w:val="000A2857"/>
    <w:rsid w:val="000A2996"/>
    <w:rsid w:val="000A46BB"/>
    <w:rsid w:val="000B44E6"/>
    <w:rsid w:val="000B4FA7"/>
    <w:rsid w:val="000C021C"/>
    <w:rsid w:val="000C276D"/>
    <w:rsid w:val="000C54B7"/>
    <w:rsid w:val="000C7352"/>
    <w:rsid w:val="000D208A"/>
    <w:rsid w:val="000D5B07"/>
    <w:rsid w:val="000D6BDC"/>
    <w:rsid w:val="000E2737"/>
    <w:rsid w:val="000E738C"/>
    <w:rsid w:val="000F0935"/>
    <w:rsid w:val="000F3767"/>
    <w:rsid w:val="000F69C7"/>
    <w:rsid w:val="001032B4"/>
    <w:rsid w:val="0010577F"/>
    <w:rsid w:val="00106FF4"/>
    <w:rsid w:val="0011023A"/>
    <w:rsid w:val="00122E47"/>
    <w:rsid w:val="0013017A"/>
    <w:rsid w:val="00132C4D"/>
    <w:rsid w:val="001332DA"/>
    <w:rsid w:val="0013720A"/>
    <w:rsid w:val="00137FE3"/>
    <w:rsid w:val="0014666A"/>
    <w:rsid w:val="00151E86"/>
    <w:rsid w:val="00152A43"/>
    <w:rsid w:val="001535F6"/>
    <w:rsid w:val="0016069A"/>
    <w:rsid w:val="00171F43"/>
    <w:rsid w:val="00186191"/>
    <w:rsid w:val="00186894"/>
    <w:rsid w:val="00196735"/>
    <w:rsid w:val="001973F0"/>
    <w:rsid w:val="001A14FA"/>
    <w:rsid w:val="001A2931"/>
    <w:rsid w:val="001A5DEB"/>
    <w:rsid w:val="001B0F37"/>
    <w:rsid w:val="001B5872"/>
    <w:rsid w:val="001B63CA"/>
    <w:rsid w:val="001C087D"/>
    <w:rsid w:val="001C18A6"/>
    <w:rsid w:val="001C4BAC"/>
    <w:rsid w:val="001D4EF6"/>
    <w:rsid w:val="001D5B96"/>
    <w:rsid w:val="001D64E6"/>
    <w:rsid w:val="001E7F94"/>
    <w:rsid w:val="00201A18"/>
    <w:rsid w:val="00207741"/>
    <w:rsid w:val="002126DE"/>
    <w:rsid w:val="002136FF"/>
    <w:rsid w:val="00214CEA"/>
    <w:rsid w:val="00215AC4"/>
    <w:rsid w:val="00216170"/>
    <w:rsid w:val="002167D2"/>
    <w:rsid w:val="0022301B"/>
    <w:rsid w:val="002233F9"/>
    <w:rsid w:val="002266BA"/>
    <w:rsid w:val="002329E1"/>
    <w:rsid w:val="00232EE9"/>
    <w:rsid w:val="00234075"/>
    <w:rsid w:val="00244040"/>
    <w:rsid w:val="00244292"/>
    <w:rsid w:val="00250784"/>
    <w:rsid w:val="00254BC2"/>
    <w:rsid w:val="00257E7C"/>
    <w:rsid w:val="00260970"/>
    <w:rsid w:val="00276E2F"/>
    <w:rsid w:val="00290202"/>
    <w:rsid w:val="002A1518"/>
    <w:rsid w:val="002A5832"/>
    <w:rsid w:val="002A6F3C"/>
    <w:rsid w:val="002B345C"/>
    <w:rsid w:val="002B3CDC"/>
    <w:rsid w:val="002C6B2C"/>
    <w:rsid w:val="002D6777"/>
    <w:rsid w:val="002D6D59"/>
    <w:rsid w:val="002E20B8"/>
    <w:rsid w:val="002E3E2B"/>
    <w:rsid w:val="002E6B41"/>
    <w:rsid w:val="002F0B77"/>
    <w:rsid w:val="002F2129"/>
    <w:rsid w:val="002F5DB0"/>
    <w:rsid w:val="002F7C9A"/>
    <w:rsid w:val="003044E7"/>
    <w:rsid w:val="00304EAE"/>
    <w:rsid w:val="00306ACF"/>
    <w:rsid w:val="00310E02"/>
    <w:rsid w:val="00324512"/>
    <w:rsid w:val="00324D59"/>
    <w:rsid w:val="00327F37"/>
    <w:rsid w:val="003333D1"/>
    <w:rsid w:val="0033441E"/>
    <w:rsid w:val="00335CF0"/>
    <w:rsid w:val="003415D6"/>
    <w:rsid w:val="00342E39"/>
    <w:rsid w:val="003438F4"/>
    <w:rsid w:val="00344B36"/>
    <w:rsid w:val="0035677F"/>
    <w:rsid w:val="00360044"/>
    <w:rsid w:val="00363389"/>
    <w:rsid w:val="003647F6"/>
    <w:rsid w:val="003665FD"/>
    <w:rsid w:val="003674AE"/>
    <w:rsid w:val="00367936"/>
    <w:rsid w:val="00387145"/>
    <w:rsid w:val="0039171A"/>
    <w:rsid w:val="003919D7"/>
    <w:rsid w:val="003949A3"/>
    <w:rsid w:val="00397E9E"/>
    <w:rsid w:val="003A0649"/>
    <w:rsid w:val="003A0BBA"/>
    <w:rsid w:val="003A29D0"/>
    <w:rsid w:val="003A3D84"/>
    <w:rsid w:val="003B1488"/>
    <w:rsid w:val="003B27BF"/>
    <w:rsid w:val="003C0F92"/>
    <w:rsid w:val="003C2CD0"/>
    <w:rsid w:val="003C3D0F"/>
    <w:rsid w:val="003D1F71"/>
    <w:rsid w:val="003D202D"/>
    <w:rsid w:val="003D6420"/>
    <w:rsid w:val="003E7374"/>
    <w:rsid w:val="00400802"/>
    <w:rsid w:val="0040456D"/>
    <w:rsid w:val="00406A62"/>
    <w:rsid w:val="00407D58"/>
    <w:rsid w:val="00413153"/>
    <w:rsid w:val="00416920"/>
    <w:rsid w:val="0042443E"/>
    <w:rsid w:val="00424FE6"/>
    <w:rsid w:val="004301DA"/>
    <w:rsid w:val="00431DA6"/>
    <w:rsid w:val="00432A7D"/>
    <w:rsid w:val="004353C0"/>
    <w:rsid w:val="004360C4"/>
    <w:rsid w:val="00443F7F"/>
    <w:rsid w:val="0044516D"/>
    <w:rsid w:val="00445389"/>
    <w:rsid w:val="00446DF4"/>
    <w:rsid w:val="00462D3A"/>
    <w:rsid w:val="004633C0"/>
    <w:rsid w:val="00463430"/>
    <w:rsid w:val="004634E9"/>
    <w:rsid w:val="00470BE3"/>
    <w:rsid w:val="00470F6C"/>
    <w:rsid w:val="004748C1"/>
    <w:rsid w:val="004778DE"/>
    <w:rsid w:val="00481A9D"/>
    <w:rsid w:val="00482423"/>
    <w:rsid w:val="00483B3F"/>
    <w:rsid w:val="0048407F"/>
    <w:rsid w:val="0048560E"/>
    <w:rsid w:val="00485830"/>
    <w:rsid w:val="0049015B"/>
    <w:rsid w:val="0049059B"/>
    <w:rsid w:val="00490DC3"/>
    <w:rsid w:val="00491878"/>
    <w:rsid w:val="004B152D"/>
    <w:rsid w:val="004B2FC1"/>
    <w:rsid w:val="004B3B3F"/>
    <w:rsid w:val="004B789C"/>
    <w:rsid w:val="004C1F48"/>
    <w:rsid w:val="004D76BE"/>
    <w:rsid w:val="004E09F0"/>
    <w:rsid w:val="004E22C2"/>
    <w:rsid w:val="004E465A"/>
    <w:rsid w:val="004E750D"/>
    <w:rsid w:val="004E7A76"/>
    <w:rsid w:val="004F03FA"/>
    <w:rsid w:val="004F4CD2"/>
    <w:rsid w:val="0050030E"/>
    <w:rsid w:val="00510FC9"/>
    <w:rsid w:val="00511EED"/>
    <w:rsid w:val="0051373A"/>
    <w:rsid w:val="00513861"/>
    <w:rsid w:val="00513E04"/>
    <w:rsid w:val="00521BB1"/>
    <w:rsid w:val="00533E63"/>
    <w:rsid w:val="00537BBD"/>
    <w:rsid w:val="00537F49"/>
    <w:rsid w:val="00542A28"/>
    <w:rsid w:val="00547C89"/>
    <w:rsid w:val="00547FD0"/>
    <w:rsid w:val="005536BE"/>
    <w:rsid w:val="0056013E"/>
    <w:rsid w:val="00576304"/>
    <w:rsid w:val="0058227D"/>
    <w:rsid w:val="00586851"/>
    <w:rsid w:val="00587B4A"/>
    <w:rsid w:val="005901EB"/>
    <w:rsid w:val="00595473"/>
    <w:rsid w:val="00596C06"/>
    <w:rsid w:val="005A2FD0"/>
    <w:rsid w:val="005B406B"/>
    <w:rsid w:val="005B59EC"/>
    <w:rsid w:val="005B6D69"/>
    <w:rsid w:val="005C3BC0"/>
    <w:rsid w:val="005C43EA"/>
    <w:rsid w:val="005C619C"/>
    <w:rsid w:val="005C6815"/>
    <w:rsid w:val="005D5BF7"/>
    <w:rsid w:val="005D5CBD"/>
    <w:rsid w:val="005D6CB6"/>
    <w:rsid w:val="005D7ADB"/>
    <w:rsid w:val="005E0AFA"/>
    <w:rsid w:val="005E3F27"/>
    <w:rsid w:val="005E561D"/>
    <w:rsid w:val="005E58DD"/>
    <w:rsid w:val="005E7186"/>
    <w:rsid w:val="0060080F"/>
    <w:rsid w:val="00600CA4"/>
    <w:rsid w:val="006028EE"/>
    <w:rsid w:val="00603986"/>
    <w:rsid w:val="0060609B"/>
    <w:rsid w:val="00623BD4"/>
    <w:rsid w:val="00630D5D"/>
    <w:rsid w:val="00636125"/>
    <w:rsid w:val="0064286E"/>
    <w:rsid w:val="00651E8B"/>
    <w:rsid w:val="00660333"/>
    <w:rsid w:val="00662D0E"/>
    <w:rsid w:val="00664AF2"/>
    <w:rsid w:val="00664CA4"/>
    <w:rsid w:val="00665EF9"/>
    <w:rsid w:val="006669D1"/>
    <w:rsid w:val="00671E01"/>
    <w:rsid w:val="0067345E"/>
    <w:rsid w:val="00677A59"/>
    <w:rsid w:val="00681D87"/>
    <w:rsid w:val="0068653A"/>
    <w:rsid w:val="006937C0"/>
    <w:rsid w:val="006A0E47"/>
    <w:rsid w:val="006A1A83"/>
    <w:rsid w:val="006A465D"/>
    <w:rsid w:val="006A4844"/>
    <w:rsid w:val="006B2D9E"/>
    <w:rsid w:val="006B318B"/>
    <w:rsid w:val="006C0519"/>
    <w:rsid w:val="006D0F9B"/>
    <w:rsid w:val="006D18C5"/>
    <w:rsid w:val="006D7C79"/>
    <w:rsid w:val="006E21E6"/>
    <w:rsid w:val="006E33D9"/>
    <w:rsid w:val="006E388F"/>
    <w:rsid w:val="006E6EFF"/>
    <w:rsid w:val="006F05C4"/>
    <w:rsid w:val="0070333B"/>
    <w:rsid w:val="007049E7"/>
    <w:rsid w:val="00704E3A"/>
    <w:rsid w:val="007062A3"/>
    <w:rsid w:val="00715A41"/>
    <w:rsid w:val="00716CFD"/>
    <w:rsid w:val="0072054A"/>
    <w:rsid w:val="00722072"/>
    <w:rsid w:val="007234AA"/>
    <w:rsid w:val="00724762"/>
    <w:rsid w:val="0072480A"/>
    <w:rsid w:val="00724A8D"/>
    <w:rsid w:val="00724BE7"/>
    <w:rsid w:val="007466AC"/>
    <w:rsid w:val="00751205"/>
    <w:rsid w:val="00752FB2"/>
    <w:rsid w:val="00756976"/>
    <w:rsid w:val="0075745D"/>
    <w:rsid w:val="007576D9"/>
    <w:rsid w:val="00764365"/>
    <w:rsid w:val="0076689A"/>
    <w:rsid w:val="00767802"/>
    <w:rsid w:val="00771806"/>
    <w:rsid w:val="007721BC"/>
    <w:rsid w:val="007732EB"/>
    <w:rsid w:val="007740C3"/>
    <w:rsid w:val="00774492"/>
    <w:rsid w:val="00781659"/>
    <w:rsid w:val="007826C7"/>
    <w:rsid w:val="007830A5"/>
    <w:rsid w:val="007837DA"/>
    <w:rsid w:val="007847C1"/>
    <w:rsid w:val="00786CAA"/>
    <w:rsid w:val="007A0C00"/>
    <w:rsid w:val="007A2899"/>
    <w:rsid w:val="007A2E71"/>
    <w:rsid w:val="007A31D3"/>
    <w:rsid w:val="007A47D9"/>
    <w:rsid w:val="007B23D4"/>
    <w:rsid w:val="007B5FCD"/>
    <w:rsid w:val="007C1EF8"/>
    <w:rsid w:val="007C49ED"/>
    <w:rsid w:val="007C7B66"/>
    <w:rsid w:val="007D1B2A"/>
    <w:rsid w:val="007D2767"/>
    <w:rsid w:val="007D4BD5"/>
    <w:rsid w:val="007D54A3"/>
    <w:rsid w:val="007E272E"/>
    <w:rsid w:val="007E6858"/>
    <w:rsid w:val="007E7148"/>
    <w:rsid w:val="007F20F5"/>
    <w:rsid w:val="007F6354"/>
    <w:rsid w:val="007F6EB2"/>
    <w:rsid w:val="00800E35"/>
    <w:rsid w:val="008011C7"/>
    <w:rsid w:val="00801BC8"/>
    <w:rsid w:val="00803522"/>
    <w:rsid w:val="0080483A"/>
    <w:rsid w:val="00815451"/>
    <w:rsid w:val="008165CD"/>
    <w:rsid w:val="00817A12"/>
    <w:rsid w:val="0082559C"/>
    <w:rsid w:val="00835D6D"/>
    <w:rsid w:val="0085411F"/>
    <w:rsid w:val="00857C70"/>
    <w:rsid w:val="00860037"/>
    <w:rsid w:val="0086191C"/>
    <w:rsid w:val="00862FAE"/>
    <w:rsid w:val="00863A77"/>
    <w:rsid w:val="008736FB"/>
    <w:rsid w:val="008817B0"/>
    <w:rsid w:val="008868D7"/>
    <w:rsid w:val="008920D2"/>
    <w:rsid w:val="00892235"/>
    <w:rsid w:val="00892975"/>
    <w:rsid w:val="008943BC"/>
    <w:rsid w:val="00894DF9"/>
    <w:rsid w:val="008A4CFC"/>
    <w:rsid w:val="008B4623"/>
    <w:rsid w:val="008B5F54"/>
    <w:rsid w:val="008B6FA3"/>
    <w:rsid w:val="008D0DB8"/>
    <w:rsid w:val="008D6E09"/>
    <w:rsid w:val="008E0512"/>
    <w:rsid w:val="008E1BFD"/>
    <w:rsid w:val="008E2D0C"/>
    <w:rsid w:val="008F4865"/>
    <w:rsid w:val="008F7907"/>
    <w:rsid w:val="00904FA4"/>
    <w:rsid w:val="00912758"/>
    <w:rsid w:val="009169C3"/>
    <w:rsid w:val="00925278"/>
    <w:rsid w:val="009422AC"/>
    <w:rsid w:val="009434F1"/>
    <w:rsid w:val="0094627C"/>
    <w:rsid w:val="00946F87"/>
    <w:rsid w:val="00955811"/>
    <w:rsid w:val="009601DE"/>
    <w:rsid w:val="00963A15"/>
    <w:rsid w:val="00963B37"/>
    <w:rsid w:val="009713D0"/>
    <w:rsid w:val="00972192"/>
    <w:rsid w:val="00977A3F"/>
    <w:rsid w:val="00980C08"/>
    <w:rsid w:val="00987D33"/>
    <w:rsid w:val="009A17E9"/>
    <w:rsid w:val="009A1BB1"/>
    <w:rsid w:val="009A243E"/>
    <w:rsid w:val="009A6D1A"/>
    <w:rsid w:val="009B0526"/>
    <w:rsid w:val="009B0B01"/>
    <w:rsid w:val="009B1411"/>
    <w:rsid w:val="009B6A8C"/>
    <w:rsid w:val="009D19AB"/>
    <w:rsid w:val="009D5E97"/>
    <w:rsid w:val="009D788C"/>
    <w:rsid w:val="009D7984"/>
    <w:rsid w:val="009F2059"/>
    <w:rsid w:val="009F361B"/>
    <w:rsid w:val="009F4DBF"/>
    <w:rsid w:val="00A03ED8"/>
    <w:rsid w:val="00A0516A"/>
    <w:rsid w:val="00A10844"/>
    <w:rsid w:val="00A14EEE"/>
    <w:rsid w:val="00A23C92"/>
    <w:rsid w:val="00A26DCE"/>
    <w:rsid w:val="00A30A3C"/>
    <w:rsid w:val="00A32357"/>
    <w:rsid w:val="00A34371"/>
    <w:rsid w:val="00A437FF"/>
    <w:rsid w:val="00A45C2F"/>
    <w:rsid w:val="00A46B62"/>
    <w:rsid w:val="00A46C50"/>
    <w:rsid w:val="00A46C67"/>
    <w:rsid w:val="00A51E5B"/>
    <w:rsid w:val="00A52F58"/>
    <w:rsid w:val="00A626D1"/>
    <w:rsid w:val="00A6405A"/>
    <w:rsid w:val="00A67D08"/>
    <w:rsid w:val="00A67E86"/>
    <w:rsid w:val="00A81941"/>
    <w:rsid w:val="00A82784"/>
    <w:rsid w:val="00A84FB7"/>
    <w:rsid w:val="00A85A6D"/>
    <w:rsid w:val="00A9047F"/>
    <w:rsid w:val="00A92DDD"/>
    <w:rsid w:val="00A93624"/>
    <w:rsid w:val="00A95873"/>
    <w:rsid w:val="00A96828"/>
    <w:rsid w:val="00A97398"/>
    <w:rsid w:val="00AA16DC"/>
    <w:rsid w:val="00AA5611"/>
    <w:rsid w:val="00AB2D23"/>
    <w:rsid w:val="00AB6615"/>
    <w:rsid w:val="00AD0949"/>
    <w:rsid w:val="00AD0AE1"/>
    <w:rsid w:val="00AD2C27"/>
    <w:rsid w:val="00AD7FFB"/>
    <w:rsid w:val="00AE582B"/>
    <w:rsid w:val="00AE7E8D"/>
    <w:rsid w:val="00AF2D71"/>
    <w:rsid w:val="00AF40FD"/>
    <w:rsid w:val="00AF4ACE"/>
    <w:rsid w:val="00B033AA"/>
    <w:rsid w:val="00B044B8"/>
    <w:rsid w:val="00B079F3"/>
    <w:rsid w:val="00B11B4B"/>
    <w:rsid w:val="00B158A1"/>
    <w:rsid w:val="00B15EC1"/>
    <w:rsid w:val="00B15FA4"/>
    <w:rsid w:val="00B166D5"/>
    <w:rsid w:val="00B16B7F"/>
    <w:rsid w:val="00B1725F"/>
    <w:rsid w:val="00B178FB"/>
    <w:rsid w:val="00B240E6"/>
    <w:rsid w:val="00B26805"/>
    <w:rsid w:val="00B2792E"/>
    <w:rsid w:val="00B30C20"/>
    <w:rsid w:val="00B42D63"/>
    <w:rsid w:val="00B44C49"/>
    <w:rsid w:val="00B54AC0"/>
    <w:rsid w:val="00B55027"/>
    <w:rsid w:val="00B552BA"/>
    <w:rsid w:val="00B559DE"/>
    <w:rsid w:val="00B61344"/>
    <w:rsid w:val="00B70808"/>
    <w:rsid w:val="00B75D6E"/>
    <w:rsid w:val="00B95C2B"/>
    <w:rsid w:val="00BA15DA"/>
    <w:rsid w:val="00BA6E70"/>
    <w:rsid w:val="00BB068F"/>
    <w:rsid w:val="00BB142A"/>
    <w:rsid w:val="00BB3604"/>
    <w:rsid w:val="00BB6313"/>
    <w:rsid w:val="00BB66E1"/>
    <w:rsid w:val="00BC20DF"/>
    <w:rsid w:val="00BC3194"/>
    <w:rsid w:val="00BC3ACF"/>
    <w:rsid w:val="00BC5F88"/>
    <w:rsid w:val="00BC68CA"/>
    <w:rsid w:val="00BC7B7C"/>
    <w:rsid w:val="00BD4BC8"/>
    <w:rsid w:val="00BD513D"/>
    <w:rsid w:val="00BD6E85"/>
    <w:rsid w:val="00BD6EA9"/>
    <w:rsid w:val="00BE0146"/>
    <w:rsid w:val="00BE187A"/>
    <w:rsid w:val="00BE2771"/>
    <w:rsid w:val="00BF66BF"/>
    <w:rsid w:val="00C01713"/>
    <w:rsid w:val="00C02186"/>
    <w:rsid w:val="00C024BE"/>
    <w:rsid w:val="00C1290C"/>
    <w:rsid w:val="00C12E30"/>
    <w:rsid w:val="00C17848"/>
    <w:rsid w:val="00C2106B"/>
    <w:rsid w:val="00C268A1"/>
    <w:rsid w:val="00C320AB"/>
    <w:rsid w:val="00C322EB"/>
    <w:rsid w:val="00C32583"/>
    <w:rsid w:val="00C408C7"/>
    <w:rsid w:val="00C40976"/>
    <w:rsid w:val="00C64277"/>
    <w:rsid w:val="00C66052"/>
    <w:rsid w:val="00C76F30"/>
    <w:rsid w:val="00C77E03"/>
    <w:rsid w:val="00C8281A"/>
    <w:rsid w:val="00C82B55"/>
    <w:rsid w:val="00C97EAE"/>
    <w:rsid w:val="00CA20B6"/>
    <w:rsid w:val="00CA5B73"/>
    <w:rsid w:val="00CA715E"/>
    <w:rsid w:val="00CB530A"/>
    <w:rsid w:val="00CB56C2"/>
    <w:rsid w:val="00CB5B6B"/>
    <w:rsid w:val="00CC4323"/>
    <w:rsid w:val="00CC6553"/>
    <w:rsid w:val="00CE4E71"/>
    <w:rsid w:val="00CE7250"/>
    <w:rsid w:val="00D014A4"/>
    <w:rsid w:val="00D0371D"/>
    <w:rsid w:val="00D05E9D"/>
    <w:rsid w:val="00D12B22"/>
    <w:rsid w:val="00D15481"/>
    <w:rsid w:val="00D17681"/>
    <w:rsid w:val="00D20B23"/>
    <w:rsid w:val="00D23AC4"/>
    <w:rsid w:val="00D27B6A"/>
    <w:rsid w:val="00D30B0D"/>
    <w:rsid w:val="00D31876"/>
    <w:rsid w:val="00D3317F"/>
    <w:rsid w:val="00D33C5D"/>
    <w:rsid w:val="00D34A5B"/>
    <w:rsid w:val="00D4610A"/>
    <w:rsid w:val="00D5083D"/>
    <w:rsid w:val="00D536A3"/>
    <w:rsid w:val="00D53758"/>
    <w:rsid w:val="00D57AF1"/>
    <w:rsid w:val="00D76196"/>
    <w:rsid w:val="00D81A49"/>
    <w:rsid w:val="00D82083"/>
    <w:rsid w:val="00D851AB"/>
    <w:rsid w:val="00D85DAA"/>
    <w:rsid w:val="00D877AD"/>
    <w:rsid w:val="00D90CE9"/>
    <w:rsid w:val="00D9219F"/>
    <w:rsid w:val="00D94847"/>
    <w:rsid w:val="00D96A97"/>
    <w:rsid w:val="00D97CA6"/>
    <w:rsid w:val="00DA2B80"/>
    <w:rsid w:val="00DA39CC"/>
    <w:rsid w:val="00DA54F7"/>
    <w:rsid w:val="00DB1F80"/>
    <w:rsid w:val="00DB3938"/>
    <w:rsid w:val="00DB42FA"/>
    <w:rsid w:val="00DB62EB"/>
    <w:rsid w:val="00DC1264"/>
    <w:rsid w:val="00DC4C93"/>
    <w:rsid w:val="00DC55A1"/>
    <w:rsid w:val="00DE4094"/>
    <w:rsid w:val="00DE4C73"/>
    <w:rsid w:val="00DF1EA1"/>
    <w:rsid w:val="00DF1F68"/>
    <w:rsid w:val="00DF2736"/>
    <w:rsid w:val="00DF3AF8"/>
    <w:rsid w:val="00DF4970"/>
    <w:rsid w:val="00DF6877"/>
    <w:rsid w:val="00DF70D6"/>
    <w:rsid w:val="00E02C2C"/>
    <w:rsid w:val="00E45981"/>
    <w:rsid w:val="00E51CF2"/>
    <w:rsid w:val="00E5277C"/>
    <w:rsid w:val="00E53CA8"/>
    <w:rsid w:val="00E55BF6"/>
    <w:rsid w:val="00E7297C"/>
    <w:rsid w:val="00E8001A"/>
    <w:rsid w:val="00E80F52"/>
    <w:rsid w:val="00E83424"/>
    <w:rsid w:val="00E86D77"/>
    <w:rsid w:val="00E87166"/>
    <w:rsid w:val="00E96D42"/>
    <w:rsid w:val="00E975E4"/>
    <w:rsid w:val="00EA085E"/>
    <w:rsid w:val="00EA0CB0"/>
    <w:rsid w:val="00EB131C"/>
    <w:rsid w:val="00EB4A9F"/>
    <w:rsid w:val="00EC5AB1"/>
    <w:rsid w:val="00EC6E3C"/>
    <w:rsid w:val="00EC6F30"/>
    <w:rsid w:val="00ED39E8"/>
    <w:rsid w:val="00ED3A8B"/>
    <w:rsid w:val="00ED45E7"/>
    <w:rsid w:val="00EE0D5A"/>
    <w:rsid w:val="00EE45FC"/>
    <w:rsid w:val="00EF7BAA"/>
    <w:rsid w:val="00F013A7"/>
    <w:rsid w:val="00F026FF"/>
    <w:rsid w:val="00F06242"/>
    <w:rsid w:val="00F12859"/>
    <w:rsid w:val="00F15E9C"/>
    <w:rsid w:val="00F1630C"/>
    <w:rsid w:val="00F17601"/>
    <w:rsid w:val="00F23D41"/>
    <w:rsid w:val="00F25FC2"/>
    <w:rsid w:val="00F26C0E"/>
    <w:rsid w:val="00F32F21"/>
    <w:rsid w:val="00F37B66"/>
    <w:rsid w:val="00F52268"/>
    <w:rsid w:val="00F534FB"/>
    <w:rsid w:val="00F6033F"/>
    <w:rsid w:val="00F63C31"/>
    <w:rsid w:val="00F65E5C"/>
    <w:rsid w:val="00F6699D"/>
    <w:rsid w:val="00F67AC4"/>
    <w:rsid w:val="00F67BC0"/>
    <w:rsid w:val="00F717C2"/>
    <w:rsid w:val="00F925EF"/>
    <w:rsid w:val="00F940C7"/>
    <w:rsid w:val="00F96EC9"/>
    <w:rsid w:val="00FA3684"/>
    <w:rsid w:val="00FB6364"/>
    <w:rsid w:val="00FC0A2C"/>
    <w:rsid w:val="00FC3FD3"/>
    <w:rsid w:val="00FC7EE7"/>
    <w:rsid w:val="00FD182E"/>
    <w:rsid w:val="00FD5001"/>
    <w:rsid w:val="00FD569F"/>
    <w:rsid w:val="00FE4216"/>
    <w:rsid w:val="00FF1B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374"/>
    <w:rPr>
      <w:sz w:val="24"/>
      <w:szCs w:val="24"/>
    </w:rPr>
  </w:style>
  <w:style w:type="paragraph" w:styleId="Heading1">
    <w:name w:val="heading 1"/>
    <w:aliases w:val="Section,(cntl 1),DVG,HEADING 1,H1"/>
    <w:basedOn w:val="Normal"/>
    <w:link w:val="Heading1Char"/>
    <w:uiPriority w:val="99"/>
    <w:qFormat/>
    <w:rsid w:val="00C268A1"/>
    <w:pPr>
      <w:keepNext/>
      <w:keepLines/>
      <w:numPr>
        <w:numId w:val="13"/>
      </w:numPr>
      <w:suppressLineNumbers/>
      <w:suppressAutoHyphens/>
      <w:spacing w:before="240" w:after="240"/>
      <w:jc w:val="both"/>
      <w:outlineLvl w:val="0"/>
    </w:pPr>
    <w:rPr>
      <w:rFonts w:ascii="Cambria" w:hAnsi="Cambria" w:cs="Cambria"/>
      <w:b/>
      <w:bCs/>
      <w:kern w:val="32"/>
      <w:sz w:val="32"/>
      <w:szCs w:val="32"/>
    </w:rPr>
  </w:style>
  <w:style w:type="paragraph" w:styleId="Heading2">
    <w:name w:val="heading 2"/>
    <w:aliases w:val="Major,2,(cntl 2),Ü2-DVG,h2,level 2,Subhead A,H2,Titre m"/>
    <w:basedOn w:val="Normal"/>
    <w:link w:val="Heading2Char"/>
    <w:uiPriority w:val="99"/>
    <w:qFormat/>
    <w:rsid w:val="00C268A1"/>
    <w:pPr>
      <w:keepNext/>
      <w:keepLines/>
      <w:numPr>
        <w:ilvl w:val="1"/>
        <w:numId w:val="13"/>
      </w:numPr>
      <w:suppressLineNumbers/>
      <w:suppressAutoHyphens/>
      <w:spacing w:before="360" w:after="240" w:line="264" w:lineRule="auto"/>
      <w:jc w:val="both"/>
      <w:outlineLvl w:val="1"/>
    </w:pPr>
    <w:rPr>
      <w:rFonts w:ascii="Cambria" w:hAnsi="Cambria" w:cs="Cambria"/>
      <w:b/>
      <w:bCs/>
      <w:i/>
      <w:iCs/>
      <w:sz w:val="28"/>
      <w:szCs w:val="28"/>
    </w:rPr>
  </w:style>
  <w:style w:type="paragraph" w:styleId="Heading3">
    <w:name w:val="heading 3"/>
    <w:aliases w:val="Minor,level 3,Subhead B"/>
    <w:basedOn w:val="Normal"/>
    <w:link w:val="Heading3Char"/>
    <w:uiPriority w:val="99"/>
    <w:qFormat/>
    <w:rsid w:val="00C268A1"/>
    <w:pPr>
      <w:keepNext/>
      <w:keepLines/>
      <w:numPr>
        <w:ilvl w:val="2"/>
        <w:numId w:val="13"/>
      </w:numPr>
      <w:suppressLineNumbers/>
      <w:suppressAutoHyphens/>
      <w:spacing w:before="240" w:after="180" w:line="264" w:lineRule="auto"/>
      <w:jc w:val="both"/>
      <w:outlineLvl w:val="2"/>
    </w:pPr>
    <w:rPr>
      <w:rFonts w:ascii="Cambria" w:hAnsi="Cambria" w:cs="Cambria"/>
      <w:b/>
      <w:bCs/>
      <w:sz w:val="26"/>
      <w:szCs w:val="26"/>
    </w:rPr>
  </w:style>
  <w:style w:type="paragraph" w:styleId="Heading4">
    <w:name w:val="heading 4"/>
    <w:aliases w:val="Sub-Minor,4,Subhead C,H4"/>
    <w:basedOn w:val="Normal"/>
    <w:link w:val="Heading4Char"/>
    <w:uiPriority w:val="99"/>
    <w:qFormat/>
    <w:rsid w:val="00C268A1"/>
    <w:pPr>
      <w:numPr>
        <w:ilvl w:val="3"/>
        <w:numId w:val="13"/>
      </w:numPr>
      <w:suppressLineNumbers/>
      <w:suppressAutoHyphens/>
      <w:spacing w:before="120" w:after="120" w:line="264" w:lineRule="auto"/>
      <w:jc w:val="both"/>
      <w:outlineLvl w:val="3"/>
    </w:pPr>
    <w:rPr>
      <w:rFonts w:ascii="Calibri" w:hAnsi="Calibri" w:cs="Calibri"/>
      <w:b/>
      <w:bCs/>
      <w:sz w:val="28"/>
      <w:szCs w:val="28"/>
    </w:rPr>
  </w:style>
  <w:style w:type="paragraph" w:styleId="Heading5">
    <w:name w:val="heading 5"/>
    <w:basedOn w:val="Normal"/>
    <w:link w:val="Heading5Char"/>
    <w:uiPriority w:val="99"/>
    <w:qFormat/>
    <w:rsid w:val="00C268A1"/>
    <w:pPr>
      <w:numPr>
        <w:ilvl w:val="4"/>
        <w:numId w:val="13"/>
      </w:numPr>
      <w:suppressLineNumbers/>
      <w:suppressAutoHyphens/>
      <w:spacing w:after="120" w:line="264" w:lineRule="auto"/>
      <w:jc w:val="both"/>
      <w:outlineLvl w:val="4"/>
    </w:pPr>
    <w:rPr>
      <w:rFonts w:ascii="Calibri" w:hAnsi="Calibri" w:cs="Calibri"/>
      <w:b/>
      <w:bCs/>
      <w:i/>
      <w:iCs/>
      <w:sz w:val="26"/>
      <w:szCs w:val="26"/>
    </w:rPr>
  </w:style>
  <w:style w:type="paragraph" w:styleId="Heading6">
    <w:name w:val="heading 6"/>
    <w:basedOn w:val="Normal"/>
    <w:link w:val="Heading6Char"/>
    <w:uiPriority w:val="99"/>
    <w:qFormat/>
    <w:rsid w:val="00C268A1"/>
    <w:pPr>
      <w:keepLines/>
      <w:numPr>
        <w:ilvl w:val="5"/>
        <w:numId w:val="13"/>
      </w:numPr>
      <w:suppressLineNumbers/>
      <w:suppressAutoHyphens/>
      <w:spacing w:after="120" w:line="264" w:lineRule="auto"/>
      <w:jc w:val="both"/>
      <w:outlineLvl w:val="5"/>
    </w:pPr>
    <w:rPr>
      <w:rFonts w:ascii="Calibri" w:hAnsi="Calibri" w:cs="Calibri"/>
      <w:b/>
      <w:bCs/>
      <w:sz w:val="20"/>
      <w:szCs w:val="20"/>
    </w:rPr>
  </w:style>
  <w:style w:type="paragraph" w:styleId="Heading7">
    <w:name w:val="heading 7"/>
    <w:basedOn w:val="Normal"/>
    <w:link w:val="Heading7Char"/>
    <w:uiPriority w:val="99"/>
    <w:qFormat/>
    <w:rsid w:val="00C268A1"/>
    <w:pPr>
      <w:numPr>
        <w:ilvl w:val="6"/>
        <w:numId w:val="13"/>
      </w:numPr>
      <w:suppressLineNumbers/>
      <w:suppressAutoHyphens/>
      <w:spacing w:after="120" w:line="264" w:lineRule="auto"/>
      <w:jc w:val="both"/>
      <w:outlineLvl w:val="6"/>
    </w:pPr>
    <w:rPr>
      <w:rFonts w:ascii="Calibri" w:hAnsi="Calibri" w:cs="Calibri"/>
    </w:rPr>
  </w:style>
  <w:style w:type="paragraph" w:styleId="Heading8">
    <w:name w:val="heading 8"/>
    <w:basedOn w:val="Normal"/>
    <w:link w:val="Heading8Char"/>
    <w:uiPriority w:val="99"/>
    <w:qFormat/>
    <w:rsid w:val="00C268A1"/>
    <w:pPr>
      <w:numPr>
        <w:ilvl w:val="7"/>
        <w:numId w:val="13"/>
      </w:numPr>
      <w:spacing w:after="120" w:line="264" w:lineRule="auto"/>
      <w:jc w:val="both"/>
      <w:outlineLvl w:val="7"/>
    </w:pPr>
    <w:rPr>
      <w:rFonts w:ascii="Calibri" w:hAnsi="Calibri" w:cs="Calibri"/>
      <w:i/>
      <w:iCs/>
    </w:rPr>
  </w:style>
  <w:style w:type="paragraph" w:styleId="Heading9">
    <w:name w:val="heading 9"/>
    <w:basedOn w:val="Normal"/>
    <w:next w:val="Normal"/>
    <w:link w:val="Heading9Char"/>
    <w:uiPriority w:val="99"/>
    <w:qFormat/>
    <w:rsid w:val="00C268A1"/>
    <w:pPr>
      <w:keepNext/>
      <w:keepLines/>
      <w:numPr>
        <w:ilvl w:val="8"/>
        <w:numId w:val="13"/>
      </w:numPr>
      <w:spacing w:before="120" w:after="120" w:line="264" w:lineRule="auto"/>
      <w:jc w:val="both"/>
      <w:outlineLvl w:val="8"/>
    </w:pPr>
    <w:rPr>
      <w:rFonts w:ascii="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cntl 1) Char,DVG Char,HEADING 1 Char,H1 Char"/>
    <w:basedOn w:val="DefaultParagraphFont"/>
    <w:link w:val="Heading1"/>
    <w:uiPriority w:val="99"/>
    <w:locked/>
    <w:rsid w:val="00F06242"/>
    <w:rPr>
      <w:rFonts w:ascii="Cambria" w:hAnsi="Cambria" w:cs="Cambria"/>
      <w:b/>
      <w:bCs/>
      <w:kern w:val="32"/>
      <w:sz w:val="32"/>
      <w:szCs w:val="32"/>
    </w:rPr>
  </w:style>
  <w:style w:type="character" w:customStyle="1" w:styleId="Heading2Char">
    <w:name w:val="Heading 2 Char"/>
    <w:aliases w:val="Major Char,2 Char,(cntl 2) Char,Ü2-DVG Char,h2 Char,level 2 Char,Subhead A Char,H2 Char,Titre m Char"/>
    <w:basedOn w:val="DefaultParagraphFont"/>
    <w:link w:val="Heading2"/>
    <w:uiPriority w:val="99"/>
    <w:semiHidden/>
    <w:locked/>
    <w:rsid w:val="00F06242"/>
    <w:rPr>
      <w:rFonts w:ascii="Cambria" w:hAnsi="Cambria" w:cs="Cambria"/>
      <w:b/>
      <w:bCs/>
      <w:i/>
      <w:iCs/>
      <w:sz w:val="28"/>
      <w:szCs w:val="28"/>
    </w:rPr>
  </w:style>
  <w:style w:type="character" w:customStyle="1" w:styleId="Heading3Char">
    <w:name w:val="Heading 3 Char"/>
    <w:aliases w:val="Minor Char,level 3 Char,Subhead B Char"/>
    <w:basedOn w:val="DefaultParagraphFont"/>
    <w:link w:val="Heading3"/>
    <w:uiPriority w:val="99"/>
    <w:semiHidden/>
    <w:locked/>
    <w:rsid w:val="00F06242"/>
    <w:rPr>
      <w:rFonts w:ascii="Cambria" w:hAnsi="Cambria" w:cs="Cambria"/>
      <w:b/>
      <w:bCs/>
      <w:sz w:val="26"/>
      <w:szCs w:val="26"/>
    </w:rPr>
  </w:style>
  <w:style w:type="character" w:customStyle="1" w:styleId="Heading4Char">
    <w:name w:val="Heading 4 Char"/>
    <w:aliases w:val="Sub-Minor Char,4 Char,Subhead C Char,H4 Char"/>
    <w:basedOn w:val="DefaultParagraphFont"/>
    <w:link w:val="Heading4"/>
    <w:uiPriority w:val="99"/>
    <w:semiHidden/>
    <w:locked/>
    <w:rsid w:val="00F06242"/>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F06242"/>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06242"/>
    <w:rPr>
      <w:rFonts w:ascii="Calibri" w:hAnsi="Calibri" w:cs="Calibri"/>
      <w:b/>
      <w:bCs/>
    </w:rPr>
  </w:style>
  <w:style w:type="character" w:customStyle="1" w:styleId="Heading7Char">
    <w:name w:val="Heading 7 Char"/>
    <w:basedOn w:val="DefaultParagraphFont"/>
    <w:link w:val="Heading7"/>
    <w:uiPriority w:val="99"/>
    <w:semiHidden/>
    <w:locked/>
    <w:rsid w:val="00F06242"/>
    <w:rPr>
      <w:rFonts w:ascii="Calibri" w:hAnsi="Calibri" w:cs="Calibri"/>
      <w:sz w:val="24"/>
      <w:szCs w:val="24"/>
    </w:rPr>
  </w:style>
  <w:style w:type="character" w:customStyle="1" w:styleId="Heading8Char">
    <w:name w:val="Heading 8 Char"/>
    <w:basedOn w:val="DefaultParagraphFont"/>
    <w:link w:val="Heading8"/>
    <w:uiPriority w:val="99"/>
    <w:semiHidden/>
    <w:locked/>
    <w:rsid w:val="00F06242"/>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F06242"/>
    <w:rPr>
      <w:rFonts w:ascii="Cambria" w:hAnsi="Cambria" w:cs="Cambria"/>
    </w:rPr>
  </w:style>
  <w:style w:type="table" w:styleId="TableGrid">
    <w:name w:val="Table Grid"/>
    <w:basedOn w:val="TableNormal"/>
    <w:uiPriority w:val="99"/>
    <w:rsid w:val="005901E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
    <w:name w:val="Char Char Caracter"/>
    <w:basedOn w:val="Normal"/>
    <w:uiPriority w:val="99"/>
    <w:rsid w:val="005901EB"/>
    <w:rPr>
      <w:noProof/>
      <w:lang w:val="pl-PL" w:eastAsia="pl-PL"/>
    </w:rPr>
  </w:style>
  <w:style w:type="paragraph" w:styleId="NormalIndent">
    <w:name w:val="Normal Indent"/>
    <w:aliases w:val="Char"/>
    <w:basedOn w:val="Normal"/>
    <w:link w:val="NormalIndentChar"/>
    <w:uiPriority w:val="99"/>
    <w:rsid w:val="00DF3AF8"/>
    <w:pPr>
      <w:spacing w:after="220"/>
      <w:ind w:left="1304"/>
    </w:pPr>
    <w:rPr>
      <w:rFonts w:ascii="Arial" w:eastAsia="SimSun" w:hAnsi="Arial" w:cs="Arial"/>
      <w:sz w:val="20"/>
      <w:szCs w:val="20"/>
      <w:lang w:val="fi-FI" w:eastAsia="fi-FI"/>
    </w:rPr>
  </w:style>
  <w:style w:type="character" w:customStyle="1" w:styleId="NormalIndentChar">
    <w:name w:val="Normal Indent Char"/>
    <w:aliases w:val="Char Char"/>
    <w:link w:val="NormalIndent"/>
    <w:uiPriority w:val="99"/>
    <w:locked/>
    <w:rsid w:val="00DF3AF8"/>
    <w:rPr>
      <w:rFonts w:ascii="Arial" w:eastAsia="SimSun" w:hAnsi="Arial" w:cs="Arial"/>
      <w:lang w:val="fi-FI" w:eastAsia="fi-FI"/>
    </w:rPr>
  </w:style>
  <w:style w:type="paragraph" w:styleId="ListParagraph">
    <w:name w:val="List Paragraph"/>
    <w:basedOn w:val="Normal"/>
    <w:uiPriority w:val="34"/>
    <w:qFormat/>
    <w:rsid w:val="000558E3"/>
    <w:pPr>
      <w:ind w:left="720"/>
    </w:pPr>
  </w:style>
  <w:style w:type="paragraph" w:styleId="Footer">
    <w:name w:val="footer"/>
    <w:basedOn w:val="Normal"/>
    <w:link w:val="FooterChar"/>
    <w:uiPriority w:val="99"/>
    <w:rsid w:val="00CE4E71"/>
    <w:pPr>
      <w:tabs>
        <w:tab w:val="center" w:pos="4680"/>
        <w:tab w:val="right" w:pos="9360"/>
      </w:tabs>
    </w:pPr>
  </w:style>
  <w:style w:type="character" w:customStyle="1" w:styleId="FooterChar">
    <w:name w:val="Footer Char"/>
    <w:basedOn w:val="DefaultParagraphFont"/>
    <w:link w:val="Footer"/>
    <w:uiPriority w:val="99"/>
    <w:locked/>
    <w:rsid w:val="00CE4E71"/>
    <w:rPr>
      <w:rFonts w:eastAsia="Times New Roman"/>
      <w:sz w:val="24"/>
      <w:szCs w:val="24"/>
      <w:lang w:val="en-US" w:eastAsia="en-US"/>
    </w:rPr>
  </w:style>
  <w:style w:type="character" w:styleId="CommentReference">
    <w:name w:val="annotation reference"/>
    <w:basedOn w:val="DefaultParagraphFont"/>
    <w:uiPriority w:val="99"/>
    <w:semiHidden/>
    <w:rsid w:val="00C1290C"/>
    <w:rPr>
      <w:sz w:val="16"/>
      <w:szCs w:val="16"/>
    </w:rPr>
  </w:style>
  <w:style w:type="paragraph" w:styleId="CommentText">
    <w:name w:val="annotation text"/>
    <w:basedOn w:val="Normal"/>
    <w:link w:val="CommentTextChar"/>
    <w:uiPriority w:val="99"/>
    <w:semiHidden/>
    <w:rsid w:val="00C1290C"/>
    <w:rPr>
      <w:sz w:val="20"/>
      <w:szCs w:val="20"/>
    </w:rPr>
  </w:style>
  <w:style w:type="character" w:customStyle="1" w:styleId="CommentTextChar">
    <w:name w:val="Comment Text Char"/>
    <w:basedOn w:val="DefaultParagraphFont"/>
    <w:link w:val="CommentText"/>
    <w:uiPriority w:val="99"/>
    <w:semiHidden/>
    <w:locked/>
    <w:rsid w:val="00C1290C"/>
  </w:style>
  <w:style w:type="paragraph" w:styleId="CommentSubject">
    <w:name w:val="annotation subject"/>
    <w:basedOn w:val="CommentText"/>
    <w:next w:val="CommentText"/>
    <w:link w:val="CommentSubjectChar"/>
    <w:uiPriority w:val="99"/>
    <w:semiHidden/>
    <w:rsid w:val="00C1290C"/>
    <w:rPr>
      <w:b/>
      <w:bCs/>
    </w:rPr>
  </w:style>
  <w:style w:type="character" w:customStyle="1" w:styleId="CommentSubjectChar">
    <w:name w:val="Comment Subject Char"/>
    <w:basedOn w:val="CommentTextChar"/>
    <w:link w:val="CommentSubject"/>
    <w:uiPriority w:val="99"/>
    <w:semiHidden/>
    <w:locked/>
    <w:rsid w:val="00C1290C"/>
    <w:rPr>
      <w:b/>
      <w:bCs/>
    </w:rPr>
  </w:style>
  <w:style w:type="paragraph" w:styleId="BalloonText">
    <w:name w:val="Balloon Text"/>
    <w:basedOn w:val="Normal"/>
    <w:link w:val="BalloonTextChar"/>
    <w:uiPriority w:val="99"/>
    <w:semiHidden/>
    <w:rsid w:val="00C1290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1290C"/>
    <w:rPr>
      <w:rFonts w:ascii="Segoe UI" w:hAnsi="Segoe UI" w:cs="Segoe UI"/>
      <w:sz w:val="18"/>
      <w:szCs w:val="18"/>
    </w:rPr>
  </w:style>
  <w:style w:type="character" w:styleId="PageNumber">
    <w:name w:val="page number"/>
    <w:basedOn w:val="DefaultParagraphFont"/>
    <w:uiPriority w:val="99"/>
    <w:rsid w:val="00304EAE"/>
  </w:style>
  <w:style w:type="paragraph" w:customStyle="1" w:styleId="CharCharCharCaracter">
    <w:name w:val="Char Char Char Caracter"/>
    <w:basedOn w:val="Normal"/>
    <w:uiPriority w:val="99"/>
    <w:rsid w:val="00E87166"/>
    <w:rPr>
      <w:lang w:val="pl-PL" w:eastAsia="pl-PL"/>
    </w:rPr>
  </w:style>
  <w:style w:type="paragraph" w:styleId="Header">
    <w:name w:val="header"/>
    <w:basedOn w:val="Normal"/>
    <w:link w:val="HeaderChar1"/>
    <w:uiPriority w:val="99"/>
    <w:locked/>
    <w:rsid w:val="006E33D9"/>
    <w:pPr>
      <w:tabs>
        <w:tab w:val="center" w:pos="4320"/>
        <w:tab w:val="right" w:pos="8640"/>
      </w:tabs>
    </w:pPr>
    <w:rPr>
      <w:rFonts w:ascii="Arial" w:hAnsi="Arial" w:cs="Arial"/>
      <w:sz w:val="22"/>
      <w:szCs w:val="22"/>
    </w:rPr>
  </w:style>
  <w:style w:type="character" w:customStyle="1" w:styleId="HeaderChar">
    <w:name w:val="Header Char"/>
    <w:basedOn w:val="DefaultParagraphFont"/>
    <w:uiPriority w:val="99"/>
    <w:semiHidden/>
    <w:locked/>
    <w:rsid w:val="00D014A4"/>
    <w:rPr>
      <w:sz w:val="24"/>
      <w:szCs w:val="24"/>
    </w:rPr>
  </w:style>
  <w:style w:type="paragraph" w:styleId="BodyTextIndent3">
    <w:name w:val="Body Text Indent 3"/>
    <w:basedOn w:val="Normal"/>
    <w:link w:val="BodyTextIndent3Char1"/>
    <w:uiPriority w:val="99"/>
    <w:semiHidden/>
    <w:locked/>
    <w:rsid w:val="006E33D9"/>
    <w:pPr>
      <w:spacing w:after="120"/>
      <w:ind w:left="360"/>
    </w:pPr>
    <w:rPr>
      <w:rFonts w:ascii="Arial" w:hAnsi="Arial" w:cs="Arial"/>
      <w:sz w:val="16"/>
      <w:szCs w:val="16"/>
    </w:rPr>
  </w:style>
  <w:style w:type="character" w:customStyle="1" w:styleId="BodyTextIndent3Char">
    <w:name w:val="Body Text Indent 3 Char"/>
    <w:basedOn w:val="DefaultParagraphFont"/>
    <w:uiPriority w:val="99"/>
    <w:semiHidden/>
    <w:locked/>
    <w:rsid w:val="00D014A4"/>
    <w:rPr>
      <w:sz w:val="16"/>
      <w:szCs w:val="16"/>
    </w:rPr>
  </w:style>
  <w:style w:type="character" w:customStyle="1" w:styleId="BodyTextIndent3Char1">
    <w:name w:val="Body Text Indent 3 Char1"/>
    <w:link w:val="BodyTextIndent3"/>
    <w:uiPriority w:val="99"/>
    <w:semiHidden/>
    <w:locked/>
    <w:rsid w:val="006E33D9"/>
    <w:rPr>
      <w:rFonts w:ascii="Arial" w:hAnsi="Arial" w:cs="Arial"/>
      <w:sz w:val="16"/>
      <w:szCs w:val="16"/>
    </w:rPr>
  </w:style>
  <w:style w:type="character" w:customStyle="1" w:styleId="HeaderChar1">
    <w:name w:val="Header Char1"/>
    <w:link w:val="Header"/>
    <w:uiPriority w:val="99"/>
    <w:locked/>
    <w:rsid w:val="006E33D9"/>
    <w:rPr>
      <w:rFonts w:ascii="Arial" w:hAnsi="Arial" w:cs="Arial"/>
      <w:sz w:val="22"/>
      <w:szCs w:val="22"/>
    </w:rPr>
  </w:style>
  <w:style w:type="character" w:customStyle="1" w:styleId="CharChar2">
    <w:name w:val="Char Char2"/>
    <w:basedOn w:val="DefaultParagraphFont"/>
    <w:uiPriority w:val="99"/>
    <w:rsid w:val="009601DE"/>
  </w:style>
  <w:style w:type="paragraph" w:customStyle="1" w:styleId="Default">
    <w:name w:val="Default"/>
    <w:uiPriority w:val="99"/>
    <w:rsid w:val="00B166D5"/>
    <w:pPr>
      <w:autoSpaceDE w:val="0"/>
      <w:autoSpaceDN w:val="0"/>
      <w:adjustRightInd w:val="0"/>
    </w:pPr>
    <w:rPr>
      <w:rFonts w:ascii="EUAlbertina" w:hAnsi="EUAlbertina" w:cs="EUAlbertina"/>
      <w:color w:val="000000"/>
      <w:sz w:val="24"/>
      <w:szCs w:val="24"/>
    </w:rPr>
  </w:style>
  <w:style w:type="paragraph" w:styleId="BodyText">
    <w:name w:val="Body Text"/>
    <w:basedOn w:val="Normal"/>
    <w:link w:val="BodyTextChar"/>
    <w:uiPriority w:val="99"/>
    <w:locked/>
    <w:rsid w:val="0076689A"/>
    <w:pPr>
      <w:spacing w:after="120"/>
    </w:pPr>
    <w:rPr>
      <w:rFonts w:ascii="Times" w:hAnsi="Times" w:cs="Times"/>
      <w:lang w:val="ro-RO"/>
    </w:rPr>
  </w:style>
  <w:style w:type="character" w:customStyle="1" w:styleId="BodyTextChar">
    <w:name w:val="Body Text Char"/>
    <w:basedOn w:val="DefaultParagraphFont"/>
    <w:link w:val="BodyText"/>
    <w:uiPriority w:val="99"/>
    <w:locked/>
    <w:rsid w:val="0076689A"/>
    <w:rPr>
      <w:rFonts w:ascii="Times" w:hAnsi="Times" w:cs="Times"/>
      <w:sz w:val="24"/>
      <w:szCs w:val="24"/>
      <w:lang w:val="ro-RO" w:eastAsia="en-US"/>
    </w:rPr>
  </w:style>
  <w:style w:type="paragraph" w:customStyle="1" w:styleId="CharChar3">
    <w:name w:val="Char Char3"/>
    <w:basedOn w:val="Normal"/>
    <w:uiPriority w:val="99"/>
    <w:rsid w:val="007D1B2A"/>
    <w:rPr>
      <w:noProof/>
      <w:lang w:val="pl-PL" w:eastAsia="pl-PL"/>
    </w:rPr>
  </w:style>
  <w:style w:type="paragraph" w:customStyle="1" w:styleId="CharChar2CharCharCharCharCharCharCharChar">
    <w:name w:val="Char Char2 Char Char Char Char Char Char Char Char"/>
    <w:basedOn w:val="Normal"/>
    <w:uiPriority w:val="99"/>
    <w:rsid w:val="00681D87"/>
    <w:rPr>
      <w:noProof/>
      <w:lang w:val="pl-PL" w:eastAsia="pl-PL"/>
    </w:rPr>
  </w:style>
  <w:style w:type="paragraph" w:customStyle="1" w:styleId="ListParagraph1">
    <w:name w:val="List Paragraph1"/>
    <w:basedOn w:val="Normal"/>
    <w:uiPriority w:val="99"/>
    <w:rsid w:val="007466AC"/>
    <w:pPr>
      <w:ind w:left="720"/>
    </w:pPr>
    <w:rPr>
      <w:rFonts w:ascii="ArialUpR" w:hAnsi="ArialUpR" w:cs="ArialUpR"/>
    </w:rPr>
  </w:style>
  <w:style w:type="character" w:customStyle="1" w:styleId="def">
    <w:name w:val="def"/>
    <w:basedOn w:val="DefaultParagraphFont"/>
    <w:uiPriority w:val="99"/>
    <w:rsid w:val="007466AC"/>
  </w:style>
  <w:style w:type="paragraph" w:customStyle="1" w:styleId="msolistparagraph0">
    <w:name w:val="msolistparagraph"/>
    <w:basedOn w:val="Normal"/>
    <w:uiPriority w:val="99"/>
    <w:rsid w:val="005D7ADB"/>
    <w:pPr>
      <w:spacing w:after="200" w:line="276" w:lineRule="auto"/>
      <w:ind w:left="720"/>
    </w:pPr>
    <w:rPr>
      <w:rFonts w:ascii="Calibri" w:hAnsi="Calibri" w:cs="Calibri"/>
      <w:sz w:val="22"/>
      <w:szCs w:val="22"/>
    </w:rPr>
  </w:style>
  <w:style w:type="paragraph" w:customStyle="1" w:styleId="CharChar2CharCharCharCharCharCharCharCharCharChar">
    <w:name w:val="Char Char2 Char Char Char Char Char Char Char Char Char Char"/>
    <w:basedOn w:val="Normal"/>
    <w:uiPriority w:val="99"/>
    <w:rsid w:val="007732EB"/>
    <w:rPr>
      <w:noProof/>
      <w:lang w:val="pl-PL" w:eastAsia="pl-PL"/>
    </w:rPr>
  </w:style>
  <w:style w:type="paragraph" w:styleId="BodyText2">
    <w:name w:val="Body Text 2"/>
    <w:basedOn w:val="Normal"/>
    <w:link w:val="BodyText2Char"/>
    <w:uiPriority w:val="99"/>
    <w:semiHidden/>
    <w:unhideWhenUsed/>
    <w:locked/>
    <w:rsid w:val="0068653A"/>
    <w:pPr>
      <w:spacing w:after="120" w:line="480" w:lineRule="auto"/>
    </w:pPr>
  </w:style>
  <w:style w:type="character" w:customStyle="1" w:styleId="BodyText2Char">
    <w:name w:val="Body Text 2 Char"/>
    <w:basedOn w:val="DefaultParagraphFont"/>
    <w:link w:val="BodyText2"/>
    <w:uiPriority w:val="99"/>
    <w:semiHidden/>
    <w:rsid w:val="006865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374"/>
    <w:rPr>
      <w:sz w:val="24"/>
      <w:szCs w:val="24"/>
    </w:rPr>
  </w:style>
  <w:style w:type="paragraph" w:styleId="Heading1">
    <w:name w:val="heading 1"/>
    <w:aliases w:val="Section,(cntl 1),DVG,HEADING 1,H1"/>
    <w:basedOn w:val="Normal"/>
    <w:link w:val="Heading1Char"/>
    <w:uiPriority w:val="99"/>
    <w:qFormat/>
    <w:rsid w:val="00C268A1"/>
    <w:pPr>
      <w:keepNext/>
      <w:keepLines/>
      <w:numPr>
        <w:numId w:val="13"/>
      </w:numPr>
      <w:suppressLineNumbers/>
      <w:suppressAutoHyphens/>
      <w:spacing w:before="240" w:after="240"/>
      <w:jc w:val="both"/>
      <w:outlineLvl w:val="0"/>
    </w:pPr>
    <w:rPr>
      <w:rFonts w:ascii="Cambria" w:hAnsi="Cambria" w:cs="Cambria"/>
      <w:b/>
      <w:bCs/>
      <w:kern w:val="32"/>
      <w:sz w:val="32"/>
      <w:szCs w:val="32"/>
    </w:rPr>
  </w:style>
  <w:style w:type="paragraph" w:styleId="Heading2">
    <w:name w:val="heading 2"/>
    <w:aliases w:val="Major,2,(cntl 2),Ü2-DVG,h2,level 2,Subhead A,H2,Titre m"/>
    <w:basedOn w:val="Normal"/>
    <w:link w:val="Heading2Char"/>
    <w:uiPriority w:val="99"/>
    <w:qFormat/>
    <w:rsid w:val="00C268A1"/>
    <w:pPr>
      <w:keepNext/>
      <w:keepLines/>
      <w:numPr>
        <w:ilvl w:val="1"/>
        <w:numId w:val="13"/>
      </w:numPr>
      <w:suppressLineNumbers/>
      <w:suppressAutoHyphens/>
      <w:spacing w:before="360" w:after="240" w:line="264" w:lineRule="auto"/>
      <w:jc w:val="both"/>
      <w:outlineLvl w:val="1"/>
    </w:pPr>
    <w:rPr>
      <w:rFonts w:ascii="Cambria" w:hAnsi="Cambria" w:cs="Cambria"/>
      <w:b/>
      <w:bCs/>
      <w:i/>
      <w:iCs/>
      <w:sz w:val="28"/>
      <w:szCs w:val="28"/>
    </w:rPr>
  </w:style>
  <w:style w:type="paragraph" w:styleId="Heading3">
    <w:name w:val="heading 3"/>
    <w:aliases w:val="Minor,level 3,Subhead B"/>
    <w:basedOn w:val="Normal"/>
    <w:link w:val="Heading3Char"/>
    <w:uiPriority w:val="99"/>
    <w:qFormat/>
    <w:rsid w:val="00C268A1"/>
    <w:pPr>
      <w:keepNext/>
      <w:keepLines/>
      <w:numPr>
        <w:ilvl w:val="2"/>
        <w:numId w:val="13"/>
      </w:numPr>
      <w:suppressLineNumbers/>
      <w:suppressAutoHyphens/>
      <w:spacing w:before="240" w:after="180" w:line="264" w:lineRule="auto"/>
      <w:jc w:val="both"/>
      <w:outlineLvl w:val="2"/>
    </w:pPr>
    <w:rPr>
      <w:rFonts w:ascii="Cambria" w:hAnsi="Cambria" w:cs="Cambria"/>
      <w:b/>
      <w:bCs/>
      <w:sz w:val="26"/>
      <w:szCs w:val="26"/>
    </w:rPr>
  </w:style>
  <w:style w:type="paragraph" w:styleId="Heading4">
    <w:name w:val="heading 4"/>
    <w:aliases w:val="Sub-Minor,4,Subhead C,H4"/>
    <w:basedOn w:val="Normal"/>
    <w:link w:val="Heading4Char"/>
    <w:uiPriority w:val="99"/>
    <w:qFormat/>
    <w:rsid w:val="00C268A1"/>
    <w:pPr>
      <w:numPr>
        <w:ilvl w:val="3"/>
        <w:numId w:val="13"/>
      </w:numPr>
      <w:suppressLineNumbers/>
      <w:suppressAutoHyphens/>
      <w:spacing w:before="120" w:after="120" w:line="264" w:lineRule="auto"/>
      <w:jc w:val="both"/>
      <w:outlineLvl w:val="3"/>
    </w:pPr>
    <w:rPr>
      <w:rFonts w:ascii="Calibri" w:hAnsi="Calibri" w:cs="Calibri"/>
      <w:b/>
      <w:bCs/>
      <w:sz w:val="28"/>
      <w:szCs w:val="28"/>
    </w:rPr>
  </w:style>
  <w:style w:type="paragraph" w:styleId="Heading5">
    <w:name w:val="heading 5"/>
    <w:basedOn w:val="Normal"/>
    <w:link w:val="Heading5Char"/>
    <w:uiPriority w:val="99"/>
    <w:qFormat/>
    <w:rsid w:val="00C268A1"/>
    <w:pPr>
      <w:numPr>
        <w:ilvl w:val="4"/>
        <w:numId w:val="13"/>
      </w:numPr>
      <w:suppressLineNumbers/>
      <w:suppressAutoHyphens/>
      <w:spacing w:after="120" w:line="264" w:lineRule="auto"/>
      <w:jc w:val="both"/>
      <w:outlineLvl w:val="4"/>
    </w:pPr>
    <w:rPr>
      <w:rFonts w:ascii="Calibri" w:hAnsi="Calibri" w:cs="Calibri"/>
      <w:b/>
      <w:bCs/>
      <w:i/>
      <w:iCs/>
      <w:sz w:val="26"/>
      <w:szCs w:val="26"/>
    </w:rPr>
  </w:style>
  <w:style w:type="paragraph" w:styleId="Heading6">
    <w:name w:val="heading 6"/>
    <w:basedOn w:val="Normal"/>
    <w:link w:val="Heading6Char"/>
    <w:uiPriority w:val="99"/>
    <w:qFormat/>
    <w:rsid w:val="00C268A1"/>
    <w:pPr>
      <w:keepLines/>
      <w:numPr>
        <w:ilvl w:val="5"/>
        <w:numId w:val="13"/>
      </w:numPr>
      <w:suppressLineNumbers/>
      <w:suppressAutoHyphens/>
      <w:spacing w:after="120" w:line="264" w:lineRule="auto"/>
      <w:jc w:val="both"/>
      <w:outlineLvl w:val="5"/>
    </w:pPr>
    <w:rPr>
      <w:rFonts w:ascii="Calibri" w:hAnsi="Calibri" w:cs="Calibri"/>
      <w:b/>
      <w:bCs/>
      <w:sz w:val="20"/>
      <w:szCs w:val="20"/>
    </w:rPr>
  </w:style>
  <w:style w:type="paragraph" w:styleId="Heading7">
    <w:name w:val="heading 7"/>
    <w:basedOn w:val="Normal"/>
    <w:link w:val="Heading7Char"/>
    <w:uiPriority w:val="99"/>
    <w:qFormat/>
    <w:rsid w:val="00C268A1"/>
    <w:pPr>
      <w:numPr>
        <w:ilvl w:val="6"/>
        <w:numId w:val="13"/>
      </w:numPr>
      <w:suppressLineNumbers/>
      <w:suppressAutoHyphens/>
      <w:spacing w:after="120" w:line="264" w:lineRule="auto"/>
      <w:jc w:val="both"/>
      <w:outlineLvl w:val="6"/>
    </w:pPr>
    <w:rPr>
      <w:rFonts w:ascii="Calibri" w:hAnsi="Calibri" w:cs="Calibri"/>
    </w:rPr>
  </w:style>
  <w:style w:type="paragraph" w:styleId="Heading8">
    <w:name w:val="heading 8"/>
    <w:basedOn w:val="Normal"/>
    <w:link w:val="Heading8Char"/>
    <w:uiPriority w:val="99"/>
    <w:qFormat/>
    <w:rsid w:val="00C268A1"/>
    <w:pPr>
      <w:numPr>
        <w:ilvl w:val="7"/>
        <w:numId w:val="13"/>
      </w:numPr>
      <w:spacing w:after="120" w:line="264" w:lineRule="auto"/>
      <w:jc w:val="both"/>
      <w:outlineLvl w:val="7"/>
    </w:pPr>
    <w:rPr>
      <w:rFonts w:ascii="Calibri" w:hAnsi="Calibri" w:cs="Calibri"/>
      <w:i/>
      <w:iCs/>
    </w:rPr>
  </w:style>
  <w:style w:type="paragraph" w:styleId="Heading9">
    <w:name w:val="heading 9"/>
    <w:basedOn w:val="Normal"/>
    <w:next w:val="Normal"/>
    <w:link w:val="Heading9Char"/>
    <w:uiPriority w:val="99"/>
    <w:qFormat/>
    <w:rsid w:val="00C268A1"/>
    <w:pPr>
      <w:keepNext/>
      <w:keepLines/>
      <w:numPr>
        <w:ilvl w:val="8"/>
        <w:numId w:val="13"/>
      </w:numPr>
      <w:spacing w:before="120" w:after="120" w:line="264" w:lineRule="auto"/>
      <w:jc w:val="both"/>
      <w:outlineLvl w:val="8"/>
    </w:pPr>
    <w:rPr>
      <w:rFonts w:ascii="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cntl 1) Char,DVG Char,HEADING 1 Char,H1 Char"/>
    <w:basedOn w:val="DefaultParagraphFont"/>
    <w:link w:val="Heading1"/>
    <w:uiPriority w:val="99"/>
    <w:locked/>
    <w:rsid w:val="00F06242"/>
    <w:rPr>
      <w:rFonts w:ascii="Cambria" w:hAnsi="Cambria" w:cs="Cambria"/>
      <w:b/>
      <w:bCs/>
      <w:kern w:val="32"/>
      <w:sz w:val="32"/>
      <w:szCs w:val="32"/>
    </w:rPr>
  </w:style>
  <w:style w:type="character" w:customStyle="1" w:styleId="Heading2Char">
    <w:name w:val="Heading 2 Char"/>
    <w:aliases w:val="Major Char,2 Char,(cntl 2) Char,Ü2-DVG Char,h2 Char,level 2 Char,Subhead A Char,H2 Char,Titre m Char"/>
    <w:basedOn w:val="DefaultParagraphFont"/>
    <w:link w:val="Heading2"/>
    <w:uiPriority w:val="99"/>
    <w:semiHidden/>
    <w:locked/>
    <w:rsid w:val="00F06242"/>
    <w:rPr>
      <w:rFonts w:ascii="Cambria" w:hAnsi="Cambria" w:cs="Cambria"/>
      <w:b/>
      <w:bCs/>
      <w:i/>
      <w:iCs/>
      <w:sz w:val="28"/>
      <w:szCs w:val="28"/>
    </w:rPr>
  </w:style>
  <w:style w:type="character" w:customStyle="1" w:styleId="Heading3Char">
    <w:name w:val="Heading 3 Char"/>
    <w:aliases w:val="Minor Char,level 3 Char,Subhead B Char"/>
    <w:basedOn w:val="DefaultParagraphFont"/>
    <w:link w:val="Heading3"/>
    <w:uiPriority w:val="99"/>
    <w:semiHidden/>
    <w:locked/>
    <w:rsid w:val="00F06242"/>
    <w:rPr>
      <w:rFonts w:ascii="Cambria" w:hAnsi="Cambria" w:cs="Cambria"/>
      <w:b/>
      <w:bCs/>
      <w:sz w:val="26"/>
      <w:szCs w:val="26"/>
    </w:rPr>
  </w:style>
  <w:style w:type="character" w:customStyle="1" w:styleId="Heading4Char">
    <w:name w:val="Heading 4 Char"/>
    <w:aliases w:val="Sub-Minor Char,4 Char,Subhead C Char,H4 Char"/>
    <w:basedOn w:val="DefaultParagraphFont"/>
    <w:link w:val="Heading4"/>
    <w:uiPriority w:val="99"/>
    <w:semiHidden/>
    <w:locked/>
    <w:rsid w:val="00F06242"/>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F06242"/>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06242"/>
    <w:rPr>
      <w:rFonts w:ascii="Calibri" w:hAnsi="Calibri" w:cs="Calibri"/>
      <w:b/>
      <w:bCs/>
    </w:rPr>
  </w:style>
  <w:style w:type="character" w:customStyle="1" w:styleId="Heading7Char">
    <w:name w:val="Heading 7 Char"/>
    <w:basedOn w:val="DefaultParagraphFont"/>
    <w:link w:val="Heading7"/>
    <w:uiPriority w:val="99"/>
    <w:semiHidden/>
    <w:locked/>
    <w:rsid w:val="00F06242"/>
    <w:rPr>
      <w:rFonts w:ascii="Calibri" w:hAnsi="Calibri" w:cs="Calibri"/>
      <w:sz w:val="24"/>
      <w:szCs w:val="24"/>
    </w:rPr>
  </w:style>
  <w:style w:type="character" w:customStyle="1" w:styleId="Heading8Char">
    <w:name w:val="Heading 8 Char"/>
    <w:basedOn w:val="DefaultParagraphFont"/>
    <w:link w:val="Heading8"/>
    <w:uiPriority w:val="99"/>
    <w:semiHidden/>
    <w:locked/>
    <w:rsid w:val="00F06242"/>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F06242"/>
    <w:rPr>
      <w:rFonts w:ascii="Cambria" w:hAnsi="Cambria" w:cs="Cambria"/>
    </w:rPr>
  </w:style>
  <w:style w:type="table" w:styleId="TableGrid">
    <w:name w:val="Table Grid"/>
    <w:basedOn w:val="TableNormal"/>
    <w:uiPriority w:val="99"/>
    <w:rsid w:val="005901E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
    <w:name w:val="Char Char Caracter"/>
    <w:basedOn w:val="Normal"/>
    <w:uiPriority w:val="99"/>
    <w:rsid w:val="005901EB"/>
    <w:rPr>
      <w:noProof/>
      <w:lang w:val="pl-PL" w:eastAsia="pl-PL"/>
    </w:rPr>
  </w:style>
  <w:style w:type="paragraph" w:styleId="NormalIndent">
    <w:name w:val="Normal Indent"/>
    <w:aliases w:val="Char"/>
    <w:basedOn w:val="Normal"/>
    <w:link w:val="NormalIndentChar"/>
    <w:uiPriority w:val="99"/>
    <w:rsid w:val="00DF3AF8"/>
    <w:pPr>
      <w:spacing w:after="220"/>
      <w:ind w:left="1304"/>
    </w:pPr>
    <w:rPr>
      <w:rFonts w:ascii="Arial" w:eastAsia="SimSun" w:hAnsi="Arial" w:cs="Arial"/>
      <w:sz w:val="20"/>
      <w:szCs w:val="20"/>
      <w:lang w:val="fi-FI" w:eastAsia="fi-FI"/>
    </w:rPr>
  </w:style>
  <w:style w:type="character" w:customStyle="1" w:styleId="NormalIndentChar">
    <w:name w:val="Normal Indent Char"/>
    <w:aliases w:val="Char Char"/>
    <w:link w:val="NormalIndent"/>
    <w:uiPriority w:val="99"/>
    <w:locked/>
    <w:rsid w:val="00DF3AF8"/>
    <w:rPr>
      <w:rFonts w:ascii="Arial" w:eastAsia="SimSun" w:hAnsi="Arial" w:cs="Arial"/>
      <w:lang w:val="fi-FI" w:eastAsia="fi-FI"/>
    </w:rPr>
  </w:style>
  <w:style w:type="paragraph" w:styleId="ListParagraph">
    <w:name w:val="List Paragraph"/>
    <w:basedOn w:val="Normal"/>
    <w:uiPriority w:val="34"/>
    <w:qFormat/>
    <w:rsid w:val="000558E3"/>
    <w:pPr>
      <w:ind w:left="720"/>
    </w:pPr>
  </w:style>
  <w:style w:type="paragraph" w:styleId="Footer">
    <w:name w:val="footer"/>
    <w:basedOn w:val="Normal"/>
    <w:link w:val="FooterChar"/>
    <w:uiPriority w:val="99"/>
    <w:rsid w:val="00CE4E71"/>
    <w:pPr>
      <w:tabs>
        <w:tab w:val="center" w:pos="4680"/>
        <w:tab w:val="right" w:pos="9360"/>
      </w:tabs>
    </w:pPr>
  </w:style>
  <w:style w:type="character" w:customStyle="1" w:styleId="FooterChar">
    <w:name w:val="Footer Char"/>
    <w:basedOn w:val="DefaultParagraphFont"/>
    <w:link w:val="Footer"/>
    <w:uiPriority w:val="99"/>
    <w:locked/>
    <w:rsid w:val="00CE4E71"/>
    <w:rPr>
      <w:rFonts w:eastAsia="Times New Roman"/>
      <w:sz w:val="24"/>
      <w:szCs w:val="24"/>
      <w:lang w:val="en-US" w:eastAsia="en-US"/>
    </w:rPr>
  </w:style>
  <w:style w:type="character" w:styleId="CommentReference">
    <w:name w:val="annotation reference"/>
    <w:basedOn w:val="DefaultParagraphFont"/>
    <w:uiPriority w:val="99"/>
    <w:semiHidden/>
    <w:rsid w:val="00C1290C"/>
    <w:rPr>
      <w:sz w:val="16"/>
      <w:szCs w:val="16"/>
    </w:rPr>
  </w:style>
  <w:style w:type="paragraph" w:styleId="CommentText">
    <w:name w:val="annotation text"/>
    <w:basedOn w:val="Normal"/>
    <w:link w:val="CommentTextChar"/>
    <w:uiPriority w:val="99"/>
    <w:semiHidden/>
    <w:rsid w:val="00C1290C"/>
    <w:rPr>
      <w:sz w:val="20"/>
      <w:szCs w:val="20"/>
    </w:rPr>
  </w:style>
  <w:style w:type="character" w:customStyle="1" w:styleId="CommentTextChar">
    <w:name w:val="Comment Text Char"/>
    <w:basedOn w:val="DefaultParagraphFont"/>
    <w:link w:val="CommentText"/>
    <w:uiPriority w:val="99"/>
    <w:semiHidden/>
    <w:locked/>
    <w:rsid w:val="00C1290C"/>
  </w:style>
  <w:style w:type="paragraph" w:styleId="CommentSubject">
    <w:name w:val="annotation subject"/>
    <w:basedOn w:val="CommentText"/>
    <w:next w:val="CommentText"/>
    <w:link w:val="CommentSubjectChar"/>
    <w:uiPriority w:val="99"/>
    <w:semiHidden/>
    <w:rsid w:val="00C1290C"/>
    <w:rPr>
      <w:b/>
      <w:bCs/>
    </w:rPr>
  </w:style>
  <w:style w:type="character" w:customStyle="1" w:styleId="CommentSubjectChar">
    <w:name w:val="Comment Subject Char"/>
    <w:basedOn w:val="CommentTextChar"/>
    <w:link w:val="CommentSubject"/>
    <w:uiPriority w:val="99"/>
    <w:semiHidden/>
    <w:locked/>
    <w:rsid w:val="00C1290C"/>
    <w:rPr>
      <w:b/>
      <w:bCs/>
    </w:rPr>
  </w:style>
  <w:style w:type="paragraph" w:styleId="BalloonText">
    <w:name w:val="Balloon Text"/>
    <w:basedOn w:val="Normal"/>
    <w:link w:val="BalloonTextChar"/>
    <w:uiPriority w:val="99"/>
    <w:semiHidden/>
    <w:rsid w:val="00C1290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1290C"/>
    <w:rPr>
      <w:rFonts w:ascii="Segoe UI" w:hAnsi="Segoe UI" w:cs="Segoe UI"/>
      <w:sz w:val="18"/>
      <w:szCs w:val="18"/>
    </w:rPr>
  </w:style>
  <w:style w:type="character" w:styleId="PageNumber">
    <w:name w:val="page number"/>
    <w:basedOn w:val="DefaultParagraphFont"/>
    <w:uiPriority w:val="99"/>
    <w:rsid w:val="00304EAE"/>
  </w:style>
  <w:style w:type="paragraph" w:customStyle="1" w:styleId="CharCharCharCaracter">
    <w:name w:val="Char Char Char Caracter"/>
    <w:basedOn w:val="Normal"/>
    <w:uiPriority w:val="99"/>
    <w:rsid w:val="00E87166"/>
    <w:rPr>
      <w:lang w:val="pl-PL" w:eastAsia="pl-PL"/>
    </w:rPr>
  </w:style>
  <w:style w:type="paragraph" w:styleId="Header">
    <w:name w:val="header"/>
    <w:basedOn w:val="Normal"/>
    <w:link w:val="HeaderChar1"/>
    <w:uiPriority w:val="99"/>
    <w:locked/>
    <w:rsid w:val="006E33D9"/>
    <w:pPr>
      <w:tabs>
        <w:tab w:val="center" w:pos="4320"/>
        <w:tab w:val="right" w:pos="8640"/>
      </w:tabs>
    </w:pPr>
    <w:rPr>
      <w:rFonts w:ascii="Arial" w:hAnsi="Arial" w:cs="Arial"/>
      <w:sz w:val="22"/>
      <w:szCs w:val="22"/>
    </w:rPr>
  </w:style>
  <w:style w:type="character" w:customStyle="1" w:styleId="HeaderChar">
    <w:name w:val="Header Char"/>
    <w:basedOn w:val="DefaultParagraphFont"/>
    <w:uiPriority w:val="99"/>
    <w:semiHidden/>
    <w:locked/>
    <w:rsid w:val="00D014A4"/>
    <w:rPr>
      <w:sz w:val="24"/>
      <w:szCs w:val="24"/>
    </w:rPr>
  </w:style>
  <w:style w:type="paragraph" w:styleId="BodyTextIndent3">
    <w:name w:val="Body Text Indent 3"/>
    <w:basedOn w:val="Normal"/>
    <w:link w:val="BodyTextIndent3Char1"/>
    <w:uiPriority w:val="99"/>
    <w:semiHidden/>
    <w:locked/>
    <w:rsid w:val="006E33D9"/>
    <w:pPr>
      <w:spacing w:after="120"/>
      <w:ind w:left="360"/>
    </w:pPr>
    <w:rPr>
      <w:rFonts w:ascii="Arial" w:hAnsi="Arial" w:cs="Arial"/>
      <w:sz w:val="16"/>
      <w:szCs w:val="16"/>
    </w:rPr>
  </w:style>
  <w:style w:type="character" w:customStyle="1" w:styleId="BodyTextIndent3Char">
    <w:name w:val="Body Text Indent 3 Char"/>
    <w:basedOn w:val="DefaultParagraphFont"/>
    <w:uiPriority w:val="99"/>
    <w:semiHidden/>
    <w:locked/>
    <w:rsid w:val="00D014A4"/>
    <w:rPr>
      <w:sz w:val="16"/>
      <w:szCs w:val="16"/>
    </w:rPr>
  </w:style>
  <w:style w:type="character" w:customStyle="1" w:styleId="BodyTextIndent3Char1">
    <w:name w:val="Body Text Indent 3 Char1"/>
    <w:link w:val="BodyTextIndent3"/>
    <w:uiPriority w:val="99"/>
    <w:semiHidden/>
    <w:locked/>
    <w:rsid w:val="006E33D9"/>
    <w:rPr>
      <w:rFonts w:ascii="Arial" w:hAnsi="Arial" w:cs="Arial"/>
      <w:sz w:val="16"/>
      <w:szCs w:val="16"/>
    </w:rPr>
  </w:style>
  <w:style w:type="character" w:customStyle="1" w:styleId="HeaderChar1">
    <w:name w:val="Header Char1"/>
    <w:link w:val="Header"/>
    <w:uiPriority w:val="99"/>
    <w:locked/>
    <w:rsid w:val="006E33D9"/>
    <w:rPr>
      <w:rFonts w:ascii="Arial" w:hAnsi="Arial" w:cs="Arial"/>
      <w:sz w:val="22"/>
      <w:szCs w:val="22"/>
    </w:rPr>
  </w:style>
  <w:style w:type="character" w:customStyle="1" w:styleId="CharChar2">
    <w:name w:val="Char Char2"/>
    <w:basedOn w:val="DefaultParagraphFont"/>
    <w:uiPriority w:val="99"/>
    <w:rsid w:val="009601DE"/>
  </w:style>
  <w:style w:type="paragraph" w:customStyle="1" w:styleId="Default">
    <w:name w:val="Default"/>
    <w:uiPriority w:val="99"/>
    <w:rsid w:val="00B166D5"/>
    <w:pPr>
      <w:autoSpaceDE w:val="0"/>
      <w:autoSpaceDN w:val="0"/>
      <w:adjustRightInd w:val="0"/>
    </w:pPr>
    <w:rPr>
      <w:rFonts w:ascii="EUAlbertina" w:hAnsi="EUAlbertina" w:cs="EUAlbertina"/>
      <w:color w:val="000000"/>
      <w:sz w:val="24"/>
      <w:szCs w:val="24"/>
    </w:rPr>
  </w:style>
  <w:style w:type="paragraph" w:styleId="BodyText">
    <w:name w:val="Body Text"/>
    <w:basedOn w:val="Normal"/>
    <w:link w:val="BodyTextChar"/>
    <w:uiPriority w:val="99"/>
    <w:locked/>
    <w:rsid w:val="0076689A"/>
    <w:pPr>
      <w:spacing w:after="120"/>
    </w:pPr>
    <w:rPr>
      <w:rFonts w:ascii="Times" w:hAnsi="Times" w:cs="Times"/>
      <w:lang w:val="ro-RO"/>
    </w:rPr>
  </w:style>
  <w:style w:type="character" w:customStyle="1" w:styleId="BodyTextChar">
    <w:name w:val="Body Text Char"/>
    <w:basedOn w:val="DefaultParagraphFont"/>
    <w:link w:val="BodyText"/>
    <w:uiPriority w:val="99"/>
    <w:locked/>
    <w:rsid w:val="0076689A"/>
    <w:rPr>
      <w:rFonts w:ascii="Times" w:hAnsi="Times" w:cs="Times"/>
      <w:sz w:val="24"/>
      <w:szCs w:val="24"/>
      <w:lang w:val="ro-RO" w:eastAsia="en-US"/>
    </w:rPr>
  </w:style>
  <w:style w:type="paragraph" w:customStyle="1" w:styleId="CharChar3">
    <w:name w:val="Char Char3"/>
    <w:basedOn w:val="Normal"/>
    <w:uiPriority w:val="99"/>
    <w:rsid w:val="007D1B2A"/>
    <w:rPr>
      <w:noProof/>
      <w:lang w:val="pl-PL" w:eastAsia="pl-PL"/>
    </w:rPr>
  </w:style>
  <w:style w:type="paragraph" w:customStyle="1" w:styleId="CharChar2CharCharCharCharCharCharCharChar">
    <w:name w:val="Char Char2 Char Char Char Char Char Char Char Char"/>
    <w:basedOn w:val="Normal"/>
    <w:uiPriority w:val="99"/>
    <w:rsid w:val="00681D87"/>
    <w:rPr>
      <w:noProof/>
      <w:lang w:val="pl-PL" w:eastAsia="pl-PL"/>
    </w:rPr>
  </w:style>
  <w:style w:type="paragraph" w:customStyle="1" w:styleId="ListParagraph1">
    <w:name w:val="List Paragraph1"/>
    <w:basedOn w:val="Normal"/>
    <w:uiPriority w:val="99"/>
    <w:rsid w:val="007466AC"/>
    <w:pPr>
      <w:ind w:left="720"/>
    </w:pPr>
    <w:rPr>
      <w:rFonts w:ascii="ArialUpR" w:hAnsi="ArialUpR" w:cs="ArialUpR"/>
    </w:rPr>
  </w:style>
  <w:style w:type="character" w:customStyle="1" w:styleId="def">
    <w:name w:val="def"/>
    <w:basedOn w:val="DefaultParagraphFont"/>
    <w:uiPriority w:val="99"/>
    <w:rsid w:val="007466AC"/>
  </w:style>
  <w:style w:type="paragraph" w:customStyle="1" w:styleId="msolistparagraph0">
    <w:name w:val="msolistparagraph"/>
    <w:basedOn w:val="Normal"/>
    <w:uiPriority w:val="99"/>
    <w:rsid w:val="005D7ADB"/>
    <w:pPr>
      <w:spacing w:after="200" w:line="276" w:lineRule="auto"/>
      <w:ind w:left="720"/>
    </w:pPr>
    <w:rPr>
      <w:rFonts w:ascii="Calibri" w:hAnsi="Calibri" w:cs="Calibri"/>
      <w:sz w:val="22"/>
      <w:szCs w:val="22"/>
    </w:rPr>
  </w:style>
  <w:style w:type="paragraph" w:customStyle="1" w:styleId="CharChar2CharCharCharCharCharCharCharCharCharChar">
    <w:name w:val="Char Char2 Char Char Char Char Char Char Char Char Char Char"/>
    <w:basedOn w:val="Normal"/>
    <w:uiPriority w:val="99"/>
    <w:rsid w:val="007732EB"/>
    <w:rPr>
      <w:noProof/>
      <w:lang w:val="pl-PL" w:eastAsia="pl-PL"/>
    </w:rPr>
  </w:style>
  <w:style w:type="paragraph" w:styleId="BodyText2">
    <w:name w:val="Body Text 2"/>
    <w:basedOn w:val="Normal"/>
    <w:link w:val="BodyText2Char"/>
    <w:uiPriority w:val="99"/>
    <w:semiHidden/>
    <w:unhideWhenUsed/>
    <w:locked/>
    <w:rsid w:val="0068653A"/>
    <w:pPr>
      <w:spacing w:after="120" w:line="480" w:lineRule="auto"/>
    </w:pPr>
  </w:style>
  <w:style w:type="character" w:customStyle="1" w:styleId="BodyText2Char">
    <w:name w:val="Body Text 2 Char"/>
    <w:basedOn w:val="DefaultParagraphFont"/>
    <w:link w:val="BodyText2"/>
    <w:uiPriority w:val="99"/>
    <w:semiHidden/>
    <w:rsid w:val="006865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41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3A208-8125-40A5-AE56-7739FDAB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Sinteza observaţiilor la Ordinul privind aprobarea regulilor pentru decontarea într-o lună în</vt:lpstr>
    </vt:vector>
  </TitlesOfParts>
  <Company>ANRE</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Sinteza observaţiilor la Ordinul privind aprobarea regulilor pentru decontarea într-o lună în</dc:title>
  <dc:creator>sorina.mocanu</dc:creator>
  <cp:lastModifiedBy>TEL</cp:lastModifiedBy>
  <cp:revision>26</cp:revision>
  <cp:lastPrinted>2016-06-10T04:59:00Z</cp:lastPrinted>
  <dcterms:created xsi:type="dcterms:W3CDTF">2016-06-06T10:05:00Z</dcterms:created>
  <dcterms:modified xsi:type="dcterms:W3CDTF">2016-06-10T05:10:00Z</dcterms:modified>
</cp:coreProperties>
</file>