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6630" w14:textId="0C1A35C3" w:rsidR="00320516" w:rsidRPr="00EE2953" w:rsidRDefault="00D23C58" w:rsidP="00EE2953">
      <w:pPr>
        <w:spacing w:line="276" w:lineRule="auto"/>
        <w:ind w:left="284"/>
        <w:jc w:val="center"/>
        <w:rPr>
          <w:rFonts w:cs="Arial"/>
          <w:b/>
          <w:szCs w:val="22"/>
          <w:lang w:val="ro-RO"/>
        </w:rPr>
      </w:pPr>
      <w:r w:rsidRPr="00EE2953">
        <w:rPr>
          <w:rFonts w:cs="Arial"/>
          <w:b/>
          <w:szCs w:val="22"/>
          <w:lang w:val="ro-RO"/>
        </w:rPr>
        <w:t>CONVENŢIA</w:t>
      </w:r>
      <w:r w:rsidR="00916A86" w:rsidRPr="00EE2953">
        <w:rPr>
          <w:rFonts w:cs="Arial"/>
          <w:b/>
          <w:szCs w:val="22"/>
          <w:lang w:val="ro-RO"/>
        </w:rPr>
        <w:t xml:space="preserve"> </w:t>
      </w:r>
      <w:r w:rsidR="00CF3888">
        <w:rPr>
          <w:rFonts w:cs="Arial"/>
          <w:b/>
          <w:szCs w:val="22"/>
          <w:lang w:val="ro-RO"/>
        </w:rPr>
        <w:t xml:space="preserve">PROVIZORIE </w:t>
      </w:r>
      <w:r w:rsidR="00916A86" w:rsidRPr="00EE2953">
        <w:rPr>
          <w:rFonts w:cs="Arial"/>
          <w:b/>
          <w:szCs w:val="22"/>
          <w:lang w:val="ro-RO"/>
        </w:rPr>
        <w:t>DE ASUMA</w:t>
      </w:r>
      <w:r w:rsidR="00802D01" w:rsidRPr="00EE2953">
        <w:rPr>
          <w:rFonts w:cs="Arial"/>
          <w:b/>
          <w:szCs w:val="22"/>
          <w:lang w:val="ro-RO"/>
        </w:rPr>
        <w:t>RE A RESPONSABILITĂŢII ECHILIBRĂ</w:t>
      </w:r>
      <w:r w:rsidR="00916A86" w:rsidRPr="00EE2953">
        <w:rPr>
          <w:rFonts w:cs="Arial"/>
          <w:b/>
          <w:szCs w:val="22"/>
          <w:lang w:val="ro-RO"/>
        </w:rPr>
        <w:t xml:space="preserve">RII </w:t>
      </w:r>
    </w:p>
    <w:p w14:paraId="5100E9FF" w14:textId="77777777" w:rsidR="00916A86" w:rsidRPr="00EE2953" w:rsidRDefault="00916A86" w:rsidP="00EE2953">
      <w:pPr>
        <w:spacing w:line="276" w:lineRule="auto"/>
        <w:ind w:left="284"/>
        <w:jc w:val="center"/>
        <w:rPr>
          <w:rFonts w:cs="Arial"/>
          <w:szCs w:val="22"/>
          <w:lang w:val="ro-RO"/>
        </w:rPr>
      </w:pPr>
      <w:r w:rsidRPr="00EE2953">
        <w:rPr>
          <w:rFonts w:cs="Arial"/>
          <w:szCs w:val="22"/>
          <w:lang w:val="ro-RO"/>
        </w:rPr>
        <w:t>Nr.</w:t>
      </w:r>
      <w:r w:rsidR="00C444F0" w:rsidRPr="00EE2953">
        <w:rPr>
          <w:rFonts w:cs="Arial"/>
          <w:szCs w:val="22"/>
          <w:lang w:val="ro-RO"/>
        </w:rPr>
        <w:t>C</w:t>
      </w:r>
      <w:r w:rsidR="005307DB" w:rsidRPr="00EE2953">
        <w:rPr>
          <w:rFonts w:cs="Arial"/>
          <w:szCs w:val="22"/>
          <w:lang w:val="ro-RO"/>
        </w:rPr>
        <w:t xml:space="preserve"> </w:t>
      </w:r>
    </w:p>
    <w:p w14:paraId="2B1DBC12" w14:textId="77777777" w:rsidR="00B06A9A" w:rsidRPr="00EE2953" w:rsidRDefault="00B06A9A" w:rsidP="00EE2953">
      <w:pPr>
        <w:spacing w:line="276" w:lineRule="auto"/>
        <w:ind w:left="284"/>
        <w:jc w:val="center"/>
        <w:rPr>
          <w:rFonts w:cs="Arial"/>
          <w:szCs w:val="22"/>
          <w:lang w:val="ro-RO"/>
        </w:rPr>
      </w:pPr>
    </w:p>
    <w:p w14:paraId="2EC4CF9D" w14:textId="77777777" w:rsidR="00916A86" w:rsidRPr="00EE2953" w:rsidRDefault="00916A86" w:rsidP="00EE2953">
      <w:pPr>
        <w:pStyle w:val="Heading1"/>
        <w:spacing w:before="0" w:after="0" w:line="276" w:lineRule="auto"/>
        <w:jc w:val="both"/>
        <w:rPr>
          <w:rFonts w:cs="Arial"/>
          <w:b/>
          <w:sz w:val="22"/>
          <w:szCs w:val="22"/>
          <w:lang w:val="ro-RO"/>
        </w:rPr>
      </w:pPr>
      <w:r w:rsidRPr="00EE2953">
        <w:rPr>
          <w:rFonts w:cs="Arial"/>
          <w:b/>
          <w:sz w:val="22"/>
          <w:szCs w:val="22"/>
          <w:lang w:val="ro-RO"/>
        </w:rPr>
        <w:t>Părţile contractante</w:t>
      </w:r>
    </w:p>
    <w:p w14:paraId="4F5D820A" w14:textId="35CC9285" w:rsidR="00916A86" w:rsidRPr="00EE2953" w:rsidRDefault="00FD58BB" w:rsidP="00EE2953">
      <w:pPr>
        <w:spacing w:line="276" w:lineRule="auto"/>
        <w:jc w:val="both"/>
        <w:rPr>
          <w:rFonts w:cs="Arial"/>
          <w:szCs w:val="22"/>
          <w:lang w:val="ro-RO"/>
        </w:rPr>
      </w:pPr>
      <w:r w:rsidRPr="00EE2953">
        <w:rPr>
          <w:rFonts w:cs="Arial"/>
          <w:szCs w:val="22"/>
          <w:lang w:val="ro-RO"/>
        </w:rPr>
        <w:t>Prezenta</w:t>
      </w:r>
      <w:r w:rsidR="00916A86" w:rsidRPr="00EE2953">
        <w:rPr>
          <w:rFonts w:cs="Arial"/>
          <w:szCs w:val="22"/>
          <w:lang w:val="ro-RO"/>
        </w:rPr>
        <w:t xml:space="preserve"> Convenţie </w:t>
      </w:r>
      <w:r w:rsidR="0049512C">
        <w:rPr>
          <w:rFonts w:cs="Arial"/>
          <w:szCs w:val="22"/>
          <w:lang w:val="ro-RO"/>
        </w:rPr>
        <w:t xml:space="preserve">Provizorie </w:t>
      </w:r>
      <w:r w:rsidR="00916A86" w:rsidRPr="00EE2953">
        <w:rPr>
          <w:rFonts w:cs="Arial"/>
          <w:szCs w:val="22"/>
          <w:lang w:val="ro-RO"/>
        </w:rPr>
        <w:t>de Asumare a Responsabilităţii Echilibrării</w:t>
      </w:r>
      <w:r w:rsidRPr="00EE2953">
        <w:rPr>
          <w:rFonts w:cs="Arial"/>
          <w:szCs w:val="22"/>
          <w:lang w:val="ro-RO"/>
        </w:rPr>
        <w:t>, numită în continuare</w:t>
      </w:r>
      <w:r w:rsidR="00916A86" w:rsidRPr="00EE2953">
        <w:rPr>
          <w:rFonts w:cs="Arial"/>
          <w:szCs w:val="22"/>
          <w:lang w:val="ro-RO"/>
        </w:rPr>
        <w:t xml:space="preserve"> “Convenţ</w:t>
      </w:r>
      <w:r w:rsidR="0078156D" w:rsidRPr="00EE2953">
        <w:rPr>
          <w:rFonts w:cs="Arial"/>
          <w:szCs w:val="22"/>
          <w:lang w:val="ro-RO"/>
        </w:rPr>
        <w:t>ie”</w:t>
      </w:r>
      <w:r w:rsidRPr="00EE2953">
        <w:rPr>
          <w:rFonts w:cs="Arial"/>
          <w:szCs w:val="22"/>
          <w:lang w:val="ro-RO"/>
        </w:rPr>
        <w:t>,</w:t>
      </w:r>
      <w:r w:rsidR="0078156D" w:rsidRPr="00EE2953">
        <w:rPr>
          <w:rFonts w:cs="Arial"/>
          <w:szCs w:val="22"/>
          <w:lang w:val="ro-RO"/>
        </w:rPr>
        <w:t xml:space="preserve"> este</w:t>
      </w:r>
      <w:r w:rsidR="005307DB" w:rsidRPr="00EE2953">
        <w:rPr>
          <w:rFonts w:cs="Arial"/>
          <w:szCs w:val="22"/>
          <w:lang w:val="ro-RO"/>
        </w:rPr>
        <w:t xml:space="preserve"> încheiată la data de </w:t>
      </w:r>
      <w:r w:rsidR="00FF4F03" w:rsidRPr="00EE2953">
        <w:rPr>
          <w:rFonts w:cs="Arial"/>
          <w:szCs w:val="22"/>
          <w:lang w:val="ro-RO"/>
        </w:rPr>
        <w:t>...................................,</w:t>
      </w:r>
      <w:r w:rsidR="00916A86" w:rsidRPr="00EE2953">
        <w:rPr>
          <w:rFonts w:cs="Arial"/>
          <w:szCs w:val="22"/>
          <w:lang w:val="ro-RO"/>
        </w:rPr>
        <w:t xml:space="preserve"> între:</w:t>
      </w:r>
    </w:p>
    <w:p w14:paraId="5152A8D3" w14:textId="77777777" w:rsidR="002737FC" w:rsidRPr="00EE2953" w:rsidRDefault="002737FC" w:rsidP="00EE2953">
      <w:pPr>
        <w:spacing w:line="276" w:lineRule="auto"/>
        <w:rPr>
          <w:rFonts w:cs="Arial"/>
          <w:szCs w:val="22"/>
          <w:lang w:val="ro-RO"/>
        </w:rPr>
      </w:pPr>
    </w:p>
    <w:p w14:paraId="6B2395C5" w14:textId="30524A28" w:rsidR="00C82DC7" w:rsidRPr="00EE2953" w:rsidRDefault="002F197A" w:rsidP="00EE2953">
      <w:pPr>
        <w:autoSpaceDE w:val="0"/>
        <w:autoSpaceDN w:val="0"/>
        <w:adjustRightInd w:val="0"/>
        <w:spacing w:line="276" w:lineRule="auto"/>
        <w:jc w:val="both"/>
        <w:rPr>
          <w:rFonts w:cs="Arial"/>
          <w:szCs w:val="22"/>
          <w:lang w:val="ro-RO"/>
        </w:rPr>
      </w:pPr>
      <w:r w:rsidRPr="00EE2953">
        <w:rPr>
          <w:rFonts w:cs="Arial"/>
          <w:szCs w:val="22"/>
          <w:lang w:val="ro-RO"/>
        </w:rPr>
        <w:t>.</w:t>
      </w:r>
      <w:r w:rsidR="00FF4F03" w:rsidRPr="00EE2953">
        <w:rPr>
          <w:rFonts w:cs="Arial"/>
          <w:szCs w:val="22"/>
          <w:lang w:val="ro-RO"/>
        </w:rPr>
        <w:t xml:space="preserve">................................................................................ </w:t>
      </w:r>
      <w:r w:rsidR="0042425C" w:rsidRPr="00EE2953">
        <w:rPr>
          <w:rFonts w:cs="Arial"/>
          <w:szCs w:val="22"/>
          <w:lang w:val="ro-RO"/>
        </w:rPr>
        <w:t xml:space="preserve">cu sediul </w:t>
      </w:r>
      <w:r w:rsidR="00E55E65" w:rsidRPr="00EE2953">
        <w:rPr>
          <w:rFonts w:cs="Arial"/>
          <w:szCs w:val="22"/>
          <w:lang w:val="ro-RO"/>
        </w:rPr>
        <w:t>social</w:t>
      </w:r>
      <w:r w:rsidR="00FF4F03" w:rsidRPr="00EE2953">
        <w:rPr>
          <w:rFonts w:cs="Arial"/>
          <w:szCs w:val="22"/>
          <w:lang w:val="ro-RO"/>
        </w:rPr>
        <w:t xml:space="preserve"> în ....................................................</w:t>
      </w:r>
      <w:r w:rsidR="00997633" w:rsidRPr="00EE2953">
        <w:rPr>
          <w:rFonts w:cs="Arial"/>
          <w:szCs w:val="22"/>
          <w:lang w:val="ro-RO"/>
        </w:rPr>
        <w:t xml:space="preserve"> Str. ........................</w:t>
      </w:r>
      <w:r w:rsidR="00FF4F03" w:rsidRPr="00EE2953">
        <w:rPr>
          <w:rFonts w:cs="Arial"/>
          <w:szCs w:val="22"/>
          <w:lang w:val="ro-RO"/>
        </w:rPr>
        <w:t>..........................................................</w:t>
      </w:r>
      <w:r w:rsidR="00997633" w:rsidRPr="00EE2953">
        <w:rPr>
          <w:rFonts w:cs="Arial"/>
          <w:szCs w:val="22"/>
          <w:lang w:val="ro-RO"/>
        </w:rPr>
        <w:t xml:space="preserve"> nr</w:t>
      </w:r>
      <w:r w:rsidR="00FF4F03" w:rsidRPr="00EE2953">
        <w:rPr>
          <w:rFonts w:cs="Arial"/>
          <w:szCs w:val="22"/>
          <w:lang w:val="ro-RO"/>
        </w:rPr>
        <w:t>.....</w:t>
      </w:r>
      <w:r w:rsidR="00997633" w:rsidRPr="00EE2953">
        <w:rPr>
          <w:rFonts w:cs="Arial"/>
          <w:szCs w:val="22"/>
          <w:lang w:val="ro-RO"/>
        </w:rPr>
        <w:t>.,</w:t>
      </w:r>
      <w:r w:rsidR="00E55E65" w:rsidRPr="00EE2953">
        <w:rPr>
          <w:rFonts w:cs="Arial"/>
          <w:szCs w:val="22"/>
          <w:lang w:val="ro-RO"/>
        </w:rPr>
        <w:t xml:space="preserve"> </w:t>
      </w:r>
      <w:r w:rsidR="00997633" w:rsidRPr="00EE2953">
        <w:rPr>
          <w:rFonts w:cs="Arial"/>
          <w:szCs w:val="22"/>
          <w:lang w:val="ro-RO"/>
        </w:rPr>
        <w:t xml:space="preserve">Etaj </w:t>
      </w:r>
      <w:r w:rsidR="00FF4F03" w:rsidRPr="00EE2953">
        <w:rPr>
          <w:rFonts w:cs="Arial"/>
          <w:szCs w:val="22"/>
          <w:lang w:val="ro-RO"/>
        </w:rPr>
        <w:t>.....</w:t>
      </w:r>
      <w:r w:rsidR="00E55E65" w:rsidRPr="00EE2953">
        <w:rPr>
          <w:rFonts w:cs="Arial"/>
          <w:szCs w:val="22"/>
          <w:lang w:val="ro-RO"/>
        </w:rPr>
        <w:t>, Jude</w:t>
      </w:r>
      <w:r w:rsidR="00FF4F03" w:rsidRPr="00EE2953">
        <w:rPr>
          <w:rFonts w:cs="Arial"/>
          <w:szCs w:val="22"/>
          <w:lang w:val="ro-RO"/>
        </w:rPr>
        <w:t>ț</w:t>
      </w:r>
      <w:r w:rsidR="00E55E65" w:rsidRPr="00EE2953">
        <w:rPr>
          <w:rFonts w:cs="Arial"/>
          <w:szCs w:val="22"/>
          <w:lang w:val="ro-RO"/>
        </w:rPr>
        <w:t xml:space="preserve">, </w:t>
      </w:r>
      <w:r w:rsidR="00FF4F03" w:rsidRPr="00EE2953">
        <w:rPr>
          <w:rFonts w:cs="Arial"/>
          <w:szCs w:val="22"/>
          <w:lang w:val="ro-RO"/>
        </w:rPr>
        <w:t xml:space="preserve">........................................ </w:t>
      </w:r>
      <w:r w:rsidR="00E55E65" w:rsidRPr="00EE2953">
        <w:rPr>
          <w:rFonts w:cs="Arial"/>
          <w:szCs w:val="22"/>
          <w:lang w:val="ro-RO"/>
        </w:rPr>
        <w:t>C</w:t>
      </w:r>
      <w:r w:rsidR="003C2110" w:rsidRPr="00EE2953">
        <w:rPr>
          <w:rFonts w:cs="Arial"/>
          <w:szCs w:val="22"/>
          <w:lang w:val="ro-RO"/>
        </w:rPr>
        <w:t>IF</w:t>
      </w:r>
      <w:r w:rsidR="00FF4F03" w:rsidRPr="00EE2953">
        <w:rPr>
          <w:rFonts w:cs="Arial"/>
          <w:szCs w:val="22"/>
          <w:lang w:val="ro-RO"/>
        </w:rPr>
        <w:t xml:space="preserve"> .........................</w:t>
      </w:r>
      <w:r w:rsidR="00E55E65" w:rsidRPr="00EE2953">
        <w:rPr>
          <w:rFonts w:cs="Arial"/>
          <w:szCs w:val="22"/>
          <w:lang w:val="ro-RO"/>
        </w:rPr>
        <w:t>, J</w:t>
      </w:r>
      <w:r w:rsidR="00997633" w:rsidRPr="00EE2953">
        <w:rPr>
          <w:rFonts w:cs="Arial"/>
          <w:szCs w:val="22"/>
          <w:lang w:val="ro-RO"/>
        </w:rPr>
        <w:t>...................................</w:t>
      </w:r>
      <w:r w:rsidR="00E55E65" w:rsidRPr="00EE2953">
        <w:rPr>
          <w:rFonts w:cs="Arial"/>
          <w:szCs w:val="22"/>
          <w:lang w:val="ro-RO"/>
        </w:rPr>
        <w:t>,</w:t>
      </w:r>
      <w:r w:rsidR="001A5EDC" w:rsidRPr="00EE2953">
        <w:rPr>
          <w:rFonts w:cs="Arial"/>
          <w:szCs w:val="22"/>
          <w:lang w:val="ro-RO"/>
        </w:rPr>
        <w:t xml:space="preserve"> </w:t>
      </w:r>
      <w:r w:rsidR="009314DB" w:rsidRPr="00EE2953">
        <w:rPr>
          <w:rFonts w:cs="Arial"/>
          <w:szCs w:val="22"/>
          <w:lang w:val="ro-RO"/>
        </w:rPr>
        <w:t>înreg</w:t>
      </w:r>
      <w:r w:rsidR="00225598" w:rsidRPr="00EE2953">
        <w:rPr>
          <w:rFonts w:cs="Arial"/>
          <w:szCs w:val="22"/>
          <w:lang w:val="ro-RO"/>
        </w:rPr>
        <w:t xml:space="preserve">istrată la Registrul </w:t>
      </w:r>
      <w:r w:rsidR="00F541B6" w:rsidRPr="00EE2953">
        <w:rPr>
          <w:rFonts w:cs="Arial"/>
          <w:szCs w:val="22"/>
          <w:lang w:val="ro-RO"/>
        </w:rPr>
        <w:t xml:space="preserve">Comerţului </w:t>
      </w:r>
      <w:r w:rsidR="00566E16" w:rsidRPr="00EE2953">
        <w:rPr>
          <w:rFonts w:cs="Arial"/>
          <w:szCs w:val="22"/>
          <w:lang w:val="ro-RO"/>
        </w:rPr>
        <w:t>de pe lang</w:t>
      </w:r>
      <w:r w:rsidR="00D72412" w:rsidRPr="00EE2953">
        <w:rPr>
          <w:rFonts w:cs="Arial"/>
          <w:szCs w:val="22"/>
          <w:lang w:val="ro-RO"/>
        </w:rPr>
        <w:t>ă</w:t>
      </w:r>
      <w:r w:rsidR="00566E16" w:rsidRPr="00EE2953">
        <w:rPr>
          <w:rFonts w:cs="Arial"/>
          <w:szCs w:val="22"/>
          <w:lang w:val="ro-RO"/>
        </w:rPr>
        <w:t xml:space="preserve"> Tribunalul </w:t>
      </w:r>
      <w:r w:rsidR="003C2110" w:rsidRPr="00EE2953">
        <w:rPr>
          <w:rFonts w:cs="Arial"/>
          <w:szCs w:val="22"/>
          <w:lang w:val="ro-RO"/>
        </w:rPr>
        <w:t>sub nr.</w:t>
      </w:r>
      <w:r w:rsidR="00997633" w:rsidRPr="00EE2953">
        <w:rPr>
          <w:rFonts w:cs="Arial"/>
          <w:szCs w:val="22"/>
          <w:lang w:val="ro-RO"/>
        </w:rPr>
        <w:t>.............</w:t>
      </w:r>
      <w:r w:rsidR="00FF4F03" w:rsidRPr="00EE2953">
        <w:rPr>
          <w:rFonts w:cs="Arial"/>
          <w:szCs w:val="22"/>
          <w:lang w:val="ro-RO"/>
        </w:rPr>
        <w:t>..........................</w:t>
      </w:r>
      <w:r w:rsidR="00997633" w:rsidRPr="00EE2953">
        <w:rPr>
          <w:rFonts w:cs="Arial"/>
          <w:szCs w:val="22"/>
          <w:lang w:val="ro-RO"/>
        </w:rPr>
        <w:t>......</w:t>
      </w:r>
      <w:r w:rsidR="00522085" w:rsidRPr="00EE2953">
        <w:rPr>
          <w:rFonts w:cs="Arial"/>
          <w:szCs w:val="22"/>
          <w:lang w:val="ro-RO"/>
        </w:rPr>
        <w:t>, cont bancar nr.</w:t>
      </w:r>
      <w:r w:rsidR="00FF4F03" w:rsidRPr="00EE2953">
        <w:rPr>
          <w:rFonts w:cs="Arial"/>
          <w:szCs w:val="22"/>
          <w:lang w:val="ro-RO"/>
        </w:rPr>
        <w:t>...........................................................................</w:t>
      </w:r>
      <w:r w:rsidR="005379E6" w:rsidRPr="00EE2953">
        <w:rPr>
          <w:rFonts w:eastAsia="Calibri" w:cs="Arial"/>
          <w:szCs w:val="22"/>
          <w:lang w:val="ro-RO" w:eastAsia="en-US"/>
        </w:rPr>
        <w:t xml:space="preserve">, </w:t>
      </w:r>
      <w:r w:rsidR="00997633" w:rsidRPr="00EE2953">
        <w:rPr>
          <w:rFonts w:eastAsia="Calibri" w:cs="Arial"/>
          <w:szCs w:val="22"/>
          <w:lang w:val="ro-RO" w:eastAsia="en-US"/>
        </w:rPr>
        <w:t xml:space="preserve">deschis la </w:t>
      </w:r>
      <w:r w:rsidR="00FF4F03" w:rsidRPr="00EE2953">
        <w:rPr>
          <w:rFonts w:eastAsia="Calibri" w:cs="Arial"/>
          <w:szCs w:val="22"/>
          <w:lang w:val="ro-RO" w:eastAsia="en-US"/>
        </w:rPr>
        <w:t>................................................................</w:t>
      </w:r>
      <w:r w:rsidR="002C0416" w:rsidRPr="00EE2953">
        <w:rPr>
          <w:rFonts w:cs="Arial"/>
          <w:szCs w:val="22"/>
          <w:lang w:val="ro-RO"/>
        </w:rPr>
        <w:t>,</w:t>
      </w:r>
      <w:r w:rsidR="009314DB" w:rsidRPr="00EE2953">
        <w:rPr>
          <w:rFonts w:cs="Arial"/>
          <w:szCs w:val="22"/>
          <w:lang w:val="ro-RO"/>
        </w:rPr>
        <w:t xml:space="preserve"> reprezent</w:t>
      </w:r>
      <w:r w:rsidR="00644E94" w:rsidRPr="00EE2953">
        <w:rPr>
          <w:rFonts w:cs="Arial"/>
          <w:szCs w:val="22"/>
          <w:lang w:val="ro-RO"/>
        </w:rPr>
        <w:t>ată de</w:t>
      </w:r>
      <w:r w:rsidR="00997633" w:rsidRPr="00EE2953">
        <w:rPr>
          <w:rFonts w:cs="Arial"/>
          <w:szCs w:val="22"/>
          <w:lang w:val="ro-RO"/>
        </w:rPr>
        <w:t>..................</w:t>
      </w:r>
      <w:r w:rsidR="00FF4F03" w:rsidRPr="00EE2953">
        <w:rPr>
          <w:rFonts w:cs="Arial"/>
          <w:szCs w:val="22"/>
          <w:lang w:val="ro-RO"/>
        </w:rPr>
        <w:t>........</w:t>
      </w:r>
      <w:r w:rsidR="00997633" w:rsidRPr="00EE2953">
        <w:rPr>
          <w:rFonts w:cs="Arial"/>
          <w:szCs w:val="22"/>
          <w:lang w:val="ro-RO"/>
        </w:rPr>
        <w:t>...............................................</w:t>
      </w:r>
      <w:r w:rsidR="00225598" w:rsidRPr="00EE2953">
        <w:rPr>
          <w:rFonts w:cs="Arial"/>
          <w:szCs w:val="22"/>
          <w:lang w:val="ro-RO"/>
        </w:rPr>
        <w:t>,</w:t>
      </w:r>
      <w:r w:rsidR="00644E94" w:rsidRPr="00EE2953">
        <w:rPr>
          <w:rFonts w:cs="Arial"/>
          <w:szCs w:val="22"/>
          <w:lang w:val="ro-RO"/>
        </w:rPr>
        <w:t xml:space="preserve"> </w:t>
      </w:r>
      <w:r w:rsidR="00FF4F03" w:rsidRPr="00EE2953">
        <w:rPr>
          <w:rFonts w:cs="Arial"/>
          <w:szCs w:val="22"/>
          <w:lang w:val="ro-RO"/>
        </w:rPr>
        <w:t>î</w:t>
      </w:r>
      <w:r w:rsidR="00916A86" w:rsidRPr="00EE2953">
        <w:rPr>
          <w:rFonts w:cs="Arial"/>
          <w:szCs w:val="22"/>
          <w:lang w:val="ro-RO"/>
        </w:rPr>
        <w:t>n calitate de Parte Responsabil</w:t>
      </w:r>
      <w:r w:rsidR="00FF4F03" w:rsidRPr="00EE2953">
        <w:rPr>
          <w:rFonts w:cs="Arial"/>
          <w:szCs w:val="22"/>
          <w:lang w:val="ro-RO"/>
        </w:rPr>
        <w:t>ă</w:t>
      </w:r>
      <w:r w:rsidR="00916A86" w:rsidRPr="00EE2953">
        <w:rPr>
          <w:rFonts w:cs="Arial"/>
          <w:szCs w:val="22"/>
          <w:lang w:val="ro-RO"/>
        </w:rPr>
        <w:t xml:space="preserve"> cu Echilibrarea, numit</w:t>
      </w:r>
      <w:r w:rsidR="00FF4F03" w:rsidRPr="00EE2953">
        <w:rPr>
          <w:rFonts w:cs="Arial"/>
          <w:szCs w:val="22"/>
          <w:lang w:val="ro-RO"/>
        </w:rPr>
        <w:t>ă</w:t>
      </w:r>
      <w:r w:rsidR="00916A86" w:rsidRPr="00EE2953">
        <w:rPr>
          <w:rFonts w:cs="Arial"/>
          <w:szCs w:val="22"/>
          <w:lang w:val="ro-RO"/>
        </w:rPr>
        <w:t xml:space="preserve"> </w:t>
      </w:r>
      <w:r w:rsidR="00FF4F03" w:rsidRPr="00EE2953">
        <w:rPr>
          <w:rFonts w:cs="Arial"/>
          <w:szCs w:val="22"/>
          <w:lang w:val="ro-RO"/>
        </w:rPr>
        <w:t>î</w:t>
      </w:r>
      <w:r w:rsidR="00916A86" w:rsidRPr="00EE2953">
        <w:rPr>
          <w:rFonts w:cs="Arial"/>
          <w:szCs w:val="22"/>
          <w:lang w:val="ro-RO"/>
        </w:rPr>
        <w:t>n continuare "</w:t>
      </w:r>
      <w:r w:rsidR="00B25791">
        <w:rPr>
          <w:rFonts w:cs="Arial"/>
          <w:szCs w:val="22"/>
          <w:lang w:val="ro-RO"/>
        </w:rPr>
        <w:t>PRE Provizorie</w:t>
      </w:r>
      <w:r w:rsidR="0051042D" w:rsidRPr="00EE2953">
        <w:rPr>
          <w:rFonts w:cs="Arial"/>
          <w:szCs w:val="22"/>
          <w:lang w:val="ro-RO"/>
        </w:rPr>
        <w:t xml:space="preserve"> </w:t>
      </w:r>
      <w:r w:rsidR="0048603F" w:rsidRPr="00EE2953">
        <w:rPr>
          <w:rFonts w:cs="Arial"/>
          <w:szCs w:val="22"/>
          <w:lang w:val="ro-RO"/>
        </w:rPr>
        <w:t>”</w:t>
      </w:r>
    </w:p>
    <w:p w14:paraId="4F358EB7" w14:textId="77777777" w:rsidR="00B06A9A" w:rsidRPr="00EE2953" w:rsidRDefault="00B06A9A" w:rsidP="00EE2953">
      <w:pPr>
        <w:autoSpaceDE w:val="0"/>
        <w:autoSpaceDN w:val="0"/>
        <w:adjustRightInd w:val="0"/>
        <w:spacing w:line="276" w:lineRule="auto"/>
        <w:jc w:val="both"/>
        <w:rPr>
          <w:rFonts w:cs="Arial"/>
          <w:szCs w:val="22"/>
          <w:lang w:val="ro-RO"/>
        </w:rPr>
      </w:pPr>
    </w:p>
    <w:p w14:paraId="54B0EEE7" w14:textId="4A548AD1" w:rsidR="00916A86" w:rsidRPr="00EE2953" w:rsidRDefault="00B25791" w:rsidP="00EE2953">
      <w:pPr>
        <w:widowControl w:val="0"/>
        <w:autoSpaceDE w:val="0"/>
        <w:autoSpaceDN w:val="0"/>
        <w:spacing w:line="276" w:lineRule="auto"/>
        <w:ind w:right="578"/>
        <w:jc w:val="both"/>
        <w:rPr>
          <w:rFonts w:cs="Arial"/>
          <w:szCs w:val="22"/>
          <w:lang w:val="ro-RO"/>
        </w:rPr>
      </w:pPr>
      <w:r>
        <w:rPr>
          <w:rFonts w:cs="Arial"/>
          <w:szCs w:val="22"/>
          <w:lang w:val="ro-RO"/>
        </w:rPr>
        <w:t>ş</w:t>
      </w:r>
      <w:r w:rsidR="00916A86" w:rsidRPr="00EE2953">
        <w:rPr>
          <w:rFonts w:cs="Arial"/>
          <w:szCs w:val="22"/>
          <w:lang w:val="ro-RO"/>
        </w:rPr>
        <w:t>i</w:t>
      </w:r>
    </w:p>
    <w:p w14:paraId="22C9E764" w14:textId="77777777" w:rsidR="00B06A9A" w:rsidRPr="00EE2953" w:rsidRDefault="00B06A9A" w:rsidP="00EE2953">
      <w:pPr>
        <w:widowControl w:val="0"/>
        <w:autoSpaceDE w:val="0"/>
        <w:autoSpaceDN w:val="0"/>
        <w:spacing w:line="276" w:lineRule="auto"/>
        <w:ind w:right="578"/>
        <w:jc w:val="both"/>
        <w:rPr>
          <w:rFonts w:cs="Arial"/>
          <w:szCs w:val="22"/>
          <w:lang w:val="ro-RO"/>
        </w:rPr>
      </w:pPr>
    </w:p>
    <w:p w14:paraId="41A87E89" w14:textId="5306279B" w:rsidR="00334B23" w:rsidRDefault="00A13B3F" w:rsidP="00334B23">
      <w:pPr>
        <w:autoSpaceDE w:val="0"/>
        <w:autoSpaceDN w:val="0"/>
        <w:adjustRightInd w:val="0"/>
        <w:spacing w:line="276" w:lineRule="auto"/>
        <w:jc w:val="both"/>
        <w:rPr>
          <w:rFonts w:cs="Arial"/>
          <w:szCs w:val="22"/>
          <w:lang w:val="ro-RO"/>
        </w:rPr>
      </w:pPr>
      <w:r w:rsidRPr="00F223F4">
        <w:rPr>
          <w:rFonts w:cs="Arial"/>
          <w:b/>
          <w:bCs/>
          <w:szCs w:val="22"/>
          <w:lang w:val="ro-RO"/>
        </w:rPr>
        <w:t>COMPANIA NAȚIONALĂ DE TRANSPORT AL ENERGIEI ELECTRICE "TRANSELECTRICA" SA</w:t>
      </w:r>
      <w:r w:rsidRPr="00DA7B57">
        <w:rPr>
          <w:rFonts w:cs="Arial"/>
          <w:szCs w:val="22"/>
          <w:lang w:val="ro-RO"/>
        </w:rPr>
        <w:t xml:space="preserve">, societate administrată în </w:t>
      </w:r>
      <w:r w:rsidRPr="00F223F4">
        <w:rPr>
          <w:rFonts w:cs="Arial"/>
          <w:szCs w:val="22"/>
          <w:lang w:val="ro-RO"/>
        </w:rPr>
        <w:t>sistem</w:t>
      </w:r>
      <w:r w:rsidRPr="00DA7B57">
        <w:rPr>
          <w:rFonts w:cs="Arial"/>
          <w:szCs w:val="22"/>
          <w:lang w:val="ro-RO"/>
        </w:rPr>
        <w:t xml:space="preserve"> dualist, cu sediul în București</w:t>
      </w:r>
      <w:r>
        <w:rPr>
          <w:rFonts w:cs="Arial"/>
          <w:szCs w:val="22"/>
          <w:lang w:val="ro-RO"/>
        </w:rPr>
        <w:t>, Sectorul 3,</w:t>
      </w:r>
      <w:r w:rsidRPr="00DA7B57">
        <w:rPr>
          <w:rFonts w:cs="Arial"/>
          <w:szCs w:val="22"/>
          <w:lang w:val="ro-RO"/>
        </w:rPr>
        <w:t xml:space="preserve"> str. Olteni</w:t>
      </w:r>
      <w:r>
        <w:rPr>
          <w:rFonts w:cs="Arial"/>
          <w:szCs w:val="22"/>
          <w:lang w:val="ro-RO"/>
        </w:rPr>
        <w:t>, Nr.</w:t>
      </w:r>
      <w:r w:rsidRPr="00DA7B57">
        <w:rPr>
          <w:rFonts w:cs="Arial"/>
          <w:szCs w:val="22"/>
          <w:lang w:val="ro-RO"/>
        </w:rPr>
        <w:t xml:space="preserve"> 2-4, </w:t>
      </w:r>
      <w:r>
        <w:rPr>
          <w:rFonts w:cs="Arial"/>
          <w:szCs w:val="22"/>
          <w:lang w:val="ro-RO"/>
        </w:rPr>
        <w:t>CLADIREA  „PLATINUM CENTER”</w:t>
      </w:r>
      <w:r w:rsidRPr="00DA7B57">
        <w:rPr>
          <w:rFonts w:cs="Arial"/>
          <w:szCs w:val="22"/>
          <w:lang w:val="ro-RO"/>
        </w:rPr>
        <w:t xml:space="preserve">, înregistrată la Oficiul Registrului Comerţului sub numărul </w:t>
      </w:r>
      <w:r>
        <w:rPr>
          <w:rFonts w:cs="Arial"/>
          <w:szCs w:val="22"/>
          <w:lang w:val="ro-RO"/>
        </w:rPr>
        <w:t>J2000008060404</w:t>
      </w:r>
      <w:r w:rsidRPr="00DA7B57">
        <w:rPr>
          <w:rFonts w:cs="Arial"/>
          <w:szCs w:val="22"/>
          <w:lang w:val="ro-RO"/>
        </w:rPr>
        <w:t>, Cod de înregistrare fiscal</w:t>
      </w:r>
      <w:r>
        <w:rPr>
          <w:rFonts w:cs="Arial"/>
          <w:szCs w:val="22"/>
          <w:lang w:val="ro-RO"/>
        </w:rPr>
        <w:t xml:space="preserve">ă </w:t>
      </w:r>
      <w:r w:rsidRPr="00DA7B57">
        <w:rPr>
          <w:rFonts w:cs="Arial"/>
          <w:szCs w:val="22"/>
          <w:lang w:val="ro-RO"/>
        </w:rPr>
        <w:t xml:space="preserve">RO13328043, cont de virament </w:t>
      </w:r>
      <w:r w:rsidRPr="00F223F4">
        <w:rPr>
          <w:rFonts w:cs="Arial"/>
          <w:szCs w:val="22"/>
          <w:lang w:val="ro-RO"/>
        </w:rPr>
        <w:t>IBAN RO52 RZBR 0000 0600 2152 0653, deschis la Raiffeisen BANK</w:t>
      </w:r>
      <w:r w:rsidRPr="00DA7B57">
        <w:rPr>
          <w:rFonts w:cs="Arial"/>
          <w:szCs w:val="22"/>
          <w:lang w:val="ro-RO"/>
        </w:rPr>
        <w:t xml:space="preserve">, </w:t>
      </w:r>
      <w:r w:rsidRPr="00AE5C40">
        <w:rPr>
          <w:rFonts w:cs="Arial"/>
          <w:szCs w:val="22"/>
          <w:lang w:val="ro-RO"/>
        </w:rPr>
        <w:t>reprezentat</w:t>
      </w:r>
      <w:r>
        <w:rPr>
          <w:rFonts w:cs="Arial"/>
          <w:szCs w:val="22"/>
          <w:lang w:val="ro-RO"/>
        </w:rPr>
        <w:t>ă</w:t>
      </w:r>
      <w:r w:rsidRPr="00AE5C40">
        <w:rPr>
          <w:rFonts w:cs="Arial"/>
          <w:szCs w:val="22"/>
          <w:lang w:val="ro-RO"/>
        </w:rPr>
        <w:t xml:space="preserve"> de Directorat,</w:t>
      </w:r>
      <w:r w:rsidRPr="00DA7B57">
        <w:rPr>
          <w:rFonts w:cs="Arial"/>
          <w:szCs w:val="22"/>
          <w:lang w:val="ro-RO"/>
        </w:rPr>
        <w:t xml:space="preserve"> în calitate de Operator de transport şi de sistem, numită în continuare “Transelectrica”</w:t>
      </w:r>
      <w:r>
        <w:rPr>
          <w:rFonts w:cs="Arial"/>
          <w:szCs w:val="22"/>
          <w:lang w:val="ro-RO"/>
        </w:rPr>
        <w:t xml:space="preserve">, </w:t>
      </w:r>
      <w:r w:rsidRPr="00DA7B57">
        <w:rPr>
          <w:rFonts w:cs="Arial"/>
          <w:szCs w:val="22"/>
          <w:lang w:val="ro-RO"/>
        </w:rPr>
        <w:t>ambele denumite în continuare părți</w:t>
      </w:r>
      <w:r w:rsidR="0003581A">
        <w:rPr>
          <w:rFonts w:cs="Arial"/>
          <w:szCs w:val="22"/>
          <w:lang w:val="ro-RO"/>
        </w:rPr>
        <w:t>.</w:t>
      </w:r>
    </w:p>
    <w:p w14:paraId="3C6DCF28" w14:textId="77777777" w:rsidR="002F197A" w:rsidRPr="00EE2953" w:rsidRDefault="002F197A" w:rsidP="00EE2953">
      <w:pPr>
        <w:autoSpaceDE w:val="0"/>
        <w:autoSpaceDN w:val="0"/>
        <w:adjustRightInd w:val="0"/>
        <w:spacing w:line="276" w:lineRule="auto"/>
        <w:jc w:val="both"/>
        <w:rPr>
          <w:rFonts w:cs="Arial"/>
          <w:szCs w:val="22"/>
          <w:lang w:val="ro-RO"/>
        </w:rPr>
      </w:pPr>
    </w:p>
    <w:p w14:paraId="5BB0F5B7" w14:textId="77777777" w:rsidR="00851656" w:rsidRPr="00EE2953" w:rsidRDefault="00851656" w:rsidP="00EE2953">
      <w:pPr>
        <w:spacing w:line="276" w:lineRule="auto"/>
        <w:rPr>
          <w:rFonts w:cs="Arial"/>
          <w:szCs w:val="22"/>
          <w:lang w:val="ro-RO"/>
        </w:rPr>
      </w:pPr>
      <w:r w:rsidRPr="00EE2953">
        <w:rPr>
          <w:rFonts w:cs="Arial"/>
          <w:szCs w:val="22"/>
          <w:lang w:val="ro-RO"/>
        </w:rPr>
        <w:t>Având în vedere</w:t>
      </w:r>
      <w:r w:rsidRPr="00EE2953">
        <w:rPr>
          <w:rFonts w:cs="Arial"/>
          <w:szCs w:val="22"/>
          <w:lang w:val="en-GB"/>
        </w:rPr>
        <w:t>:</w:t>
      </w:r>
    </w:p>
    <w:p w14:paraId="2ECF528F" w14:textId="62352407" w:rsidR="00851656" w:rsidRPr="00EE2953" w:rsidRDefault="00851656" w:rsidP="00EE2953">
      <w:pPr>
        <w:numPr>
          <w:ilvl w:val="0"/>
          <w:numId w:val="21"/>
        </w:numPr>
        <w:spacing w:line="276" w:lineRule="auto"/>
        <w:jc w:val="both"/>
        <w:rPr>
          <w:rFonts w:cs="Arial"/>
          <w:szCs w:val="22"/>
          <w:lang w:val="ro-RO"/>
        </w:rPr>
      </w:pPr>
      <w:r w:rsidRPr="00EE2953">
        <w:rPr>
          <w:rFonts w:cs="Arial"/>
          <w:szCs w:val="22"/>
          <w:lang w:val="ro-RO"/>
        </w:rPr>
        <w:t>Cererea nr................................</w:t>
      </w:r>
      <w:r w:rsidR="002C487F">
        <w:rPr>
          <w:rFonts w:cs="Arial"/>
          <w:szCs w:val="22"/>
          <w:lang w:val="ro-RO"/>
        </w:rPr>
        <w:t>...........................</w:t>
      </w:r>
      <w:r w:rsidRPr="00EE2953">
        <w:rPr>
          <w:rFonts w:cs="Arial"/>
          <w:szCs w:val="22"/>
          <w:lang w:val="ro-RO"/>
        </w:rPr>
        <w:t xml:space="preserve">. privind încheierea unei Convenţii </w:t>
      </w:r>
      <w:r w:rsidR="00CF3888">
        <w:rPr>
          <w:rFonts w:cs="Arial"/>
          <w:szCs w:val="22"/>
          <w:lang w:val="ro-RO"/>
        </w:rPr>
        <w:t>Provizorii</w:t>
      </w:r>
      <w:r w:rsidR="00CF3888" w:rsidRPr="00EE2953">
        <w:rPr>
          <w:rFonts w:cs="Arial"/>
          <w:szCs w:val="22"/>
          <w:lang w:val="ro-RO"/>
        </w:rPr>
        <w:t xml:space="preserve"> </w:t>
      </w:r>
      <w:r w:rsidRPr="00EE2953">
        <w:rPr>
          <w:rFonts w:cs="Arial"/>
          <w:szCs w:val="22"/>
          <w:lang w:val="ro-RO"/>
        </w:rPr>
        <w:t>de Asumare a Responsabilităţii Echilibrării</w:t>
      </w:r>
      <w:r w:rsidRPr="00EE2953" w:rsidDel="006526AE">
        <w:rPr>
          <w:rFonts w:cs="Arial"/>
          <w:szCs w:val="22"/>
          <w:lang w:val="ro-RO"/>
        </w:rPr>
        <w:t xml:space="preserve"> </w:t>
      </w:r>
      <w:r w:rsidRPr="00EE2953">
        <w:rPr>
          <w:rFonts w:cs="Arial"/>
          <w:szCs w:val="22"/>
          <w:lang w:val="ro-RO"/>
        </w:rPr>
        <w:t>pe piaţa de energie electrică;</w:t>
      </w:r>
    </w:p>
    <w:p w14:paraId="629F130F" w14:textId="77777777" w:rsidR="00851656" w:rsidRDefault="00851656" w:rsidP="00EE2953">
      <w:pPr>
        <w:numPr>
          <w:ilvl w:val="0"/>
          <w:numId w:val="21"/>
        </w:numPr>
        <w:spacing w:line="276" w:lineRule="auto"/>
        <w:jc w:val="both"/>
        <w:rPr>
          <w:rFonts w:cs="Arial"/>
          <w:szCs w:val="22"/>
          <w:lang w:val="ro-RO"/>
        </w:rPr>
      </w:pPr>
      <w:r w:rsidRPr="00EE2953">
        <w:rPr>
          <w:rFonts w:cs="Arial"/>
          <w:szCs w:val="22"/>
          <w:lang w:val="ro-RO"/>
        </w:rPr>
        <w:t>Prevederile reglementărilor ANRE în vigoare privind funcționarea și decontarea Pieței de Echilibrare, o parte dintre acestea precizate în cadrul Anexei nr. 1 la Convenție.</w:t>
      </w:r>
    </w:p>
    <w:p w14:paraId="47414E33" w14:textId="77777777" w:rsidR="00B25791" w:rsidRPr="00EE2953" w:rsidRDefault="00B25791" w:rsidP="00B25791">
      <w:pPr>
        <w:spacing w:line="276" w:lineRule="auto"/>
        <w:ind w:left="1080"/>
        <w:jc w:val="both"/>
        <w:rPr>
          <w:rFonts w:cs="Arial"/>
          <w:szCs w:val="22"/>
          <w:lang w:val="ro-RO"/>
        </w:rPr>
      </w:pPr>
    </w:p>
    <w:p w14:paraId="0BAB21DC" w14:textId="77777777" w:rsidR="008C248C" w:rsidRDefault="008C248C" w:rsidP="00EE2953">
      <w:pPr>
        <w:spacing w:line="276" w:lineRule="auto"/>
        <w:rPr>
          <w:rFonts w:cs="Arial"/>
          <w:szCs w:val="22"/>
          <w:lang w:val="ro-RO"/>
        </w:rPr>
      </w:pPr>
      <w:r w:rsidRPr="00EE2953">
        <w:rPr>
          <w:rFonts w:cs="Arial"/>
          <w:szCs w:val="22"/>
          <w:lang w:val="ro-RO"/>
        </w:rPr>
        <w:t>Părţile au convenit următoarele:</w:t>
      </w:r>
    </w:p>
    <w:p w14:paraId="4DC28B0F" w14:textId="77777777" w:rsidR="00017231" w:rsidRPr="00EE2953" w:rsidRDefault="00017231" w:rsidP="00EE2953">
      <w:pPr>
        <w:spacing w:line="276" w:lineRule="auto"/>
        <w:rPr>
          <w:rFonts w:cs="Arial"/>
          <w:szCs w:val="22"/>
          <w:lang w:val="ro-RO"/>
        </w:rPr>
      </w:pPr>
    </w:p>
    <w:p w14:paraId="3F3EAE9E" w14:textId="77777777" w:rsidR="008C248C" w:rsidRPr="00EE2953" w:rsidRDefault="008C248C" w:rsidP="00EE2953">
      <w:pPr>
        <w:pStyle w:val="Heading1"/>
        <w:spacing w:before="0" w:after="0" w:line="276" w:lineRule="auto"/>
        <w:rPr>
          <w:rFonts w:cs="Arial"/>
          <w:b/>
          <w:sz w:val="22"/>
          <w:szCs w:val="22"/>
          <w:lang w:val="ro-RO"/>
        </w:rPr>
      </w:pPr>
      <w:bookmarkStart w:id="0" w:name="_Toc90967049"/>
      <w:r w:rsidRPr="00EE2953">
        <w:rPr>
          <w:rFonts w:cs="Arial"/>
          <w:b/>
          <w:sz w:val="22"/>
          <w:szCs w:val="22"/>
          <w:lang w:val="ro-RO"/>
        </w:rPr>
        <w:t>Obiectul Convenţiei</w:t>
      </w:r>
      <w:bookmarkEnd w:id="0"/>
    </w:p>
    <w:p w14:paraId="62BDB7FE" w14:textId="0C82F0F4" w:rsidR="008C248C" w:rsidRPr="00EE2953" w:rsidRDefault="008C248C" w:rsidP="00EE2953">
      <w:pPr>
        <w:pStyle w:val="NormalIndent"/>
        <w:numPr>
          <w:ilvl w:val="0"/>
          <w:numId w:val="3"/>
        </w:numPr>
        <w:spacing w:after="0" w:line="276" w:lineRule="auto"/>
        <w:ind w:hanging="709"/>
        <w:jc w:val="both"/>
        <w:rPr>
          <w:rFonts w:cs="Arial"/>
          <w:sz w:val="22"/>
          <w:szCs w:val="22"/>
          <w:lang w:val="ro-RO"/>
        </w:rPr>
      </w:pPr>
      <w:r w:rsidRPr="00EE2953">
        <w:rPr>
          <w:rFonts w:cs="Arial"/>
          <w:sz w:val="22"/>
          <w:szCs w:val="22"/>
          <w:lang w:val="ro-RO"/>
        </w:rPr>
        <w:t xml:space="preserve">Obiectul Convenţiei constă în vânzarea şi cumpărarea de energie electrică între părţi, </w:t>
      </w:r>
      <w:r w:rsidR="006D07D3" w:rsidRPr="00EE2953">
        <w:rPr>
          <w:rFonts w:cs="Arial"/>
          <w:sz w:val="22"/>
          <w:szCs w:val="22"/>
          <w:lang w:val="ro-RO"/>
        </w:rPr>
        <w:t xml:space="preserve">pentru energia electrică produsă în perioada de probe şi livrată în SEN de </w:t>
      </w:r>
      <w:r w:rsidR="00B25791">
        <w:rPr>
          <w:rFonts w:cs="Arial"/>
          <w:sz w:val="22"/>
          <w:szCs w:val="22"/>
          <w:lang w:val="ro-RO"/>
        </w:rPr>
        <w:t>PRE Provizorie</w:t>
      </w:r>
      <w:r w:rsidR="006D07D3" w:rsidRPr="00EE2953">
        <w:rPr>
          <w:rFonts w:cs="Arial"/>
          <w:sz w:val="22"/>
          <w:szCs w:val="22"/>
          <w:lang w:val="ro-RO"/>
        </w:rPr>
        <w:t>.</w:t>
      </w:r>
      <w:r w:rsidRPr="00EE2953">
        <w:rPr>
          <w:rFonts w:cs="Arial"/>
          <w:sz w:val="22"/>
          <w:szCs w:val="22"/>
          <w:lang w:val="ro-RO"/>
        </w:rPr>
        <w:t xml:space="preserve"> </w:t>
      </w:r>
    </w:p>
    <w:p w14:paraId="234867E3" w14:textId="5C0A3DAE" w:rsidR="008C248C" w:rsidRPr="00EE2953" w:rsidRDefault="008C248C" w:rsidP="00EE2953">
      <w:pPr>
        <w:pStyle w:val="NormalIndent"/>
        <w:numPr>
          <w:ilvl w:val="0"/>
          <w:numId w:val="3"/>
        </w:numPr>
        <w:tabs>
          <w:tab w:val="clear" w:pos="1418"/>
        </w:tabs>
        <w:spacing w:after="0" w:line="276" w:lineRule="auto"/>
        <w:ind w:hanging="709"/>
        <w:jc w:val="both"/>
        <w:rPr>
          <w:rFonts w:cs="Arial"/>
          <w:sz w:val="22"/>
          <w:szCs w:val="22"/>
          <w:lang w:val="ro-RO"/>
        </w:rPr>
      </w:pPr>
      <w:r w:rsidRPr="00EE2953">
        <w:rPr>
          <w:rFonts w:cs="Arial"/>
          <w:sz w:val="22"/>
          <w:szCs w:val="22"/>
          <w:lang w:val="ro-RO"/>
        </w:rPr>
        <w:t>Prezenta Convenţie stabileşte termenii şi condiţiile pe care</w:t>
      </w:r>
      <w:r w:rsidR="0051042D" w:rsidRPr="00EE2953">
        <w:rPr>
          <w:rFonts w:cs="Arial"/>
          <w:sz w:val="22"/>
          <w:szCs w:val="22"/>
          <w:lang w:val="ro-RO"/>
        </w:rPr>
        <w:t xml:space="preserve"> </w:t>
      </w:r>
      <w:r w:rsidR="00B25791">
        <w:rPr>
          <w:rFonts w:cs="Arial"/>
          <w:sz w:val="22"/>
          <w:szCs w:val="22"/>
          <w:lang w:val="ro-RO"/>
        </w:rPr>
        <w:t>PRE Provizorie</w:t>
      </w:r>
      <w:r w:rsidR="0051042D" w:rsidRPr="00EE2953">
        <w:rPr>
          <w:rFonts w:cs="Arial"/>
          <w:sz w:val="22"/>
          <w:szCs w:val="22"/>
          <w:lang w:val="ro-RO"/>
        </w:rPr>
        <w:t xml:space="preserve"> </w:t>
      </w:r>
      <w:r w:rsidRPr="00EE2953">
        <w:rPr>
          <w:rFonts w:cs="Arial"/>
          <w:sz w:val="22"/>
          <w:szCs w:val="22"/>
          <w:lang w:val="ro-RO"/>
        </w:rPr>
        <w:t>trebuie să le respecte pentru a obţine şi a</w:t>
      </w:r>
      <w:r w:rsidR="003C1E81" w:rsidRPr="00EE2953">
        <w:rPr>
          <w:rFonts w:cs="Arial"/>
          <w:sz w:val="22"/>
          <w:szCs w:val="22"/>
          <w:lang w:val="ro-RO"/>
        </w:rPr>
        <w:t>-</w:t>
      </w:r>
      <w:r w:rsidR="00E50BD0" w:rsidRPr="00EE2953">
        <w:rPr>
          <w:rFonts w:cs="Arial"/>
          <w:sz w:val="22"/>
          <w:szCs w:val="22"/>
          <w:lang w:val="ro-RO"/>
        </w:rPr>
        <w:t>şi</w:t>
      </w:r>
      <w:r w:rsidRPr="00EE2953">
        <w:rPr>
          <w:rFonts w:cs="Arial"/>
          <w:sz w:val="22"/>
          <w:szCs w:val="22"/>
          <w:lang w:val="ro-RO"/>
        </w:rPr>
        <w:t xml:space="preserve"> păstra</w:t>
      </w:r>
      <w:r w:rsidR="00E50BD0" w:rsidRPr="00EE2953">
        <w:rPr>
          <w:rFonts w:cs="Arial"/>
          <w:sz w:val="22"/>
          <w:szCs w:val="22"/>
          <w:lang w:val="ro-RO"/>
        </w:rPr>
        <w:t>,</w:t>
      </w:r>
      <w:r w:rsidRPr="00EE2953">
        <w:rPr>
          <w:rFonts w:cs="Arial"/>
          <w:sz w:val="22"/>
          <w:szCs w:val="22"/>
          <w:lang w:val="ro-RO"/>
        </w:rPr>
        <w:t xml:space="preserve"> pe durata</w:t>
      </w:r>
      <w:r w:rsidR="00E50BD0" w:rsidRPr="00EE2953">
        <w:rPr>
          <w:rFonts w:cs="Arial"/>
          <w:sz w:val="22"/>
          <w:szCs w:val="22"/>
          <w:lang w:val="ro-RO"/>
        </w:rPr>
        <w:t xml:space="preserve"> </w:t>
      </w:r>
      <w:r w:rsidR="00FE79D6" w:rsidRPr="00EE2953">
        <w:rPr>
          <w:rFonts w:cs="Arial"/>
          <w:sz w:val="22"/>
          <w:szCs w:val="22"/>
          <w:lang w:val="ro-RO"/>
        </w:rPr>
        <w:t>derulării</w:t>
      </w:r>
      <w:r w:rsidRPr="00EE2953">
        <w:rPr>
          <w:rFonts w:cs="Arial"/>
          <w:sz w:val="22"/>
          <w:szCs w:val="22"/>
          <w:lang w:val="ro-RO"/>
        </w:rPr>
        <w:t xml:space="preserve"> prezentei Convenţii</w:t>
      </w:r>
      <w:r w:rsidR="00E50BD0" w:rsidRPr="00EE2953">
        <w:rPr>
          <w:rFonts w:cs="Arial"/>
          <w:sz w:val="22"/>
          <w:szCs w:val="22"/>
          <w:lang w:val="ro-RO"/>
        </w:rPr>
        <w:t>,</w:t>
      </w:r>
      <w:r w:rsidRPr="00EE2953">
        <w:rPr>
          <w:rFonts w:cs="Arial"/>
          <w:sz w:val="22"/>
          <w:szCs w:val="22"/>
          <w:lang w:val="ro-RO"/>
        </w:rPr>
        <w:t xml:space="preserve"> statutul de Parte Responsabilă cu Echilibrarea</w:t>
      </w:r>
      <w:r w:rsidR="00FF214B" w:rsidRPr="00EE2953">
        <w:rPr>
          <w:rFonts w:cs="Arial"/>
          <w:sz w:val="22"/>
          <w:szCs w:val="22"/>
          <w:lang w:val="ro-RO"/>
        </w:rPr>
        <w:t xml:space="preserve"> şi</w:t>
      </w:r>
      <w:r w:rsidRPr="00EE2953">
        <w:rPr>
          <w:rFonts w:cs="Arial"/>
          <w:sz w:val="22"/>
          <w:szCs w:val="22"/>
          <w:lang w:val="ro-RO"/>
        </w:rPr>
        <w:t xml:space="preserve"> stipulează drepturile şi obligaţiile părţilor în această privinţă.</w:t>
      </w:r>
    </w:p>
    <w:p w14:paraId="2BC6366C" w14:textId="154E6414" w:rsidR="008C248C" w:rsidRPr="00EE2953" w:rsidRDefault="00B25791" w:rsidP="00EE2953">
      <w:pPr>
        <w:pStyle w:val="NormalIndent"/>
        <w:numPr>
          <w:ilvl w:val="0"/>
          <w:numId w:val="3"/>
        </w:numPr>
        <w:tabs>
          <w:tab w:val="clear" w:pos="1418"/>
        </w:tabs>
        <w:spacing w:after="0" w:line="276" w:lineRule="auto"/>
        <w:ind w:hanging="709"/>
        <w:jc w:val="both"/>
        <w:rPr>
          <w:rFonts w:cs="Arial"/>
          <w:sz w:val="22"/>
          <w:szCs w:val="22"/>
          <w:lang w:val="ro-RO"/>
        </w:rPr>
      </w:pPr>
      <w:r>
        <w:rPr>
          <w:rFonts w:cs="Arial"/>
          <w:sz w:val="22"/>
          <w:szCs w:val="22"/>
          <w:lang w:val="ro-RO"/>
        </w:rPr>
        <w:t>PRE Provizorie</w:t>
      </w:r>
      <w:r w:rsidR="008C248C" w:rsidRPr="00EE2953">
        <w:rPr>
          <w:rFonts w:cs="Arial"/>
          <w:sz w:val="22"/>
          <w:szCs w:val="22"/>
          <w:lang w:val="ro-RO"/>
        </w:rPr>
        <w:t xml:space="preserve"> înţelege şi acceptă că transmiterea notificărilor</w:t>
      </w:r>
      <w:r w:rsidR="00B514B9" w:rsidRPr="00EE2953">
        <w:rPr>
          <w:rFonts w:cs="Arial"/>
          <w:sz w:val="22"/>
          <w:szCs w:val="22"/>
          <w:lang w:val="ro-RO"/>
        </w:rPr>
        <w:t xml:space="preserve"> de program </w:t>
      </w:r>
      <w:r w:rsidR="008C248C" w:rsidRPr="00EE2953">
        <w:rPr>
          <w:rFonts w:cs="Arial"/>
          <w:sz w:val="22"/>
          <w:szCs w:val="22"/>
          <w:lang w:val="ro-RO"/>
        </w:rPr>
        <w:t xml:space="preserve">pot fi îndeplinite numai după încheierea prezentei Convenţii şi va înceta ca o consecinţă a încetării din orice cauză a prezentei Convenţii. </w:t>
      </w:r>
    </w:p>
    <w:p w14:paraId="6E22A798" w14:textId="77777777" w:rsidR="008C248C" w:rsidRPr="00EE2953" w:rsidRDefault="008C248C" w:rsidP="00EE2953">
      <w:pPr>
        <w:pStyle w:val="Heading1"/>
        <w:tabs>
          <w:tab w:val="num" w:pos="990"/>
          <w:tab w:val="left" w:pos="1620"/>
        </w:tabs>
        <w:spacing w:before="0" w:after="0" w:line="276" w:lineRule="auto"/>
        <w:ind w:left="990" w:hanging="900"/>
        <w:jc w:val="both"/>
        <w:rPr>
          <w:rFonts w:cs="Arial"/>
          <w:b/>
          <w:sz w:val="22"/>
          <w:szCs w:val="22"/>
          <w:lang w:val="ro-RO"/>
        </w:rPr>
      </w:pPr>
      <w:bookmarkStart w:id="1" w:name="_Toc90967050"/>
      <w:bookmarkStart w:id="2" w:name="_Ref85884533"/>
      <w:r w:rsidRPr="00EE2953">
        <w:rPr>
          <w:rFonts w:cs="Arial"/>
          <w:b/>
          <w:sz w:val="22"/>
          <w:szCs w:val="22"/>
          <w:lang w:val="ro-RO"/>
        </w:rPr>
        <w:t>Definiţii</w:t>
      </w:r>
    </w:p>
    <w:p w14:paraId="428474AB" w14:textId="77777777" w:rsidR="008C248C" w:rsidRPr="00EE2953" w:rsidRDefault="008C248C" w:rsidP="00223B5B">
      <w:pPr>
        <w:pStyle w:val="NormalIndent"/>
        <w:numPr>
          <w:ilvl w:val="0"/>
          <w:numId w:val="3"/>
        </w:numPr>
        <w:tabs>
          <w:tab w:val="clear" w:pos="1418"/>
          <w:tab w:val="num" w:pos="1560"/>
          <w:tab w:val="left" w:pos="1620"/>
        </w:tabs>
        <w:spacing w:after="0" w:line="276" w:lineRule="auto"/>
        <w:ind w:left="1701" w:hanging="711"/>
        <w:jc w:val="both"/>
        <w:rPr>
          <w:rFonts w:cs="Arial"/>
          <w:sz w:val="22"/>
          <w:szCs w:val="22"/>
          <w:lang w:val="ro-RO"/>
        </w:rPr>
      </w:pPr>
      <w:r w:rsidRPr="00EE2953">
        <w:rPr>
          <w:rFonts w:cs="Arial"/>
          <w:sz w:val="22"/>
          <w:szCs w:val="22"/>
          <w:lang w:val="ro-RO"/>
        </w:rPr>
        <w:t>Termenii utilizaţi în prezenta Convenţie sunt definiţi în cadrul reglementărilor în vigoare, o parte dintre acestea</w:t>
      </w:r>
      <w:r w:rsidR="007E086E" w:rsidRPr="00EE2953">
        <w:rPr>
          <w:rFonts w:cs="Arial"/>
          <w:sz w:val="22"/>
          <w:szCs w:val="22"/>
          <w:lang w:val="ro-RO"/>
        </w:rPr>
        <w:t xml:space="preserve"> fiind</w:t>
      </w:r>
      <w:r w:rsidRPr="00EE2953">
        <w:rPr>
          <w:rFonts w:cs="Arial"/>
          <w:sz w:val="22"/>
          <w:szCs w:val="22"/>
          <w:lang w:val="ro-RO"/>
        </w:rPr>
        <w:t xml:space="preserve"> enumerate în</w:t>
      </w:r>
      <w:r w:rsidR="00D0190E" w:rsidRPr="00EE2953">
        <w:rPr>
          <w:rFonts w:cs="Arial"/>
          <w:sz w:val="22"/>
          <w:szCs w:val="22"/>
          <w:lang w:val="ro-RO"/>
        </w:rPr>
        <w:t xml:space="preserve"> cadrul</w:t>
      </w:r>
      <w:r w:rsidRPr="00EE2953">
        <w:rPr>
          <w:rFonts w:cs="Arial"/>
          <w:sz w:val="22"/>
          <w:szCs w:val="22"/>
          <w:lang w:val="ro-RO"/>
        </w:rPr>
        <w:t xml:space="preserve"> </w:t>
      </w:r>
      <w:r w:rsidR="00D0190E" w:rsidRPr="00EE2953">
        <w:rPr>
          <w:rFonts w:cs="Arial"/>
          <w:sz w:val="22"/>
          <w:szCs w:val="22"/>
          <w:lang w:val="ro-RO"/>
        </w:rPr>
        <w:t xml:space="preserve">Anexei </w:t>
      </w:r>
      <w:r w:rsidRPr="00EE2953">
        <w:rPr>
          <w:rFonts w:cs="Arial"/>
          <w:sz w:val="22"/>
          <w:szCs w:val="22"/>
          <w:lang w:val="ro-RO"/>
        </w:rPr>
        <w:t>nr. 1</w:t>
      </w:r>
      <w:r w:rsidR="003C1E81" w:rsidRPr="00EE2953">
        <w:rPr>
          <w:rFonts w:cs="Arial"/>
          <w:sz w:val="22"/>
          <w:szCs w:val="22"/>
          <w:lang w:val="ro-RO"/>
        </w:rPr>
        <w:t xml:space="preserve"> </w:t>
      </w:r>
      <w:r w:rsidRPr="00EE2953">
        <w:rPr>
          <w:rFonts w:cs="Arial"/>
          <w:sz w:val="22"/>
          <w:szCs w:val="22"/>
          <w:lang w:val="ro-RO"/>
        </w:rPr>
        <w:t>la Convenție</w:t>
      </w:r>
      <w:r w:rsidR="00EC5A29" w:rsidRPr="00EE2953">
        <w:rPr>
          <w:rFonts w:cs="Arial"/>
          <w:sz w:val="22"/>
          <w:szCs w:val="22"/>
          <w:lang w:val="ro-RO"/>
        </w:rPr>
        <w:t>.</w:t>
      </w:r>
    </w:p>
    <w:p w14:paraId="6E7CA719" w14:textId="77777777" w:rsidR="00EC5A29" w:rsidRPr="00EE2953" w:rsidRDefault="00EC5A29" w:rsidP="00EE2953">
      <w:pPr>
        <w:pStyle w:val="NormalIndent"/>
        <w:tabs>
          <w:tab w:val="left" w:pos="1620"/>
        </w:tabs>
        <w:spacing w:after="0" w:line="276" w:lineRule="auto"/>
        <w:ind w:left="990"/>
        <w:jc w:val="both"/>
        <w:rPr>
          <w:rFonts w:cs="Arial"/>
          <w:sz w:val="22"/>
          <w:szCs w:val="22"/>
          <w:lang w:val="ro-RO"/>
        </w:rPr>
      </w:pPr>
    </w:p>
    <w:p w14:paraId="3F236843" w14:textId="0F48AA49" w:rsidR="008C248C" w:rsidRPr="00EE2953" w:rsidRDefault="008C248C" w:rsidP="00EE2953">
      <w:pPr>
        <w:pStyle w:val="Heading1"/>
        <w:tabs>
          <w:tab w:val="num" w:pos="990"/>
          <w:tab w:val="left" w:pos="1620"/>
        </w:tabs>
        <w:spacing w:before="0" w:after="0" w:line="276" w:lineRule="auto"/>
        <w:ind w:left="990" w:hanging="900"/>
        <w:jc w:val="both"/>
        <w:rPr>
          <w:rFonts w:cs="Arial"/>
          <w:b/>
          <w:sz w:val="22"/>
          <w:szCs w:val="22"/>
          <w:lang w:val="ro-RO"/>
        </w:rPr>
      </w:pPr>
      <w:bookmarkStart w:id="3" w:name="_Ref100737071"/>
      <w:r w:rsidRPr="00EE2953">
        <w:rPr>
          <w:rFonts w:cs="Arial"/>
          <w:b/>
          <w:sz w:val="22"/>
          <w:szCs w:val="22"/>
          <w:lang w:val="ro-RO"/>
        </w:rPr>
        <w:t xml:space="preserve">Obligaţiile, responsabilităţile </w:t>
      </w:r>
      <w:r w:rsidR="002A2A0C">
        <w:rPr>
          <w:rFonts w:cs="Arial"/>
          <w:b/>
          <w:sz w:val="22"/>
          <w:szCs w:val="22"/>
          <w:lang w:val="ro-RO"/>
        </w:rPr>
        <w:t>ş</w:t>
      </w:r>
      <w:r w:rsidRPr="00EE2953">
        <w:rPr>
          <w:rFonts w:cs="Arial"/>
          <w:b/>
          <w:sz w:val="22"/>
          <w:szCs w:val="22"/>
          <w:lang w:val="ro-RO"/>
        </w:rPr>
        <w:t>i drepturile Părţilor Responsabile cu Echilibrarea</w:t>
      </w:r>
      <w:bookmarkEnd w:id="1"/>
      <w:bookmarkEnd w:id="2"/>
      <w:bookmarkEnd w:id="3"/>
    </w:p>
    <w:p w14:paraId="4C63A7AF" w14:textId="7CDFBF37" w:rsidR="003E10E6" w:rsidRPr="00EE2953" w:rsidRDefault="003E10E6" w:rsidP="00EE2953">
      <w:pPr>
        <w:pStyle w:val="Heading2"/>
        <w:tabs>
          <w:tab w:val="num" w:pos="990"/>
          <w:tab w:val="left" w:pos="1620"/>
        </w:tabs>
        <w:spacing w:before="0" w:after="0" w:line="276" w:lineRule="auto"/>
        <w:ind w:left="990" w:hanging="564"/>
        <w:jc w:val="both"/>
        <w:rPr>
          <w:rFonts w:cs="Arial"/>
          <w:sz w:val="22"/>
          <w:szCs w:val="22"/>
          <w:lang w:val="ro-RO"/>
        </w:rPr>
      </w:pPr>
      <w:r w:rsidRPr="00EE2953">
        <w:rPr>
          <w:rFonts w:cs="Arial"/>
          <w:sz w:val="22"/>
          <w:szCs w:val="22"/>
          <w:lang w:val="ro-RO"/>
        </w:rPr>
        <w:t xml:space="preserve">Obligaţiile şi responsabilităţile </w:t>
      </w:r>
      <w:r w:rsidR="00B25791">
        <w:rPr>
          <w:rFonts w:cs="Arial"/>
          <w:sz w:val="22"/>
          <w:szCs w:val="22"/>
          <w:lang w:val="ro-RO"/>
        </w:rPr>
        <w:t>PRE Provizorie</w:t>
      </w:r>
    </w:p>
    <w:p w14:paraId="2624BA25" w14:textId="5471575A" w:rsidR="008C248C" w:rsidRPr="00EE2953" w:rsidRDefault="008C248C" w:rsidP="00223B5B">
      <w:pPr>
        <w:pStyle w:val="NormalIndent"/>
        <w:numPr>
          <w:ilvl w:val="0"/>
          <w:numId w:val="3"/>
        </w:numPr>
        <w:tabs>
          <w:tab w:val="num" w:pos="1276"/>
          <w:tab w:val="left" w:pos="1620"/>
        </w:tabs>
        <w:spacing w:after="0" w:line="276" w:lineRule="auto"/>
        <w:ind w:left="1276" w:hanging="570"/>
        <w:jc w:val="both"/>
        <w:rPr>
          <w:rFonts w:cs="Arial"/>
          <w:sz w:val="22"/>
          <w:szCs w:val="22"/>
          <w:lang w:val="ro-RO"/>
        </w:rPr>
      </w:pPr>
      <w:bookmarkStart w:id="4" w:name="_Ref98224859"/>
      <w:r w:rsidRPr="00EE2953">
        <w:rPr>
          <w:rFonts w:cs="Arial"/>
          <w:sz w:val="22"/>
          <w:szCs w:val="22"/>
          <w:lang w:val="ro-RO"/>
        </w:rPr>
        <w:t>Pe întreaga durată a derulării Convenţiei,</w:t>
      </w:r>
      <w:r w:rsidR="0051042D" w:rsidRPr="00EE2953">
        <w:rPr>
          <w:rFonts w:cs="Arial"/>
          <w:sz w:val="22"/>
          <w:szCs w:val="22"/>
          <w:lang w:val="ro-RO"/>
        </w:rPr>
        <w:t xml:space="preserve"> </w:t>
      </w:r>
      <w:r w:rsidR="00B25791">
        <w:rPr>
          <w:rFonts w:cs="Arial"/>
          <w:sz w:val="22"/>
          <w:szCs w:val="22"/>
          <w:lang w:val="ro-RO"/>
        </w:rPr>
        <w:t xml:space="preserve">PRE Provizorie </w:t>
      </w:r>
      <w:r w:rsidR="00EC5A29" w:rsidRPr="00EE2953">
        <w:rPr>
          <w:rFonts w:cs="Arial"/>
          <w:sz w:val="22"/>
          <w:szCs w:val="22"/>
          <w:lang w:val="ro-RO"/>
        </w:rPr>
        <w:t>notifică zilnic producţia planificată a capacităţii de producere/instalaţiei de stocare a energiei electrice aflate în perioada de probe, în conformitate cu programul de probe aprobat de OTS, corespunzător programului de probe al respectivei capacităţi</w:t>
      </w:r>
      <w:r w:rsidRPr="00EE2953">
        <w:rPr>
          <w:rFonts w:cs="Arial"/>
          <w:sz w:val="22"/>
          <w:szCs w:val="22"/>
          <w:lang w:val="ro-RO"/>
        </w:rPr>
        <w:t>, în conformitate cu regulile prezentate în Regulamentul PRE, Codul RET și procedurile specifice elaborate de Transelectrica.</w:t>
      </w:r>
      <w:bookmarkEnd w:id="4"/>
      <w:r w:rsidRPr="00EE2953">
        <w:rPr>
          <w:rFonts w:cs="Arial"/>
          <w:sz w:val="22"/>
          <w:szCs w:val="22"/>
          <w:lang w:val="ro-RO"/>
        </w:rPr>
        <w:t xml:space="preserve"> </w:t>
      </w:r>
    </w:p>
    <w:p w14:paraId="60BBC108" w14:textId="19672B27" w:rsidR="002A2A0C" w:rsidRDefault="00B25791" w:rsidP="002A2A0C">
      <w:pPr>
        <w:pStyle w:val="NormalIndent"/>
        <w:numPr>
          <w:ilvl w:val="0"/>
          <w:numId w:val="3"/>
        </w:numPr>
        <w:tabs>
          <w:tab w:val="num" w:pos="1276"/>
          <w:tab w:val="left" w:pos="1620"/>
        </w:tabs>
        <w:spacing w:after="0" w:line="276" w:lineRule="auto"/>
        <w:ind w:left="1276" w:hanging="570"/>
        <w:jc w:val="both"/>
        <w:rPr>
          <w:rFonts w:cs="Arial"/>
          <w:sz w:val="22"/>
          <w:szCs w:val="22"/>
          <w:lang w:val="ro-RO"/>
        </w:rPr>
      </w:pPr>
      <w:r>
        <w:rPr>
          <w:rFonts w:cs="Arial"/>
          <w:sz w:val="22"/>
          <w:szCs w:val="22"/>
          <w:lang w:val="ro-RO"/>
        </w:rPr>
        <w:t>PRE Provizorie</w:t>
      </w:r>
      <w:r w:rsidR="002A2A0C">
        <w:rPr>
          <w:rFonts w:cs="Arial"/>
          <w:sz w:val="22"/>
          <w:szCs w:val="22"/>
          <w:lang w:val="ro-RO"/>
        </w:rPr>
        <w:t xml:space="preserve"> nu efectuează probe de funcţionare în perioada zilelor libere şi a sărbătorilor legale.</w:t>
      </w:r>
    </w:p>
    <w:p w14:paraId="1DE94792" w14:textId="64FE79B2" w:rsidR="002A2A0C" w:rsidRPr="00EE2953" w:rsidRDefault="00B25791" w:rsidP="002A2A0C">
      <w:pPr>
        <w:pStyle w:val="NormalIndent"/>
        <w:numPr>
          <w:ilvl w:val="0"/>
          <w:numId w:val="3"/>
        </w:numPr>
        <w:tabs>
          <w:tab w:val="num" w:pos="1276"/>
          <w:tab w:val="left" w:pos="1620"/>
        </w:tabs>
        <w:spacing w:after="0" w:line="276" w:lineRule="auto"/>
        <w:ind w:left="1276" w:hanging="570"/>
        <w:jc w:val="both"/>
        <w:rPr>
          <w:rFonts w:cs="Arial"/>
          <w:sz w:val="22"/>
          <w:szCs w:val="22"/>
          <w:lang w:val="ro-RO"/>
        </w:rPr>
      </w:pPr>
      <w:r>
        <w:rPr>
          <w:rFonts w:cs="Arial"/>
          <w:sz w:val="22"/>
          <w:szCs w:val="22"/>
          <w:lang w:val="ro-RO"/>
        </w:rPr>
        <w:t>PRE Provizorie</w:t>
      </w:r>
      <w:r w:rsidR="002A2A0C">
        <w:rPr>
          <w:rFonts w:cs="Arial"/>
          <w:sz w:val="22"/>
          <w:szCs w:val="22"/>
          <w:lang w:val="ro-RO"/>
        </w:rPr>
        <w:t xml:space="preserve"> are obligaţia de a informa </w:t>
      </w:r>
      <w:r w:rsidR="00397571">
        <w:rPr>
          <w:rFonts w:cs="Arial"/>
          <w:sz w:val="22"/>
          <w:szCs w:val="22"/>
          <w:lang w:val="ro-RO"/>
        </w:rPr>
        <w:t xml:space="preserve">imediat </w:t>
      </w:r>
      <w:r w:rsidR="002A2A0C">
        <w:rPr>
          <w:rFonts w:cs="Arial"/>
          <w:sz w:val="22"/>
          <w:szCs w:val="22"/>
          <w:lang w:val="ro-RO"/>
        </w:rPr>
        <w:t xml:space="preserve">operatorul de reţea relevant şi Transelectrica cu privire la finalizarea probelor. </w:t>
      </w:r>
    </w:p>
    <w:p w14:paraId="6A05E18D" w14:textId="704392E9" w:rsidR="008C248C" w:rsidRDefault="0051042D" w:rsidP="00223B5B">
      <w:pPr>
        <w:pStyle w:val="NormalIndent"/>
        <w:numPr>
          <w:ilvl w:val="0"/>
          <w:numId w:val="3"/>
        </w:numPr>
        <w:tabs>
          <w:tab w:val="num" w:pos="1276"/>
          <w:tab w:val="left" w:pos="1620"/>
        </w:tabs>
        <w:spacing w:after="0" w:line="276" w:lineRule="auto"/>
        <w:ind w:left="1276" w:hanging="570"/>
        <w:jc w:val="both"/>
        <w:rPr>
          <w:rFonts w:cs="Arial"/>
          <w:sz w:val="22"/>
          <w:szCs w:val="22"/>
          <w:lang w:val="ro-RO"/>
        </w:rPr>
      </w:pPr>
      <w:r w:rsidRPr="00EE2953">
        <w:rPr>
          <w:rFonts w:cs="Arial"/>
          <w:sz w:val="22"/>
          <w:szCs w:val="22"/>
          <w:lang w:val="ro-RO"/>
        </w:rPr>
        <w:t xml:space="preserve"> </w:t>
      </w:r>
      <w:r w:rsidR="00B25791">
        <w:rPr>
          <w:rFonts w:cs="Arial"/>
          <w:sz w:val="22"/>
          <w:szCs w:val="22"/>
          <w:lang w:val="ro-RO"/>
        </w:rPr>
        <w:t>PRE Provizorie</w:t>
      </w:r>
      <w:r w:rsidR="00477EEC">
        <w:rPr>
          <w:rFonts w:cs="Arial"/>
          <w:sz w:val="22"/>
          <w:szCs w:val="22"/>
          <w:lang w:val="ro-RO"/>
        </w:rPr>
        <w:t xml:space="preserve"> </w:t>
      </w:r>
      <w:r w:rsidR="006D07D3" w:rsidRPr="00EE2953">
        <w:rPr>
          <w:rFonts w:cs="Arial"/>
          <w:sz w:val="22"/>
          <w:szCs w:val="22"/>
          <w:lang w:val="ro-RO"/>
        </w:rPr>
        <w:t xml:space="preserve">este răspunzătoare să asigure că fiecare punct de măsurare/decontare aferent </w:t>
      </w:r>
      <w:r w:rsidR="003E10E6" w:rsidRPr="00EE2953">
        <w:rPr>
          <w:rFonts w:cs="Arial"/>
          <w:sz w:val="22"/>
          <w:szCs w:val="22"/>
          <w:lang w:val="ro-RO"/>
        </w:rPr>
        <w:t xml:space="preserve">punctelor racordare ale unităţilor </w:t>
      </w:r>
      <w:r w:rsidR="006D07D3" w:rsidRPr="00EE2953">
        <w:rPr>
          <w:rFonts w:cs="Arial"/>
          <w:sz w:val="22"/>
          <w:szCs w:val="22"/>
          <w:lang w:val="ro-RO"/>
        </w:rPr>
        <w:t>de producere/instalaţiei de stocare a energiei electrice aflate în perioada de probe prevăzute în Anexa nr. 2 este în conformitate cu prevederile Codului de Măsurare, conformitate care va fi atestată de Transelectrica</w:t>
      </w:r>
    </w:p>
    <w:p w14:paraId="05607548" w14:textId="77777777" w:rsidR="008C248C" w:rsidRPr="00EE2953" w:rsidRDefault="008C248C" w:rsidP="00A0019C">
      <w:pPr>
        <w:pStyle w:val="Heading2"/>
        <w:tabs>
          <w:tab w:val="left" w:pos="993"/>
          <w:tab w:val="num" w:pos="1418"/>
        </w:tabs>
        <w:spacing w:before="0" w:after="0" w:line="276" w:lineRule="auto"/>
        <w:ind w:left="993" w:hanging="567"/>
        <w:jc w:val="both"/>
        <w:rPr>
          <w:rFonts w:cs="Arial"/>
          <w:sz w:val="22"/>
          <w:szCs w:val="22"/>
          <w:lang w:val="ro-RO"/>
        </w:rPr>
      </w:pPr>
      <w:bookmarkStart w:id="5" w:name="_Toc90967057"/>
      <w:r w:rsidRPr="00EE2953">
        <w:rPr>
          <w:rFonts w:cs="Arial"/>
          <w:sz w:val="22"/>
          <w:szCs w:val="22"/>
          <w:lang w:val="ro-RO"/>
        </w:rPr>
        <w:t>Drepturile de încasare ale Părţii Responsabile cu Echilibrarea</w:t>
      </w:r>
    </w:p>
    <w:p w14:paraId="60800F6A" w14:textId="0DC1DB5B" w:rsidR="00537235" w:rsidRPr="00EE2953" w:rsidRDefault="00537235" w:rsidP="00A0019C">
      <w:pPr>
        <w:pStyle w:val="NormalIndent"/>
        <w:numPr>
          <w:ilvl w:val="0"/>
          <w:numId w:val="3"/>
        </w:numPr>
        <w:tabs>
          <w:tab w:val="left" w:pos="1418"/>
          <w:tab w:val="num" w:pos="1843"/>
        </w:tabs>
        <w:spacing w:after="0" w:line="276" w:lineRule="auto"/>
        <w:ind w:left="1276" w:hanging="567"/>
        <w:jc w:val="both"/>
        <w:rPr>
          <w:rFonts w:cs="Arial"/>
          <w:sz w:val="22"/>
          <w:szCs w:val="22"/>
          <w:lang w:val="ro-RO"/>
        </w:rPr>
      </w:pPr>
      <w:r w:rsidRPr="00EE2953">
        <w:rPr>
          <w:rFonts w:cs="Arial"/>
          <w:sz w:val="22"/>
          <w:szCs w:val="22"/>
          <w:lang w:val="ro-RO"/>
        </w:rPr>
        <w:t xml:space="preserve">  </w:t>
      </w:r>
      <w:r w:rsidR="00B25791">
        <w:rPr>
          <w:rFonts w:cs="Arial"/>
          <w:sz w:val="22"/>
          <w:szCs w:val="22"/>
          <w:lang w:val="ro-RO"/>
        </w:rPr>
        <w:t>PRE Provizorie</w:t>
      </w:r>
      <w:r w:rsidR="008C248C" w:rsidRPr="00EE2953">
        <w:rPr>
          <w:rFonts w:cs="Arial"/>
          <w:sz w:val="22"/>
          <w:szCs w:val="22"/>
          <w:lang w:val="ro-RO"/>
        </w:rPr>
        <w:t xml:space="preserve"> are dreptul de a încasa integral şi la termen facturile emise către Transelectrica în conformitate cu prevederile Capitolului </w:t>
      </w:r>
      <w:r w:rsidR="00413BD1">
        <w:rPr>
          <w:rFonts w:cs="Arial"/>
          <w:sz w:val="22"/>
          <w:szCs w:val="22"/>
          <w:lang w:val="ro-RO"/>
        </w:rPr>
        <w:t>6</w:t>
      </w:r>
      <w:r w:rsidR="003C2110" w:rsidRPr="00EE2953">
        <w:rPr>
          <w:rFonts w:cs="Arial"/>
          <w:sz w:val="22"/>
          <w:szCs w:val="22"/>
          <w:lang w:val="ro-RO"/>
        </w:rPr>
        <w:t xml:space="preserve"> al prezentei </w:t>
      </w:r>
      <w:r w:rsidR="003C1E81" w:rsidRPr="00EE2953">
        <w:rPr>
          <w:rFonts w:cs="Arial"/>
          <w:sz w:val="22"/>
          <w:szCs w:val="22"/>
          <w:lang w:val="ro-RO"/>
        </w:rPr>
        <w:t>C</w:t>
      </w:r>
      <w:r w:rsidR="003C2110" w:rsidRPr="00EE2953">
        <w:rPr>
          <w:rFonts w:cs="Arial"/>
          <w:sz w:val="22"/>
          <w:szCs w:val="22"/>
          <w:lang w:val="ro-RO"/>
        </w:rPr>
        <w:t>onvenţii</w:t>
      </w:r>
      <w:r w:rsidR="008C248C" w:rsidRPr="00EE2953">
        <w:rPr>
          <w:rFonts w:cs="Arial"/>
          <w:sz w:val="22"/>
          <w:szCs w:val="22"/>
          <w:lang w:val="ro-RO"/>
        </w:rPr>
        <w:t xml:space="preserve"> pentru</w:t>
      </w:r>
      <w:r w:rsidR="00EC5A29" w:rsidRPr="00EE2953">
        <w:rPr>
          <w:rFonts w:cs="Arial"/>
          <w:sz w:val="22"/>
          <w:szCs w:val="22"/>
          <w:lang w:val="ro-RO"/>
        </w:rPr>
        <w:t xml:space="preserve"> energia electrică produsă în perioada de probe şi livrată în SEN.</w:t>
      </w:r>
    </w:p>
    <w:p w14:paraId="2BDC418E" w14:textId="77777777" w:rsidR="00EC5A29" w:rsidRPr="00EE2953" w:rsidRDefault="00EC5A29" w:rsidP="00EE2953">
      <w:pPr>
        <w:pStyle w:val="NormalIndent"/>
        <w:tabs>
          <w:tab w:val="left" w:pos="1620"/>
        </w:tabs>
        <w:spacing w:after="0" w:line="276" w:lineRule="auto"/>
        <w:ind w:left="990"/>
        <w:jc w:val="both"/>
        <w:rPr>
          <w:rFonts w:cs="Arial"/>
          <w:sz w:val="22"/>
          <w:szCs w:val="22"/>
          <w:lang w:val="ro-RO"/>
        </w:rPr>
      </w:pPr>
    </w:p>
    <w:p w14:paraId="3BCBBB94" w14:textId="71A60A3E" w:rsidR="008C248C" w:rsidRDefault="008C248C" w:rsidP="002A2A0C">
      <w:pPr>
        <w:pStyle w:val="Heading1"/>
        <w:tabs>
          <w:tab w:val="num" w:pos="990"/>
          <w:tab w:val="left" w:pos="1620"/>
        </w:tabs>
        <w:spacing w:before="0" w:after="0" w:line="276" w:lineRule="auto"/>
        <w:ind w:left="990" w:hanging="900"/>
        <w:jc w:val="both"/>
        <w:rPr>
          <w:rFonts w:cs="Arial"/>
          <w:b/>
          <w:sz w:val="22"/>
          <w:szCs w:val="22"/>
          <w:lang w:val="ro-RO"/>
        </w:rPr>
      </w:pPr>
      <w:r w:rsidRPr="00EE2953">
        <w:rPr>
          <w:rFonts w:cs="Arial"/>
          <w:b/>
          <w:sz w:val="22"/>
          <w:szCs w:val="22"/>
          <w:lang w:val="ro-RO"/>
        </w:rPr>
        <w:t>Obligaţiile</w:t>
      </w:r>
      <w:r w:rsidR="00B85848">
        <w:rPr>
          <w:rFonts w:cs="Arial"/>
          <w:b/>
          <w:sz w:val="22"/>
          <w:szCs w:val="22"/>
          <w:lang w:val="ro-RO"/>
        </w:rPr>
        <w:t>,</w:t>
      </w:r>
      <w:r w:rsidRPr="00EE2953">
        <w:rPr>
          <w:rFonts w:cs="Arial"/>
          <w:b/>
          <w:sz w:val="22"/>
          <w:szCs w:val="22"/>
          <w:lang w:val="ro-RO"/>
        </w:rPr>
        <w:t xml:space="preserve"> </w:t>
      </w:r>
      <w:r w:rsidR="002A2A0C" w:rsidRPr="00EE2953">
        <w:rPr>
          <w:rFonts w:cs="Arial"/>
          <w:b/>
          <w:sz w:val="22"/>
          <w:szCs w:val="22"/>
          <w:lang w:val="ro-RO"/>
        </w:rPr>
        <w:t xml:space="preserve">responsabilităţile </w:t>
      </w:r>
      <w:r w:rsidR="002A2A0C">
        <w:rPr>
          <w:rFonts w:cs="Arial"/>
          <w:b/>
          <w:sz w:val="22"/>
          <w:szCs w:val="22"/>
          <w:lang w:val="ro-RO"/>
        </w:rPr>
        <w:t>ş</w:t>
      </w:r>
      <w:r w:rsidR="002A2A0C" w:rsidRPr="00EE2953">
        <w:rPr>
          <w:rFonts w:cs="Arial"/>
          <w:b/>
          <w:sz w:val="22"/>
          <w:szCs w:val="22"/>
          <w:lang w:val="ro-RO"/>
        </w:rPr>
        <w:t xml:space="preserve">i drepturile  </w:t>
      </w:r>
      <w:r w:rsidRPr="00EE2953">
        <w:rPr>
          <w:rFonts w:cs="Arial"/>
          <w:b/>
          <w:sz w:val="22"/>
          <w:szCs w:val="22"/>
          <w:lang w:val="ro-RO"/>
        </w:rPr>
        <w:t>Transelectrica</w:t>
      </w:r>
      <w:bookmarkEnd w:id="5"/>
    </w:p>
    <w:p w14:paraId="69A48231" w14:textId="53830ABE" w:rsidR="00413BD1" w:rsidRPr="00A0019C" w:rsidRDefault="00413BD1" w:rsidP="00A0019C">
      <w:pPr>
        <w:pStyle w:val="Heading2"/>
        <w:tabs>
          <w:tab w:val="clear" w:pos="1853"/>
          <w:tab w:val="num" w:pos="576"/>
          <w:tab w:val="left" w:pos="993"/>
          <w:tab w:val="num" w:pos="1418"/>
        </w:tabs>
        <w:spacing w:before="0" w:after="0" w:line="276" w:lineRule="auto"/>
        <w:ind w:left="993" w:hanging="567"/>
        <w:jc w:val="both"/>
        <w:rPr>
          <w:rFonts w:cs="Arial"/>
          <w:sz w:val="22"/>
          <w:szCs w:val="22"/>
          <w:lang w:val="ro-RO"/>
        </w:rPr>
      </w:pPr>
      <w:r w:rsidRPr="00A0019C">
        <w:rPr>
          <w:rFonts w:cs="Arial"/>
          <w:sz w:val="22"/>
          <w:szCs w:val="22"/>
          <w:lang w:val="ro-RO"/>
        </w:rPr>
        <w:t>Obligaţiile  şi  responsabilităţile Transelectrica</w:t>
      </w:r>
    </w:p>
    <w:p w14:paraId="11E7F230" w14:textId="4B11F275" w:rsidR="008C248C" w:rsidRPr="00EE2953" w:rsidRDefault="008C248C"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sidRPr="00EE2953">
        <w:rPr>
          <w:rFonts w:cs="Arial"/>
          <w:iCs/>
          <w:sz w:val="22"/>
          <w:szCs w:val="22"/>
          <w:lang w:val="ro-RO"/>
        </w:rPr>
        <w:t>Transelectrica este obligată să înregistreze</w:t>
      </w:r>
      <w:r w:rsidR="0051042D" w:rsidRPr="00EE2953">
        <w:rPr>
          <w:rFonts w:cs="Arial"/>
          <w:iCs/>
          <w:sz w:val="22"/>
          <w:szCs w:val="22"/>
          <w:lang w:val="ro-RO"/>
        </w:rPr>
        <w:t xml:space="preserve"> </w:t>
      </w:r>
      <w:r w:rsidR="00B25791">
        <w:rPr>
          <w:rFonts w:cs="Arial"/>
          <w:sz w:val="22"/>
          <w:szCs w:val="22"/>
          <w:lang w:val="ro-RO"/>
        </w:rPr>
        <w:t>PRE Provizorie</w:t>
      </w:r>
      <w:r w:rsidR="00537235" w:rsidRPr="00EE2953">
        <w:rPr>
          <w:rFonts w:cs="Arial"/>
          <w:sz w:val="22"/>
          <w:szCs w:val="22"/>
          <w:lang w:val="ro-RO"/>
        </w:rPr>
        <w:t xml:space="preserve"> </w:t>
      </w:r>
      <w:r w:rsidRPr="00EE2953">
        <w:rPr>
          <w:rFonts w:cs="Arial"/>
          <w:iCs/>
          <w:sz w:val="22"/>
          <w:szCs w:val="22"/>
          <w:lang w:val="ro-RO"/>
        </w:rPr>
        <w:t>în Registrul pentru Părţile Responsabile cu Echilibrarea (Registrul pentru PRE).</w:t>
      </w:r>
    </w:p>
    <w:p w14:paraId="0A42D19D" w14:textId="380BAB26" w:rsidR="008C248C" w:rsidRPr="00EE2953" w:rsidRDefault="008C248C"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 xml:space="preserve">Transelectrica verifică şi validează notificările </w:t>
      </w:r>
      <w:r w:rsidR="00CB3851" w:rsidRPr="00EE2953">
        <w:rPr>
          <w:rFonts w:cs="Arial"/>
          <w:sz w:val="22"/>
          <w:szCs w:val="22"/>
          <w:lang w:val="ro-RO"/>
        </w:rPr>
        <w:t xml:space="preserve">de program </w:t>
      </w:r>
      <w:r w:rsidRPr="00EE2953">
        <w:rPr>
          <w:rFonts w:cs="Arial"/>
          <w:sz w:val="22"/>
          <w:szCs w:val="22"/>
          <w:lang w:val="ro-RO"/>
        </w:rPr>
        <w:t>primite de la</w:t>
      </w:r>
      <w:r w:rsidR="00537235" w:rsidRPr="00EE2953">
        <w:rPr>
          <w:rFonts w:cs="Arial"/>
          <w:sz w:val="22"/>
          <w:szCs w:val="22"/>
          <w:lang w:val="ro-RO"/>
        </w:rPr>
        <w:t xml:space="preserve"> </w:t>
      </w:r>
      <w:r w:rsidR="00B25791">
        <w:rPr>
          <w:rFonts w:cs="Arial"/>
          <w:sz w:val="22"/>
          <w:szCs w:val="22"/>
          <w:lang w:val="ro-RO"/>
        </w:rPr>
        <w:t>PRE Provizorie</w:t>
      </w:r>
      <w:r w:rsidR="00537235" w:rsidRPr="00EE2953">
        <w:rPr>
          <w:rFonts w:cs="Arial"/>
          <w:sz w:val="22"/>
          <w:szCs w:val="22"/>
          <w:lang w:val="ro-RO"/>
        </w:rPr>
        <w:t xml:space="preserve"> </w:t>
      </w:r>
      <w:r w:rsidRPr="00EE2953">
        <w:rPr>
          <w:rFonts w:cs="Arial"/>
          <w:sz w:val="22"/>
          <w:szCs w:val="22"/>
          <w:lang w:val="ro-RO"/>
        </w:rPr>
        <w:t>în conformitate cu prevederile Regulamentului PRE,</w:t>
      </w:r>
      <w:r w:rsidR="00CB3851" w:rsidRPr="00EE2953">
        <w:rPr>
          <w:rFonts w:cs="Arial"/>
          <w:sz w:val="22"/>
          <w:szCs w:val="22"/>
          <w:lang w:val="ro-RO"/>
        </w:rPr>
        <w:t xml:space="preserve"> Regulamentul </w:t>
      </w:r>
      <w:r w:rsidR="000B4138" w:rsidRPr="00EE2953">
        <w:rPr>
          <w:rFonts w:cs="Arial"/>
          <w:sz w:val="22"/>
          <w:szCs w:val="22"/>
          <w:lang w:val="ro-RO"/>
        </w:rPr>
        <w:t>FS</w:t>
      </w:r>
      <w:r w:rsidR="00CB3851" w:rsidRPr="00EE2953">
        <w:rPr>
          <w:rFonts w:cs="Arial"/>
          <w:sz w:val="22"/>
          <w:szCs w:val="22"/>
          <w:lang w:val="ro-RO"/>
        </w:rPr>
        <w:t>E</w:t>
      </w:r>
      <w:r w:rsidRPr="00EE2953">
        <w:rPr>
          <w:rFonts w:cs="Arial"/>
          <w:sz w:val="22"/>
          <w:szCs w:val="22"/>
          <w:lang w:val="ro-RO"/>
        </w:rPr>
        <w:t xml:space="preserve"> și ale Codului RET.</w:t>
      </w:r>
    </w:p>
    <w:p w14:paraId="40703406" w14:textId="62C74650" w:rsidR="008C248C" w:rsidRPr="00EE2953" w:rsidRDefault="008C248C" w:rsidP="00223B5B">
      <w:pPr>
        <w:pStyle w:val="NormalIndent"/>
        <w:numPr>
          <w:ilvl w:val="0"/>
          <w:numId w:val="3"/>
        </w:numPr>
        <w:tabs>
          <w:tab w:val="clear" w:pos="1418"/>
          <w:tab w:val="num" w:pos="1080"/>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Transelectrica pune la dispoziția</w:t>
      </w:r>
      <w:r w:rsidR="0051042D" w:rsidRPr="00EE2953">
        <w:rPr>
          <w:rFonts w:cs="Arial"/>
          <w:sz w:val="22"/>
          <w:szCs w:val="22"/>
          <w:lang w:val="ro-RO"/>
        </w:rPr>
        <w:t xml:space="preserve"> </w:t>
      </w:r>
      <w:r w:rsidR="00B25791">
        <w:rPr>
          <w:rFonts w:cs="Arial"/>
          <w:sz w:val="22"/>
          <w:szCs w:val="22"/>
          <w:lang w:val="ro-RO"/>
        </w:rPr>
        <w:t>PRE Provizorie</w:t>
      </w:r>
      <w:r w:rsidR="00537235" w:rsidRPr="00EE2953">
        <w:rPr>
          <w:rFonts w:cs="Arial"/>
          <w:sz w:val="22"/>
          <w:szCs w:val="22"/>
          <w:lang w:val="ro-RO"/>
        </w:rPr>
        <w:t xml:space="preserve"> </w:t>
      </w:r>
      <w:r w:rsidRPr="00EE2953">
        <w:rPr>
          <w:rFonts w:cs="Arial"/>
          <w:sz w:val="22"/>
          <w:szCs w:val="22"/>
          <w:lang w:val="ro-RO"/>
        </w:rPr>
        <w:t xml:space="preserve">notificările </w:t>
      </w:r>
      <w:r w:rsidR="00CB3851" w:rsidRPr="00EE2953">
        <w:rPr>
          <w:rFonts w:cs="Arial"/>
          <w:sz w:val="22"/>
          <w:szCs w:val="22"/>
          <w:lang w:val="ro-RO"/>
        </w:rPr>
        <w:t xml:space="preserve">de program </w:t>
      </w:r>
      <w:r w:rsidR="00373C37" w:rsidRPr="00EE2953">
        <w:rPr>
          <w:rFonts w:cs="Arial"/>
          <w:sz w:val="22"/>
          <w:szCs w:val="22"/>
          <w:lang w:val="ro-RO"/>
        </w:rPr>
        <w:t>acceptate în sistemul informatic al pieţei de echilibrare</w:t>
      </w:r>
      <w:r w:rsidRPr="00EE2953">
        <w:rPr>
          <w:rFonts w:cs="Arial"/>
          <w:sz w:val="22"/>
          <w:szCs w:val="22"/>
          <w:lang w:val="ro-RO"/>
        </w:rPr>
        <w:t>.</w:t>
      </w:r>
    </w:p>
    <w:p w14:paraId="2B88A8AA" w14:textId="0D05A219" w:rsidR="008C248C" w:rsidRPr="00EE2953" w:rsidRDefault="008C248C" w:rsidP="00223B5B">
      <w:pPr>
        <w:pStyle w:val="NormalIndent"/>
        <w:numPr>
          <w:ilvl w:val="0"/>
          <w:numId w:val="3"/>
        </w:numPr>
        <w:tabs>
          <w:tab w:val="clear" w:pos="1418"/>
          <w:tab w:val="left" w:pos="1350"/>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Transelectrica transmite la OD</w:t>
      </w:r>
      <w:r w:rsidR="00CB3851" w:rsidRPr="00EE2953">
        <w:rPr>
          <w:rFonts w:cs="Arial"/>
          <w:sz w:val="22"/>
          <w:szCs w:val="22"/>
          <w:lang w:val="ro-RO"/>
        </w:rPr>
        <w:t>D</w:t>
      </w:r>
      <w:r w:rsidRPr="00EE2953">
        <w:rPr>
          <w:rFonts w:cs="Arial"/>
          <w:sz w:val="22"/>
          <w:szCs w:val="22"/>
          <w:lang w:val="ro-RO"/>
        </w:rPr>
        <w:t>P</w:t>
      </w:r>
      <w:r w:rsidR="00CB3851" w:rsidRPr="00EE2953">
        <w:rPr>
          <w:rFonts w:cs="Arial"/>
          <w:sz w:val="22"/>
          <w:szCs w:val="22"/>
          <w:lang w:val="ro-RO"/>
        </w:rPr>
        <w:t>R</w:t>
      </w:r>
      <w:r w:rsidRPr="00EE2953">
        <w:rPr>
          <w:rFonts w:cs="Arial"/>
          <w:sz w:val="22"/>
          <w:szCs w:val="22"/>
          <w:lang w:val="ro-RO"/>
        </w:rPr>
        <w:t xml:space="preserve">E valorile programate din notificările </w:t>
      </w:r>
      <w:r w:rsidR="00CB3851" w:rsidRPr="00EE2953">
        <w:rPr>
          <w:rFonts w:cs="Arial"/>
          <w:sz w:val="22"/>
          <w:szCs w:val="22"/>
          <w:lang w:val="ro-RO"/>
        </w:rPr>
        <w:t xml:space="preserve">de program </w:t>
      </w:r>
      <w:r w:rsidR="00373C37" w:rsidRPr="00EE2953">
        <w:rPr>
          <w:rFonts w:cs="Arial"/>
          <w:sz w:val="22"/>
          <w:szCs w:val="22"/>
          <w:lang w:val="ro-RO"/>
        </w:rPr>
        <w:t xml:space="preserve">acceptate </w:t>
      </w:r>
      <w:r w:rsidRPr="00EE2953">
        <w:rPr>
          <w:rFonts w:cs="Arial"/>
          <w:sz w:val="22"/>
          <w:szCs w:val="22"/>
          <w:lang w:val="ro-RO"/>
        </w:rPr>
        <w:t xml:space="preserve">ale </w:t>
      </w:r>
      <w:r w:rsidR="00B25791">
        <w:rPr>
          <w:rFonts w:cs="Arial"/>
          <w:sz w:val="22"/>
          <w:szCs w:val="22"/>
          <w:lang w:val="ro-RO"/>
        </w:rPr>
        <w:t>PRE Provizorie</w:t>
      </w:r>
      <w:r w:rsidRPr="00EE2953">
        <w:rPr>
          <w:rFonts w:cs="Arial"/>
          <w:sz w:val="22"/>
          <w:szCs w:val="22"/>
          <w:lang w:val="ro-RO"/>
        </w:rPr>
        <w:t>, pentru fiecare interval de decontare al lunii de livrare.</w:t>
      </w:r>
    </w:p>
    <w:p w14:paraId="34BB5D79" w14:textId="77777777" w:rsidR="008C248C" w:rsidRPr="00EE2953" w:rsidRDefault="008C248C"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Transelectrica transmite la OD</w:t>
      </w:r>
      <w:r w:rsidR="00373C37" w:rsidRPr="00EE2953">
        <w:rPr>
          <w:rFonts w:cs="Arial"/>
          <w:sz w:val="22"/>
          <w:szCs w:val="22"/>
          <w:lang w:val="ro-RO"/>
        </w:rPr>
        <w:t>D</w:t>
      </w:r>
      <w:r w:rsidRPr="00EE2953">
        <w:rPr>
          <w:rFonts w:cs="Arial"/>
          <w:sz w:val="22"/>
          <w:szCs w:val="22"/>
          <w:lang w:val="ro-RO"/>
        </w:rPr>
        <w:t>P</w:t>
      </w:r>
      <w:r w:rsidR="00373C37" w:rsidRPr="00EE2953">
        <w:rPr>
          <w:rFonts w:cs="Arial"/>
          <w:sz w:val="22"/>
          <w:szCs w:val="22"/>
          <w:lang w:val="ro-RO"/>
        </w:rPr>
        <w:t>R</w:t>
      </w:r>
      <w:r w:rsidRPr="00EE2953">
        <w:rPr>
          <w:rFonts w:cs="Arial"/>
          <w:sz w:val="22"/>
          <w:szCs w:val="22"/>
          <w:lang w:val="ro-RO"/>
        </w:rPr>
        <w:t>E valorile măsurate însumate ale producției pentru fiecare interval de decontare al lunii de livrare.</w:t>
      </w:r>
    </w:p>
    <w:p w14:paraId="12FDAB06" w14:textId="1B3107CA" w:rsidR="006A2A5A" w:rsidRDefault="008C248C"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Transelectrica are obligaţia de a achita integral şi la termen facturile emise de</w:t>
      </w:r>
      <w:r w:rsidR="00537235" w:rsidRPr="00EE2953">
        <w:rPr>
          <w:rFonts w:cs="Arial"/>
          <w:sz w:val="22"/>
          <w:szCs w:val="22"/>
          <w:lang w:val="ro-RO"/>
        </w:rPr>
        <w:t xml:space="preserve"> </w:t>
      </w:r>
      <w:r w:rsidR="00B25791">
        <w:rPr>
          <w:rFonts w:cs="Arial"/>
          <w:sz w:val="22"/>
          <w:szCs w:val="22"/>
          <w:lang w:val="ro-RO"/>
        </w:rPr>
        <w:t xml:space="preserve">PRE Provizorie </w:t>
      </w:r>
      <w:r w:rsidR="00537235" w:rsidRPr="00EE2953">
        <w:rPr>
          <w:rFonts w:cs="Arial"/>
          <w:sz w:val="22"/>
          <w:szCs w:val="22"/>
          <w:lang w:val="ro-RO"/>
        </w:rPr>
        <w:t>î</w:t>
      </w:r>
      <w:r w:rsidRPr="00EE2953">
        <w:rPr>
          <w:rFonts w:cs="Arial"/>
          <w:sz w:val="22"/>
          <w:szCs w:val="22"/>
          <w:lang w:val="ro-RO"/>
        </w:rPr>
        <w:t xml:space="preserve">n conformitate cu prevederile Capitolului </w:t>
      </w:r>
      <w:r w:rsidR="00335582" w:rsidRPr="00EE2953">
        <w:rPr>
          <w:rFonts w:cs="Arial"/>
          <w:sz w:val="22"/>
          <w:szCs w:val="22"/>
          <w:lang w:val="ro-RO"/>
        </w:rPr>
        <w:t>6</w:t>
      </w:r>
      <w:r w:rsidRPr="00EE2953">
        <w:rPr>
          <w:rFonts w:cs="Arial"/>
          <w:sz w:val="22"/>
          <w:szCs w:val="22"/>
          <w:lang w:val="ro-RO"/>
        </w:rPr>
        <w:t xml:space="preserve"> al prezentei Convenții pentru</w:t>
      </w:r>
      <w:r w:rsidR="00EC5A29" w:rsidRPr="00EE2953">
        <w:rPr>
          <w:rFonts w:cs="Arial"/>
          <w:sz w:val="22"/>
          <w:szCs w:val="22"/>
          <w:lang w:val="ro-RO"/>
        </w:rPr>
        <w:t xml:space="preserve"> energia electrică produsă în perioada de probe şi livrată în SEN</w:t>
      </w:r>
    </w:p>
    <w:p w14:paraId="2896C445" w14:textId="77777777" w:rsidR="006A2A5A" w:rsidRPr="00EE2953" w:rsidRDefault="006A2A5A" w:rsidP="00A0019C">
      <w:pPr>
        <w:pStyle w:val="Heading2"/>
        <w:tabs>
          <w:tab w:val="clear" w:pos="1853"/>
          <w:tab w:val="num" w:pos="576"/>
          <w:tab w:val="left" w:pos="993"/>
          <w:tab w:val="num" w:pos="1418"/>
        </w:tabs>
        <w:spacing w:before="0" w:after="0" w:line="276" w:lineRule="auto"/>
        <w:ind w:left="993" w:hanging="567"/>
        <w:jc w:val="both"/>
        <w:rPr>
          <w:rFonts w:cs="Arial"/>
          <w:sz w:val="22"/>
          <w:szCs w:val="22"/>
          <w:lang w:val="ro-RO"/>
        </w:rPr>
      </w:pPr>
      <w:r w:rsidRPr="00EE2953">
        <w:rPr>
          <w:rFonts w:cs="Arial"/>
          <w:sz w:val="22"/>
          <w:szCs w:val="22"/>
          <w:lang w:val="ro-RO"/>
        </w:rPr>
        <w:t xml:space="preserve">Drepturile de încasare ale </w:t>
      </w:r>
      <w:r>
        <w:rPr>
          <w:rFonts w:cs="Arial"/>
          <w:sz w:val="22"/>
          <w:szCs w:val="22"/>
          <w:lang w:val="ro-RO"/>
        </w:rPr>
        <w:t>Transelectrica</w:t>
      </w:r>
    </w:p>
    <w:p w14:paraId="3AF462A9" w14:textId="14FA13A2" w:rsidR="008C248C" w:rsidRPr="00EE2953" w:rsidRDefault="006A2A5A"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Pr>
          <w:rFonts w:cs="Arial"/>
          <w:sz w:val="22"/>
          <w:szCs w:val="22"/>
          <w:lang w:val="ro-RO"/>
        </w:rPr>
        <w:t>Transelectrica</w:t>
      </w:r>
      <w:r w:rsidRPr="00EE2953">
        <w:rPr>
          <w:rFonts w:cs="Arial"/>
          <w:sz w:val="22"/>
          <w:szCs w:val="22"/>
          <w:lang w:val="ro-RO"/>
        </w:rPr>
        <w:t xml:space="preserve"> are dreptul de a încasa integral şi la termen facturile emise către </w:t>
      </w:r>
      <w:r w:rsidR="00B25791">
        <w:rPr>
          <w:rFonts w:cs="Arial"/>
          <w:sz w:val="22"/>
          <w:szCs w:val="22"/>
          <w:lang w:val="ro-RO"/>
        </w:rPr>
        <w:t>PRE Provizorie</w:t>
      </w:r>
      <w:r w:rsidRPr="00EE2953">
        <w:rPr>
          <w:rFonts w:cs="Arial"/>
          <w:sz w:val="22"/>
          <w:szCs w:val="22"/>
          <w:lang w:val="ro-RO"/>
        </w:rPr>
        <w:t xml:space="preserve"> în conformitate cu prevederile Capitolului </w:t>
      </w:r>
      <w:r w:rsidR="00413BD1">
        <w:rPr>
          <w:rFonts w:cs="Arial"/>
          <w:sz w:val="22"/>
          <w:szCs w:val="22"/>
          <w:lang w:val="ro-RO"/>
        </w:rPr>
        <w:t>6</w:t>
      </w:r>
      <w:r w:rsidRPr="00EE2953">
        <w:rPr>
          <w:rFonts w:cs="Arial"/>
          <w:sz w:val="22"/>
          <w:szCs w:val="22"/>
          <w:lang w:val="ro-RO"/>
        </w:rPr>
        <w:t xml:space="preserve"> al prezentei Convenţii pentru energia electrică produsă în perioada de probe şi livrată în SEN</w:t>
      </w:r>
      <w:r>
        <w:rPr>
          <w:rFonts w:cs="Arial"/>
          <w:sz w:val="22"/>
          <w:szCs w:val="22"/>
          <w:lang w:val="ro-RO"/>
        </w:rPr>
        <w:t xml:space="preserve"> la preţuri negative.</w:t>
      </w:r>
    </w:p>
    <w:p w14:paraId="4C79ADD5" w14:textId="77777777" w:rsidR="00EC5A29" w:rsidRPr="00EE2953" w:rsidRDefault="00EC5A29" w:rsidP="00223B5B">
      <w:pPr>
        <w:pStyle w:val="NormalIndent"/>
        <w:tabs>
          <w:tab w:val="left" w:pos="1620"/>
          <w:tab w:val="num" w:pos="1701"/>
        </w:tabs>
        <w:spacing w:after="0" w:line="276" w:lineRule="auto"/>
        <w:ind w:left="1418" w:hanging="709"/>
        <w:jc w:val="both"/>
        <w:rPr>
          <w:rFonts w:cs="Arial"/>
          <w:sz w:val="22"/>
          <w:szCs w:val="22"/>
          <w:lang w:val="ro-RO"/>
        </w:rPr>
      </w:pPr>
    </w:p>
    <w:p w14:paraId="730EA64F" w14:textId="77777777" w:rsidR="008C248C" w:rsidRPr="00EE2953" w:rsidRDefault="008C248C" w:rsidP="00EE2953">
      <w:pPr>
        <w:pStyle w:val="Heading1"/>
        <w:tabs>
          <w:tab w:val="num" w:pos="990"/>
          <w:tab w:val="left" w:pos="1620"/>
        </w:tabs>
        <w:spacing w:before="0" w:after="0" w:line="276" w:lineRule="auto"/>
        <w:ind w:left="990" w:hanging="900"/>
        <w:jc w:val="both"/>
        <w:rPr>
          <w:rFonts w:cs="Arial"/>
          <w:b/>
          <w:sz w:val="22"/>
          <w:szCs w:val="22"/>
          <w:lang w:val="ro-RO"/>
        </w:rPr>
      </w:pPr>
      <w:bookmarkStart w:id="6" w:name="_Ref85884576"/>
      <w:bookmarkStart w:id="7" w:name="_Ref98212772"/>
      <w:bookmarkStart w:id="8" w:name="_Ref93196529"/>
      <w:bookmarkStart w:id="9" w:name="_Toc90967063"/>
      <w:r w:rsidRPr="00EE2953">
        <w:rPr>
          <w:rFonts w:cs="Arial"/>
          <w:b/>
          <w:sz w:val="22"/>
          <w:szCs w:val="22"/>
          <w:lang w:val="ro-RO"/>
        </w:rPr>
        <w:lastRenderedPageBreak/>
        <w:t>Facturare şi plă</w:t>
      </w:r>
      <w:bookmarkEnd w:id="6"/>
      <w:r w:rsidRPr="00EE2953">
        <w:rPr>
          <w:rFonts w:cs="Arial"/>
          <w:b/>
          <w:sz w:val="22"/>
          <w:szCs w:val="22"/>
          <w:lang w:val="ro-RO"/>
        </w:rPr>
        <w:t>ţi</w:t>
      </w:r>
      <w:bookmarkEnd w:id="7"/>
      <w:bookmarkEnd w:id="8"/>
      <w:bookmarkEnd w:id="9"/>
      <w:r w:rsidRPr="00EE2953">
        <w:rPr>
          <w:rFonts w:cs="Arial"/>
          <w:b/>
          <w:sz w:val="22"/>
          <w:szCs w:val="22"/>
          <w:lang w:val="ro-RO"/>
        </w:rPr>
        <w:t xml:space="preserve"> </w:t>
      </w:r>
    </w:p>
    <w:p w14:paraId="140F0E0D"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0" w:name="_Ref93196694"/>
      <w:bookmarkStart w:id="11" w:name="_Toc90967065"/>
      <w:r w:rsidRPr="00EE2953">
        <w:rPr>
          <w:rFonts w:cs="Arial"/>
          <w:sz w:val="22"/>
          <w:szCs w:val="22"/>
          <w:lang w:val="ro-RO"/>
        </w:rPr>
        <w:t>Termene şi condiţii de plată</w:t>
      </w:r>
      <w:bookmarkEnd w:id="10"/>
      <w:bookmarkEnd w:id="11"/>
      <w:r w:rsidRPr="00EE2953">
        <w:rPr>
          <w:rFonts w:cs="Arial"/>
          <w:sz w:val="22"/>
          <w:szCs w:val="22"/>
          <w:lang w:val="ro-RO"/>
        </w:rPr>
        <w:t xml:space="preserve"> </w:t>
      </w:r>
    </w:p>
    <w:p w14:paraId="209ACB30" w14:textId="390A1071" w:rsidR="00C24C92" w:rsidRDefault="00DB3441" w:rsidP="00EE2953">
      <w:pPr>
        <w:pStyle w:val="NormalIndent"/>
        <w:numPr>
          <w:ilvl w:val="0"/>
          <w:numId w:val="3"/>
        </w:numPr>
        <w:tabs>
          <w:tab w:val="clear" w:pos="1418"/>
          <w:tab w:val="left" w:pos="1276"/>
        </w:tabs>
        <w:spacing w:after="0" w:line="276" w:lineRule="auto"/>
        <w:ind w:left="1276" w:hanging="850"/>
        <w:jc w:val="both"/>
        <w:rPr>
          <w:rFonts w:cs="Arial"/>
          <w:sz w:val="22"/>
          <w:szCs w:val="22"/>
          <w:lang w:val="ro-RO"/>
        </w:rPr>
      </w:pPr>
      <w:bookmarkStart w:id="12" w:name="_Ref93204718"/>
      <w:r w:rsidRPr="00EE2953">
        <w:rPr>
          <w:rFonts w:cs="Arial"/>
          <w:sz w:val="22"/>
          <w:szCs w:val="22"/>
          <w:lang w:val="ro-RO"/>
        </w:rPr>
        <w:tab/>
      </w:r>
      <w:r w:rsidR="008C248C" w:rsidRPr="00EE2953">
        <w:rPr>
          <w:rFonts w:cs="Arial"/>
          <w:sz w:val="22"/>
          <w:szCs w:val="22"/>
          <w:lang w:val="ro-RO"/>
        </w:rPr>
        <w:t>(1) Începând cu prima zi lucrătoare care urmează zilei postării de către operatorul de decontare al pieței de echilibrare (O</w:t>
      </w:r>
      <w:r w:rsidR="00894399" w:rsidRPr="00EE2953">
        <w:rPr>
          <w:rFonts w:cs="Arial"/>
          <w:sz w:val="22"/>
          <w:szCs w:val="22"/>
          <w:lang w:val="ro-RO"/>
        </w:rPr>
        <w:t>D</w:t>
      </w:r>
      <w:r w:rsidR="008C248C" w:rsidRPr="00EE2953">
        <w:rPr>
          <w:rFonts w:cs="Arial"/>
          <w:sz w:val="22"/>
          <w:szCs w:val="22"/>
          <w:lang w:val="ro-RO"/>
        </w:rPr>
        <w:t>DP</w:t>
      </w:r>
      <w:r w:rsidR="00894399" w:rsidRPr="00EE2953">
        <w:rPr>
          <w:rFonts w:cs="Arial"/>
          <w:sz w:val="22"/>
          <w:szCs w:val="22"/>
          <w:lang w:val="ro-RO"/>
        </w:rPr>
        <w:t>R</w:t>
      </w:r>
      <w:r w:rsidR="008C248C" w:rsidRPr="00EE2953">
        <w:rPr>
          <w:rFonts w:cs="Arial"/>
          <w:sz w:val="22"/>
          <w:szCs w:val="22"/>
          <w:lang w:val="ro-RO"/>
        </w:rPr>
        <w:t>E) pe platforma informatică dedicată</w:t>
      </w:r>
      <w:r w:rsidR="0038024F" w:rsidRPr="00EE2953">
        <w:rPr>
          <w:rFonts w:cs="Arial"/>
          <w:sz w:val="22"/>
          <w:szCs w:val="22"/>
          <w:lang w:val="ro-RO"/>
        </w:rPr>
        <w:t>,</w:t>
      </w:r>
      <w:r w:rsidR="008C248C" w:rsidRPr="00EE2953">
        <w:rPr>
          <w:rFonts w:cs="Arial"/>
          <w:sz w:val="22"/>
          <w:szCs w:val="22"/>
          <w:lang w:val="ro-RO"/>
        </w:rPr>
        <w:t xml:space="preserve"> a </w:t>
      </w:r>
      <w:r w:rsidR="003E10E6" w:rsidRPr="00EE2953">
        <w:rPr>
          <w:rFonts w:cs="Arial"/>
          <w:position w:val="2"/>
          <w:sz w:val="22"/>
          <w:szCs w:val="22"/>
        </w:rPr>
        <w:t>Notei de Informare pentru decontarea lunară pentru Producătorul în probe, pentru fiecare ID</w:t>
      </w:r>
      <w:r w:rsidR="003E10E6" w:rsidRPr="00EE2953">
        <w:rPr>
          <w:rFonts w:cs="Arial"/>
          <w:position w:val="2"/>
          <w:sz w:val="22"/>
          <w:szCs w:val="22"/>
          <w:vertAlign w:val="subscript"/>
        </w:rPr>
        <w:t xml:space="preserve">i </w:t>
      </w:r>
      <w:r w:rsidR="003E10E6" w:rsidRPr="00EE2953">
        <w:rPr>
          <w:rFonts w:cs="Arial"/>
          <w:position w:val="2"/>
          <w:sz w:val="22"/>
          <w:szCs w:val="22"/>
        </w:rPr>
        <w:t>din luna de decontare</w:t>
      </w:r>
      <w:r w:rsidR="008C248C" w:rsidRPr="00EE2953">
        <w:rPr>
          <w:rFonts w:cs="Arial"/>
          <w:sz w:val="22"/>
          <w:szCs w:val="22"/>
          <w:lang w:val="ro-RO"/>
        </w:rPr>
        <w:t xml:space="preserve">, sau, dacă este cazul, a Notei lunare de regularizare, conform prevederilor Regulamentului PRE, </w:t>
      </w:r>
      <w:r w:rsidR="00B25791">
        <w:rPr>
          <w:rFonts w:cs="Arial"/>
          <w:sz w:val="22"/>
          <w:szCs w:val="22"/>
          <w:lang w:val="ro-RO"/>
        </w:rPr>
        <w:t>PRE Provizorie</w:t>
      </w:r>
      <w:r w:rsidR="00B85848">
        <w:rPr>
          <w:rFonts w:cs="Arial"/>
          <w:sz w:val="22"/>
          <w:szCs w:val="22"/>
          <w:lang w:val="ro-RO"/>
        </w:rPr>
        <w:t xml:space="preserve">, </w:t>
      </w:r>
      <w:r w:rsidR="00C24C92" w:rsidRPr="00DA7B57">
        <w:rPr>
          <w:rFonts w:cs="Arial"/>
          <w:sz w:val="22"/>
          <w:szCs w:val="22"/>
          <w:lang w:val="ro-RO"/>
        </w:rPr>
        <w:t>respectiv Transelectrica emit</w:t>
      </w:r>
      <w:r w:rsidR="00CF3888">
        <w:rPr>
          <w:rFonts w:cs="Arial"/>
          <w:sz w:val="22"/>
          <w:szCs w:val="22"/>
          <w:lang w:val="ro-RO"/>
        </w:rPr>
        <w:t>e</w:t>
      </w:r>
      <w:r w:rsidR="00C24C92" w:rsidRPr="00DA7B57">
        <w:rPr>
          <w:rFonts w:cs="Arial"/>
          <w:sz w:val="22"/>
          <w:szCs w:val="22"/>
          <w:lang w:val="ro-RO"/>
        </w:rPr>
        <w:t xml:space="preserve"> facturile astfel</w:t>
      </w:r>
      <w:r w:rsidR="00C24C92">
        <w:rPr>
          <w:rFonts w:cs="Arial"/>
          <w:sz w:val="22"/>
          <w:szCs w:val="22"/>
          <w:lang w:val="ro-RO"/>
        </w:rPr>
        <w:t>:</w:t>
      </w:r>
    </w:p>
    <w:p w14:paraId="6D71A855" w14:textId="3E350C08" w:rsidR="008C248C" w:rsidRDefault="00B25791" w:rsidP="00A0019C">
      <w:pPr>
        <w:pStyle w:val="NormalIndent"/>
        <w:numPr>
          <w:ilvl w:val="2"/>
          <w:numId w:val="3"/>
        </w:numPr>
        <w:tabs>
          <w:tab w:val="left" w:pos="1620"/>
          <w:tab w:val="left" w:pos="1985"/>
        </w:tabs>
        <w:spacing w:after="0" w:line="276" w:lineRule="auto"/>
        <w:ind w:left="1985" w:hanging="284"/>
        <w:jc w:val="both"/>
        <w:rPr>
          <w:rFonts w:cs="Arial"/>
          <w:sz w:val="22"/>
          <w:szCs w:val="22"/>
          <w:lang w:val="ro-RO"/>
        </w:rPr>
      </w:pPr>
      <w:r>
        <w:rPr>
          <w:rFonts w:cs="Arial"/>
          <w:sz w:val="22"/>
          <w:szCs w:val="22"/>
          <w:lang w:val="ro-RO"/>
        </w:rPr>
        <w:t>PRE Provizorie</w:t>
      </w:r>
      <w:r w:rsidR="00157122" w:rsidRPr="00157122">
        <w:rPr>
          <w:rFonts w:cs="Arial"/>
          <w:sz w:val="22"/>
          <w:szCs w:val="22"/>
          <w:lang w:val="ro-RO"/>
        </w:rPr>
        <w:t xml:space="preserve"> va factura către Transelectrica</w:t>
      </w:r>
      <w:r>
        <w:rPr>
          <w:rFonts w:cs="Arial"/>
          <w:sz w:val="22"/>
          <w:szCs w:val="22"/>
          <w:lang w:val="ro-RO"/>
        </w:rPr>
        <w:t xml:space="preserve"> </w:t>
      </w:r>
      <w:r w:rsidR="00EC5A29" w:rsidRPr="00157122">
        <w:rPr>
          <w:rFonts w:cs="Arial"/>
          <w:sz w:val="22"/>
          <w:szCs w:val="22"/>
          <w:lang w:val="ro-RO"/>
        </w:rPr>
        <w:t>valoarea energiei electrice produs</w:t>
      </w:r>
      <w:r w:rsidR="00CF3888">
        <w:rPr>
          <w:rFonts w:cs="Arial"/>
          <w:sz w:val="22"/>
          <w:szCs w:val="22"/>
          <w:lang w:val="ro-RO"/>
        </w:rPr>
        <w:t>ă</w:t>
      </w:r>
      <w:r w:rsidR="00EC5A29" w:rsidRPr="00157122">
        <w:rPr>
          <w:rFonts w:cs="Arial"/>
          <w:sz w:val="22"/>
          <w:szCs w:val="22"/>
          <w:lang w:val="ro-RO"/>
        </w:rPr>
        <w:t xml:space="preserve"> în perioada de probe şi livrată în SEN</w:t>
      </w:r>
      <w:r w:rsidR="00157122">
        <w:rPr>
          <w:rFonts w:cs="Arial"/>
          <w:sz w:val="22"/>
          <w:szCs w:val="22"/>
          <w:lang w:val="ro-RO"/>
        </w:rPr>
        <w:t xml:space="preserve"> la preţ</w:t>
      </w:r>
      <w:r w:rsidR="00C523CC">
        <w:rPr>
          <w:rFonts w:cs="Arial"/>
          <w:sz w:val="22"/>
          <w:szCs w:val="22"/>
          <w:lang w:val="ro-RO"/>
        </w:rPr>
        <w:t>uri</w:t>
      </w:r>
      <w:r w:rsidR="00157122">
        <w:rPr>
          <w:rFonts w:cs="Arial"/>
          <w:sz w:val="22"/>
          <w:szCs w:val="22"/>
          <w:lang w:val="ro-RO"/>
        </w:rPr>
        <w:t xml:space="preserve"> pozitiv</w:t>
      </w:r>
      <w:r w:rsidR="00C523CC">
        <w:rPr>
          <w:rFonts w:cs="Arial"/>
          <w:sz w:val="22"/>
          <w:szCs w:val="22"/>
          <w:lang w:val="ro-RO"/>
        </w:rPr>
        <w:t>e</w:t>
      </w:r>
      <w:r w:rsidR="00EC5A29" w:rsidRPr="00157122">
        <w:rPr>
          <w:rFonts w:cs="Arial"/>
          <w:sz w:val="22"/>
          <w:szCs w:val="22"/>
          <w:lang w:val="ro-RO"/>
        </w:rPr>
        <w:t>, cal</w:t>
      </w:r>
      <w:r w:rsidR="00103BC7" w:rsidRPr="00157122">
        <w:rPr>
          <w:rFonts w:cs="Arial"/>
          <w:sz w:val="22"/>
          <w:szCs w:val="22"/>
          <w:lang w:val="ro-RO"/>
        </w:rPr>
        <w:t>c</w:t>
      </w:r>
      <w:r w:rsidR="00EC5A29" w:rsidRPr="00157122">
        <w:rPr>
          <w:rFonts w:cs="Arial"/>
          <w:sz w:val="22"/>
          <w:szCs w:val="22"/>
          <w:lang w:val="ro-RO"/>
        </w:rPr>
        <w:t>ulată conf</w:t>
      </w:r>
      <w:r w:rsidR="002F197A" w:rsidRPr="00157122">
        <w:rPr>
          <w:rFonts w:cs="Arial"/>
          <w:sz w:val="22"/>
          <w:szCs w:val="22"/>
          <w:lang w:val="ro-RO"/>
        </w:rPr>
        <w:t>or</w:t>
      </w:r>
      <w:r w:rsidR="00EC5A29" w:rsidRPr="00157122">
        <w:rPr>
          <w:rFonts w:cs="Arial"/>
          <w:sz w:val="22"/>
          <w:szCs w:val="22"/>
          <w:lang w:val="ro-RO"/>
        </w:rPr>
        <w:t>m p</w:t>
      </w:r>
      <w:r w:rsidR="00647643" w:rsidRPr="00157122">
        <w:rPr>
          <w:rFonts w:cs="Arial"/>
          <w:sz w:val="22"/>
          <w:szCs w:val="22"/>
          <w:lang w:val="ro-RO"/>
        </w:rPr>
        <w:t>r</w:t>
      </w:r>
      <w:r w:rsidR="00EC5A29" w:rsidRPr="00157122">
        <w:rPr>
          <w:rFonts w:cs="Arial"/>
          <w:sz w:val="22"/>
          <w:szCs w:val="22"/>
          <w:lang w:val="ro-RO"/>
        </w:rPr>
        <w:t>evederilor Regulamentului PRE</w:t>
      </w:r>
      <w:r w:rsidR="00B26097">
        <w:rPr>
          <w:rFonts w:cs="Arial"/>
          <w:sz w:val="22"/>
          <w:szCs w:val="22"/>
          <w:lang w:val="ro-RO"/>
        </w:rPr>
        <w:t>;</w:t>
      </w:r>
    </w:p>
    <w:p w14:paraId="3C53B20D" w14:textId="1FA082EA" w:rsidR="00157122" w:rsidRDefault="00157122" w:rsidP="00A0019C">
      <w:pPr>
        <w:pStyle w:val="NormalIndent"/>
        <w:numPr>
          <w:ilvl w:val="2"/>
          <w:numId w:val="3"/>
        </w:numPr>
        <w:tabs>
          <w:tab w:val="left" w:pos="1620"/>
          <w:tab w:val="left" w:pos="1985"/>
        </w:tabs>
        <w:spacing w:after="0" w:line="276" w:lineRule="auto"/>
        <w:ind w:left="1985" w:hanging="284"/>
        <w:jc w:val="both"/>
        <w:rPr>
          <w:rFonts w:cs="Arial"/>
          <w:sz w:val="22"/>
          <w:szCs w:val="22"/>
          <w:lang w:val="ro-RO"/>
        </w:rPr>
      </w:pPr>
      <w:r w:rsidRPr="00DA7B57">
        <w:rPr>
          <w:rFonts w:cs="Arial"/>
          <w:sz w:val="22"/>
          <w:szCs w:val="22"/>
          <w:lang w:val="ro-RO"/>
        </w:rPr>
        <w:t xml:space="preserve">Transelectrica va factura către </w:t>
      </w:r>
      <w:r w:rsidR="00B25791">
        <w:rPr>
          <w:rFonts w:cs="Arial"/>
          <w:sz w:val="22"/>
          <w:szCs w:val="22"/>
          <w:lang w:val="ro-RO"/>
        </w:rPr>
        <w:t>PRE Provizorie</w:t>
      </w:r>
      <w:r>
        <w:rPr>
          <w:rFonts w:cs="Arial"/>
          <w:sz w:val="22"/>
          <w:szCs w:val="22"/>
          <w:lang w:val="ro-RO"/>
        </w:rPr>
        <w:t xml:space="preserve"> </w:t>
      </w:r>
      <w:r w:rsidRPr="00DA7B57">
        <w:rPr>
          <w:rFonts w:cs="Arial"/>
          <w:sz w:val="22"/>
          <w:szCs w:val="22"/>
          <w:lang w:val="ro-RO"/>
        </w:rPr>
        <w:t>valoarea servicii</w:t>
      </w:r>
      <w:r>
        <w:rPr>
          <w:rFonts w:cs="Arial"/>
          <w:sz w:val="22"/>
          <w:szCs w:val="22"/>
          <w:lang w:val="ro-RO"/>
        </w:rPr>
        <w:t>lor</w:t>
      </w:r>
      <w:r w:rsidRPr="00DA7B57">
        <w:rPr>
          <w:rFonts w:cs="Arial"/>
          <w:sz w:val="22"/>
          <w:szCs w:val="22"/>
          <w:lang w:val="ro-RO"/>
        </w:rPr>
        <w:t xml:space="preserve"> corespunzătoare </w:t>
      </w:r>
      <w:r w:rsidRPr="00157122">
        <w:rPr>
          <w:rFonts w:cs="Arial"/>
          <w:sz w:val="22"/>
          <w:szCs w:val="22"/>
          <w:lang w:val="ro-RO"/>
        </w:rPr>
        <w:t xml:space="preserve"> energiei electrice produs</w:t>
      </w:r>
      <w:r w:rsidR="00CF3888">
        <w:rPr>
          <w:rFonts w:cs="Arial"/>
          <w:sz w:val="22"/>
          <w:szCs w:val="22"/>
          <w:lang w:val="ro-RO"/>
        </w:rPr>
        <w:t>ă</w:t>
      </w:r>
      <w:r w:rsidRPr="00157122">
        <w:rPr>
          <w:rFonts w:cs="Arial"/>
          <w:sz w:val="22"/>
          <w:szCs w:val="22"/>
          <w:lang w:val="ro-RO"/>
        </w:rPr>
        <w:t xml:space="preserve"> în perioada de probe şi livrată în SEN</w:t>
      </w:r>
      <w:r>
        <w:rPr>
          <w:rFonts w:cs="Arial"/>
          <w:sz w:val="22"/>
          <w:szCs w:val="22"/>
          <w:lang w:val="ro-RO"/>
        </w:rPr>
        <w:t xml:space="preserve"> la preţ</w:t>
      </w:r>
      <w:r w:rsidR="00C523CC">
        <w:rPr>
          <w:rFonts w:cs="Arial"/>
          <w:sz w:val="22"/>
          <w:szCs w:val="22"/>
          <w:lang w:val="ro-RO"/>
        </w:rPr>
        <w:t>uri</w:t>
      </w:r>
      <w:r>
        <w:rPr>
          <w:rFonts w:cs="Arial"/>
          <w:sz w:val="22"/>
          <w:szCs w:val="22"/>
          <w:lang w:val="ro-RO"/>
        </w:rPr>
        <w:t xml:space="preserve"> negativ</w:t>
      </w:r>
      <w:r w:rsidR="00C523CC">
        <w:rPr>
          <w:rFonts w:cs="Arial"/>
          <w:sz w:val="22"/>
          <w:szCs w:val="22"/>
          <w:lang w:val="ro-RO"/>
        </w:rPr>
        <w:t>e</w:t>
      </w:r>
      <w:r w:rsidRPr="00157122">
        <w:rPr>
          <w:rFonts w:cs="Arial"/>
          <w:sz w:val="22"/>
          <w:szCs w:val="22"/>
          <w:lang w:val="ro-RO"/>
        </w:rPr>
        <w:t>, calculată conform prevederilor Regulamentului PRE.</w:t>
      </w:r>
    </w:p>
    <w:p w14:paraId="15EB9B02" w14:textId="6532D0FC" w:rsidR="008C248C" w:rsidRPr="00EE2953" w:rsidRDefault="00B85848" w:rsidP="00A0019C">
      <w:pPr>
        <w:pStyle w:val="NormalIndent"/>
        <w:tabs>
          <w:tab w:val="left" w:pos="993"/>
          <w:tab w:val="left" w:pos="1134"/>
        </w:tabs>
        <w:spacing w:after="0" w:line="276" w:lineRule="auto"/>
        <w:ind w:left="1560" w:hanging="142"/>
        <w:jc w:val="both"/>
        <w:rPr>
          <w:rFonts w:cs="Arial"/>
          <w:sz w:val="22"/>
          <w:szCs w:val="22"/>
          <w:lang w:val="ro-RO"/>
        </w:rPr>
      </w:pPr>
      <w:r>
        <w:rPr>
          <w:rFonts w:cs="Arial"/>
          <w:sz w:val="22"/>
          <w:szCs w:val="22"/>
          <w:lang w:val="ro-RO"/>
        </w:rPr>
        <w:t xml:space="preserve"> </w:t>
      </w:r>
      <w:r w:rsidR="008C248C" w:rsidRPr="00EE2953">
        <w:rPr>
          <w:rFonts w:cs="Arial"/>
          <w:sz w:val="22"/>
          <w:szCs w:val="22"/>
          <w:lang w:val="ro-RO"/>
        </w:rPr>
        <w:tab/>
        <w:t xml:space="preserve">(2) </w:t>
      </w:r>
      <w:r w:rsidR="00157122" w:rsidRPr="00DA7B57">
        <w:rPr>
          <w:rFonts w:cs="Arial"/>
          <w:sz w:val="22"/>
          <w:szCs w:val="22"/>
          <w:lang w:val="ro-RO"/>
        </w:rPr>
        <w:t xml:space="preserve">Facturile aferente obligației de plată ale </w:t>
      </w:r>
      <w:r w:rsidR="00B25791">
        <w:rPr>
          <w:rFonts w:cs="Arial"/>
          <w:sz w:val="22"/>
          <w:szCs w:val="22"/>
          <w:lang w:val="ro-RO"/>
        </w:rPr>
        <w:t>PRE Provizorie</w:t>
      </w:r>
      <w:r w:rsidR="00157122" w:rsidRPr="00DA7B57">
        <w:rPr>
          <w:rFonts w:cs="Arial"/>
          <w:sz w:val="22"/>
          <w:szCs w:val="22"/>
          <w:lang w:val="ro-RO"/>
        </w:rPr>
        <w:t xml:space="preserve">/Transelectrica se emit și se transmit prin mijloace electronice (e-mail) fișier tip pdf. Adresa de e-mail este cea precizată în cadrul Anexei nr.3. Data </w:t>
      </w:r>
      <w:r w:rsidR="00157122">
        <w:rPr>
          <w:rFonts w:cs="Arial"/>
          <w:sz w:val="22"/>
          <w:szCs w:val="22"/>
          <w:lang w:val="ro-RO"/>
        </w:rPr>
        <w:t>încăr</w:t>
      </w:r>
      <w:r w:rsidR="00B50047">
        <w:rPr>
          <w:rFonts w:cs="Arial"/>
          <w:sz w:val="22"/>
          <w:szCs w:val="22"/>
          <w:lang w:val="ro-RO"/>
        </w:rPr>
        <w:t>c</w:t>
      </w:r>
      <w:r w:rsidR="00157122">
        <w:rPr>
          <w:rFonts w:cs="Arial"/>
          <w:sz w:val="22"/>
          <w:szCs w:val="22"/>
          <w:lang w:val="ro-RO"/>
        </w:rPr>
        <w:t>ării f</w:t>
      </w:r>
      <w:r w:rsidR="00B26097">
        <w:rPr>
          <w:rFonts w:cs="Arial"/>
          <w:sz w:val="22"/>
          <w:szCs w:val="22"/>
          <w:lang w:val="ro-RO"/>
        </w:rPr>
        <w:t>a</w:t>
      </w:r>
      <w:r w:rsidR="00157122">
        <w:rPr>
          <w:rFonts w:cs="Arial"/>
          <w:sz w:val="22"/>
          <w:szCs w:val="22"/>
          <w:lang w:val="ro-RO"/>
        </w:rPr>
        <w:t>cturi</w:t>
      </w:r>
      <w:r w:rsidR="00B50047">
        <w:rPr>
          <w:rFonts w:cs="Arial"/>
          <w:sz w:val="22"/>
          <w:szCs w:val="22"/>
          <w:lang w:val="ro-RO"/>
        </w:rPr>
        <w:t>i</w:t>
      </w:r>
      <w:r w:rsidR="00157122">
        <w:rPr>
          <w:rFonts w:cs="Arial"/>
          <w:sz w:val="22"/>
          <w:szCs w:val="22"/>
          <w:lang w:val="ro-RO"/>
        </w:rPr>
        <w:t xml:space="preserve"> în </w:t>
      </w:r>
      <w:r w:rsidR="00B50047">
        <w:rPr>
          <w:rFonts w:cs="Arial"/>
          <w:sz w:val="22"/>
          <w:szCs w:val="22"/>
          <w:lang w:val="ro-RO"/>
        </w:rPr>
        <w:t>RO</w:t>
      </w:r>
      <w:r w:rsidR="00157122">
        <w:rPr>
          <w:rFonts w:cs="Arial"/>
          <w:sz w:val="22"/>
          <w:szCs w:val="22"/>
          <w:lang w:val="ro-RO"/>
        </w:rPr>
        <w:t xml:space="preserve"> e-factura</w:t>
      </w:r>
      <w:r w:rsidR="00157122" w:rsidRPr="00DA7B57">
        <w:rPr>
          <w:rFonts w:cs="Arial"/>
          <w:sz w:val="22"/>
          <w:szCs w:val="22"/>
          <w:lang w:val="ro-RO"/>
        </w:rPr>
        <w:t xml:space="preserve"> este considerată data primirii facturii. </w:t>
      </w:r>
      <w:r w:rsidR="008C248C" w:rsidRPr="00EE2953">
        <w:rPr>
          <w:rFonts w:cs="Arial"/>
          <w:sz w:val="22"/>
          <w:szCs w:val="22"/>
          <w:lang w:val="ro-RO"/>
        </w:rPr>
        <w:t>.</w:t>
      </w:r>
    </w:p>
    <w:p w14:paraId="0AA65367" w14:textId="141B64A1" w:rsidR="008C248C" w:rsidRPr="00EE2953" w:rsidRDefault="008C248C" w:rsidP="00A0019C">
      <w:pPr>
        <w:pStyle w:val="NormalIndent"/>
        <w:tabs>
          <w:tab w:val="left" w:pos="993"/>
          <w:tab w:val="left" w:pos="1620"/>
        </w:tabs>
        <w:spacing w:after="0" w:line="276" w:lineRule="auto"/>
        <w:ind w:left="1701" w:hanging="141"/>
        <w:jc w:val="both"/>
        <w:rPr>
          <w:rFonts w:cs="Arial"/>
          <w:sz w:val="22"/>
          <w:szCs w:val="22"/>
          <w:lang w:val="ro-RO"/>
        </w:rPr>
      </w:pPr>
      <w:r w:rsidRPr="00EE2953">
        <w:rPr>
          <w:rFonts w:cs="Arial"/>
          <w:sz w:val="22"/>
          <w:szCs w:val="22"/>
          <w:lang w:val="ro-RO"/>
        </w:rPr>
        <w:t>(3) Factur</w:t>
      </w:r>
      <w:r w:rsidR="00EC5A29" w:rsidRPr="00EE2953">
        <w:rPr>
          <w:rFonts w:cs="Arial"/>
          <w:sz w:val="22"/>
          <w:szCs w:val="22"/>
          <w:lang w:val="ro-RO"/>
        </w:rPr>
        <w:t>a</w:t>
      </w:r>
      <w:r w:rsidRPr="00EE2953">
        <w:rPr>
          <w:rFonts w:cs="Arial"/>
          <w:sz w:val="22"/>
          <w:szCs w:val="22"/>
          <w:lang w:val="ro-RO"/>
        </w:rPr>
        <w:t xml:space="preserve"> v</w:t>
      </w:r>
      <w:r w:rsidR="00EC5A29" w:rsidRPr="00EE2953">
        <w:rPr>
          <w:rFonts w:cs="Arial"/>
          <w:sz w:val="22"/>
          <w:szCs w:val="22"/>
          <w:lang w:val="ro-RO"/>
        </w:rPr>
        <w:t>a</w:t>
      </w:r>
      <w:r w:rsidRPr="00EE2953">
        <w:rPr>
          <w:rFonts w:cs="Arial"/>
          <w:sz w:val="22"/>
          <w:szCs w:val="22"/>
          <w:lang w:val="ro-RO"/>
        </w:rPr>
        <w:t xml:space="preserve"> fi plătit</w:t>
      </w:r>
      <w:r w:rsidR="00EC5A29" w:rsidRPr="00EE2953">
        <w:rPr>
          <w:rFonts w:cs="Arial"/>
          <w:sz w:val="22"/>
          <w:szCs w:val="22"/>
          <w:lang w:val="ro-RO"/>
        </w:rPr>
        <w:t xml:space="preserve">ă </w:t>
      </w:r>
      <w:r w:rsidRPr="00EE2953">
        <w:rPr>
          <w:rFonts w:cs="Arial"/>
          <w:sz w:val="22"/>
          <w:szCs w:val="22"/>
          <w:lang w:val="ro-RO"/>
        </w:rPr>
        <w:t xml:space="preserve">de </w:t>
      </w:r>
      <w:r w:rsidR="00EC5A29" w:rsidRPr="00EE2953">
        <w:rPr>
          <w:rFonts w:cs="Arial"/>
          <w:sz w:val="22"/>
          <w:szCs w:val="22"/>
          <w:lang w:val="ro-RO"/>
        </w:rPr>
        <w:t>Transelectrica</w:t>
      </w:r>
      <w:r w:rsidR="00413BD1">
        <w:rPr>
          <w:rFonts w:cs="Arial"/>
          <w:sz w:val="22"/>
          <w:szCs w:val="22"/>
          <w:lang w:val="ro-RO"/>
        </w:rPr>
        <w:t>/</w:t>
      </w:r>
      <w:r w:rsidRPr="00EE2953">
        <w:rPr>
          <w:rFonts w:cs="Arial"/>
          <w:sz w:val="22"/>
          <w:szCs w:val="22"/>
          <w:lang w:val="ro-RO"/>
        </w:rPr>
        <w:t xml:space="preserve"> </w:t>
      </w:r>
      <w:r w:rsidR="00B25791">
        <w:rPr>
          <w:rFonts w:cs="Arial"/>
          <w:position w:val="2"/>
          <w:sz w:val="22"/>
          <w:szCs w:val="22"/>
        </w:rPr>
        <w:t xml:space="preserve">PRE Provizorie </w:t>
      </w:r>
      <w:r w:rsidRPr="00EE2953">
        <w:rPr>
          <w:rFonts w:cs="Arial"/>
          <w:sz w:val="22"/>
          <w:szCs w:val="22"/>
          <w:lang w:val="ro-RO"/>
        </w:rPr>
        <w:t xml:space="preserve">în termen de 5 (cinci) zile lucrătoare de la data emiterii </w:t>
      </w:r>
      <w:r w:rsidR="00157122">
        <w:rPr>
          <w:rFonts w:cs="Arial"/>
          <w:sz w:val="22"/>
          <w:szCs w:val="22"/>
          <w:lang w:val="ro-RO"/>
        </w:rPr>
        <w:t xml:space="preserve">şi încărcării acesteia în RO e-factura </w:t>
      </w:r>
    </w:p>
    <w:p w14:paraId="29DA4852" w14:textId="08D6A30F" w:rsidR="008C248C" w:rsidRPr="00EE2953" w:rsidRDefault="008C248C" w:rsidP="00EE2953">
      <w:pPr>
        <w:pStyle w:val="NormalIndent"/>
        <w:numPr>
          <w:ilvl w:val="0"/>
          <w:numId w:val="3"/>
        </w:numPr>
        <w:tabs>
          <w:tab w:val="num" w:pos="993"/>
          <w:tab w:val="left" w:pos="1418"/>
        </w:tabs>
        <w:spacing w:after="0" w:line="276" w:lineRule="auto"/>
        <w:ind w:left="990" w:hanging="281"/>
        <w:jc w:val="both"/>
        <w:rPr>
          <w:rFonts w:cs="Arial"/>
          <w:sz w:val="22"/>
          <w:szCs w:val="22"/>
          <w:lang w:val="ro-RO"/>
        </w:rPr>
      </w:pPr>
      <w:r w:rsidRPr="00EE2953">
        <w:rPr>
          <w:rFonts w:cs="Arial"/>
          <w:sz w:val="22"/>
          <w:szCs w:val="22"/>
          <w:lang w:val="ro-RO"/>
        </w:rPr>
        <w:t xml:space="preserve"> (1) În cazul în care o sumă facturată de una din</w:t>
      </w:r>
      <w:r w:rsidR="00D00CE7" w:rsidRPr="00EE2953">
        <w:rPr>
          <w:rFonts w:cs="Arial"/>
          <w:sz w:val="22"/>
          <w:szCs w:val="22"/>
          <w:lang w:val="ro-RO"/>
        </w:rPr>
        <w:t>tre</w:t>
      </w:r>
      <w:r w:rsidRPr="00EE2953">
        <w:rPr>
          <w:rFonts w:cs="Arial"/>
          <w:i/>
          <w:sz w:val="22"/>
          <w:szCs w:val="22"/>
          <w:lang w:val="ro-RO"/>
        </w:rPr>
        <w:t xml:space="preserve"> </w:t>
      </w:r>
      <w:r w:rsidRPr="00EE2953">
        <w:rPr>
          <w:rFonts w:cs="Arial"/>
          <w:sz w:val="22"/>
          <w:szCs w:val="22"/>
          <w:lang w:val="ro-RO"/>
        </w:rPr>
        <w:t>părţi este contestată integral sau parţial de cealaltă</w:t>
      </w:r>
      <w:r w:rsidRPr="00EE2953">
        <w:rPr>
          <w:rFonts w:cs="Arial"/>
          <w:i/>
          <w:sz w:val="22"/>
          <w:szCs w:val="22"/>
          <w:lang w:val="ro-RO"/>
        </w:rPr>
        <w:t xml:space="preserve"> </w:t>
      </w:r>
      <w:r w:rsidRPr="00EE2953">
        <w:rPr>
          <w:rFonts w:cs="Arial"/>
          <w:sz w:val="22"/>
          <w:szCs w:val="22"/>
          <w:lang w:val="ro-RO"/>
        </w:rPr>
        <w:t>parte, partea debitoare va efectua plata integral în condiţiile Art.</w:t>
      </w:r>
      <w:r w:rsidR="00094118">
        <w:rPr>
          <w:rFonts w:cs="Arial"/>
          <w:sz w:val="22"/>
          <w:szCs w:val="22"/>
          <w:lang w:val="ro-RO"/>
        </w:rPr>
        <w:t>17</w:t>
      </w:r>
      <w:r w:rsidR="00B25791">
        <w:rPr>
          <w:rFonts w:cs="Arial"/>
          <w:sz w:val="22"/>
          <w:szCs w:val="22"/>
          <w:lang w:val="ro-RO"/>
        </w:rPr>
        <w:t xml:space="preserve"> </w:t>
      </w:r>
      <w:r w:rsidRPr="00EE2953">
        <w:rPr>
          <w:rFonts w:cs="Arial"/>
          <w:sz w:val="22"/>
          <w:szCs w:val="22"/>
          <w:lang w:val="ro-RO"/>
        </w:rPr>
        <w:t xml:space="preserve">și va înainta, în termen de 5 zile lucrătoare de la data postării pe platforma informatică dedicată a notelor de informare pentru decontarea lunară </w:t>
      </w:r>
      <w:r w:rsidR="00223B5B" w:rsidRPr="00EE2953">
        <w:rPr>
          <w:rFonts w:cs="Arial"/>
          <w:position w:val="2"/>
          <w:sz w:val="22"/>
          <w:szCs w:val="22"/>
        </w:rPr>
        <w:t xml:space="preserve">pentru </w:t>
      </w:r>
      <w:r w:rsidR="00223B5B" w:rsidRPr="00B25791">
        <w:rPr>
          <w:rFonts w:cs="Arial"/>
          <w:position w:val="2"/>
          <w:sz w:val="22"/>
          <w:szCs w:val="22"/>
        </w:rPr>
        <w:t>Producătorul</w:t>
      </w:r>
      <w:r w:rsidR="00B25791">
        <w:rPr>
          <w:rFonts w:cs="Arial"/>
          <w:position w:val="2"/>
          <w:sz w:val="22"/>
          <w:szCs w:val="22"/>
        </w:rPr>
        <w:t xml:space="preserve"> </w:t>
      </w:r>
      <w:r w:rsidR="00223B5B" w:rsidRPr="00B25791">
        <w:rPr>
          <w:rFonts w:cs="Arial"/>
          <w:position w:val="2"/>
          <w:sz w:val="22"/>
          <w:szCs w:val="22"/>
        </w:rPr>
        <w:t>în probe</w:t>
      </w:r>
      <w:r w:rsidR="00223B5B" w:rsidRPr="00B25791">
        <w:rPr>
          <w:rFonts w:cs="Arial"/>
          <w:sz w:val="22"/>
          <w:szCs w:val="22"/>
          <w:lang w:val="ro-RO"/>
        </w:rPr>
        <w:t xml:space="preserve"> </w:t>
      </w:r>
      <w:r w:rsidRPr="00B25791">
        <w:rPr>
          <w:rFonts w:cs="Arial"/>
          <w:sz w:val="22"/>
          <w:szCs w:val="22"/>
          <w:lang w:val="ro-RO"/>
        </w:rPr>
        <w:t>sau</w:t>
      </w:r>
      <w:r w:rsidRPr="00EE2953">
        <w:rPr>
          <w:rFonts w:cs="Arial"/>
          <w:sz w:val="22"/>
          <w:szCs w:val="22"/>
          <w:lang w:val="ro-RO"/>
        </w:rPr>
        <w:t>, dacă este cazul, a Notelor lunare de regularizare, o notă explicativă părţii</w:t>
      </w:r>
      <w:r w:rsidRPr="00EE2953">
        <w:rPr>
          <w:rFonts w:cs="Arial"/>
          <w:i/>
          <w:sz w:val="22"/>
          <w:szCs w:val="22"/>
          <w:lang w:val="ro-RO"/>
        </w:rPr>
        <w:t xml:space="preserve"> </w:t>
      </w:r>
      <w:r w:rsidRPr="00EE2953">
        <w:rPr>
          <w:rFonts w:cs="Arial"/>
          <w:sz w:val="22"/>
          <w:szCs w:val="22"/>
          <w:lang w:val="ro-RO"/>
        </w:rPr>
        <w:t>creditoare şi către OD</w:t>
      </w:r>
      <w:r w:rsidR="0025707D" w:rsidRPr="00EE2953">
        <w:rPr>
          <w:rFonts w:cs="Arial"/>
          <w:sz w:val="22"/>
          <w:szCs w:val="22"/>
          <w:lang w:val="ro-RO"/>
        </w:rPr>
        <w:t>D</w:t>
      </w:r>
      <w:r w:rsidRPr="00EE2953">
        <w:rPr>
          <w:rFonts w:cs="Arial"/>
          <w:sz w:val="22"/>
          <w:szCs w:val="22"/>
          <w:lang w:val="ro-RO"/>
        </w:rPr>
        <w:t>P</w:t>
      </w:r>
      <w:r w:rsidR="0025707D" w:rsidRPr="00EE2953">
        <w:rPr>
          <w:rFonts w:cs="Arial"/>
          <w:sz w:val="22"/>
          <w:szCs w:val="22"/>
          <w:lang w:val="ro-RO"/>
        </w:rPr>
        <w:t>R</w:t>
      </w:r>
      <w:r w:rsidRPr="00EE2953">
        <w:rPr>
          <w:rFonts w:cs="Arial"/>
          <w:sz w:val="22"/>
          <w:szCs w:val="22"/>
          <w:lang w:val="ro-RO"/>
        </w:rPr>
        <w:t>E, cuprinzând obiecţiile sale. Partea creditoare analizează contestaţia primită şi, în termen de 5 zile lucrătoare de la primirea ei, transmite părţii debitoare punctul său de vedere privind contestaţia.</w:t>
      </w:r>
      <w:bookmarkEnd w:id="12"/>
    </w:p>
    <w:p w14:paraId="36154A94" w14:textId="77777777" w:rsidR="008C248C" w:rsidRPr="00EE2953" w:rsidRDefault="008C248C" w:rsidP="00EE2953">
      <w:pPr>
        <w:pStyle w:val="NormalIndent"/>
        <w:tabs>
          <w:tab w:val="num" w:pos="993"/>
          <w:tab w:val="left" w:pos="1620"/>
        </w:tabs>
        <w:spacing w:after="0" w:line="276" w:lineRule="auto"/>
        <w:ind w:left="990"/>
        <w:jc w:val="both"/>
        <w:rPr>
          <w:rFonts w:cs="Arial"/>
          <w:sz w:val="22"/>
          <w:szCs w:val="22"/>
          <w:lang w:val="ro-RO"/>
        </w:rPr>
      </w:pPr>
      <w:r w:rsidRPr="00EE2953">
        <w:rPr>
          <w:rFonts w:cs="Arial"/>
          <w:sz w:val="22"/>
          <w:szCs w:val="22"/>
          <w:lang w:val="ro-RO"/>
        </w:rPr>
        <w:t xml:space="preserve">(2) Pentru sumele stabilite ulterior soluționării unei dispute din care au rezultat plăți întârziate a fi datorate de una dintre părţi celeilalte, partea debitoare va plăti pe lângă suma datorată, o penalitate egală ca procent cu nivelul penalității de întârziere percepute pentru neplata la termen a obligațiilor către bugetul de stat, cu condiția ca valoarea totală a penalităților să nu depășească valoarea sumei datorate. </w:t>
      </w:r>
    </w:p>
    <w:p w14:paraId="69DAF2F8" w14:textId="53A4913C" w:rsidR="008C248C" w:rsidRDefault="008C248C" w:rsidP="00EE2953">
      <w:pPr>
        <w:pStyle w:val="NormalIndent"/>
        <w:tabs>
          <w:tab w:val="num" w:pos="993"/>
          <w:tab w:val="left" w:pos="1276"/>
          <w:tab w:val="left" w:pos="1418"/>
          <w:tab w:val="left" w:pos="1843"/>
        </w:tabs>
        <w:spacing w:after="0" w:line="276" w:lineRule="auto"/>
        <w:ind w:left="993"/>
        <w:jc w:val="both"/>
        <w:rPr>
          <w:rFonts w:cs="Arial"/>
          <w:sz w:val="22"/>
          <w:szCs w:val="22"/>
          <w:lang w:val="ro-RO"/>
        </w:rPr>
      </w:pPr>
      <w:r w:rsidRPr="00EE2953">
        <w:rPr>
          <w:rFonts w:cs="Arial"/>
          <w:sz w:val="22"/>
          <w:szCs w:val="22"/>
          <w:lang w:val="ro-RO"/>
        </w:rPr>
        <w:t>(3)</w:t>
      </w:r>
      <w:r w:rsidRPr="00EE2953">
        <w:rPr>
          <w:rFonts w:cs="Arial"/>
          <w:sz w:val="22"/>
          <w:szCs w:val="22"/>
          <w:lang w:val="ro-RO"/>
        </w:rPr>
        <w:tab/>
        <w:t xml:space="preserve">Pentru situația în care </w:t>
      </w:r>
      <w:r w:rsidR="00B25791">
        <w:rPr>
          <w:rFonts w:cs="Arial"/>
          <w:sz w:val="22"/>
          <w:szCs w:val="22"/>
          <w:lang w:val="ro-RO"/>
        </w:rPr>
        <w:t>PRE Provizorie</w:t>
      </w:r>
      <w:r w:rsidR="00B26097">
        <w:rPr>
          <w:rFonts w:cs="Arial"/>
          <w:sz w:val="22"/>
          <w:szCs w:val="22"/>
          <w:lang w:val="ro-RO"/>
        </w:rPr>
        <w:t>/</w:t>
      </w:r>
      <w:r w:rsidRPr="00EE2953">
        <w:rPr>
          <w:rFonts w:cs="Arial"/>
          <w:sz w:val="22"/>
          <w:szCs w:val="22"/>
          <w:lang w:val="ro-RO"/>
        </w:rPr>
        <w:t>Transelectrica trebuie să efectueze o plată corespunzătoare unei dispute din care rezultă plăți întârziate, penalizarea cuprinde dobânda acumulată pentru sumele datorate și neplătite, calculată ca procent cu nivelul penalității de întârziere percepute pentru neplata la termen a obligațiilor către bugetul de stat, începând cu ziua următoare datei limită la care plățile ar fi trebuit efectuate, și sfârșind cu ziua precedentă celei în care sumele restante au fost efectiv achitate.</w:t>
      </w:r>
    </w:p>
    <w:p w14:paraId="0FA800D1" w14:textId="49CCF068" w:rsidR="00B26097" w:rsidRPr="00DA7B57" w:rsidRDefault="00B26097" w:rsidP="00B26097">
      <w:pPr>
        <w:pStyle w:val="NormalIndent"/>
        <w:tabs>
          <w:tab w:val="num" w:pos="993"/>
          <w:tab w:val="left" w:pos="1418"/>
        </w:tabs>
        <w:spacing w:after="0" w:line="276" w:lineRule="auto"/>
        <w:ind w:left="993" w:firstLine="3"/>
        <w:jc w:val="both"/>
        <w:rPr>
          <w:rFonts w:cs="Arial"/>
          <w:sz w:val="22"/>
          <w:szCs w:val="22"/>
          <w:lang w:val="ro-RO"/>
        </w:rPr>
      </w:pPr>
      <w:r w:rsidRPr="00DA7B57">
        <w:rPr>
          <w:rFonts w:cs="Arial"/>
          <w:sz w:val="22"/>
          <w:szCs w:val="22"/>
          <w:lang w:val="ro-RO"/>
        </w:rPr>
        <w:t xml:space="preserve">(4) </w:t>
      </w:r>
      <w:r w:rsidR="00B25791" w:rsidRPr="00017231">
        <w:rPr>
          <w:rFonts w:cs="Arial"/>
          <w:sz w:val="22"/>
          <w:szCs w:val="22"/>
          <w:lang w:val="ro-RO"/>
        </w:rPr>
        <w:t>PRE Provizorie</w:t>
      </w:r>
      <w:r w:rsidRPr="00017231">
        <w:rPr>
          <w:rFonts w:cs="Arial"/>
          <w:sz w:val="22"/>
          <w:szCs w:val="22"/>
          <w:lang w:val="ro-RO"/>
        </w:rPr>
        <w:t xml:space="preserve"> /Transelectrica</w:t>
      </w:r>
      <w:r w:rsidR="00397571" w:rsidRPr="00017231">
        <w:rPr>
          <w:rFonts w:cs="Arial"/>
          <w:sz w:val="22"/>
          <w:szCs w:val="22"/>
          <w:lang w:val="ro-RO"/>
        </w:rPr>
        <w:t xml:space="preserve"> </w:t>
      </w:r>
      <w:r w:rsidR="00910B8C" w:rsidRPr="00017231">
        <w:rPr>
          <w:rFonts w:cs="Arial"/>
          <w:sz w:val="22"/>
          <w:szCs w:val="22"/>
          <w:lang w:val="ro-RO"/>
        </w:rPr>
        <w:t xml:space="preserve">vor fi obligate să plătească celeilalte părți </w:t>
      </w:r>
      <w:r w:rsidRPr="00017231">
        <w:rPr>
          <w:rFonts w:cs="Arial"/>
          <w:sz w:val="22"/>
          <w:szCs w:val="22"/>
          <w:lang w:val="ro-RO"/>
        </w:rPr>
        <w:t xml:space="preserve">o penalizare pentru întârziere dacă </w:t>
      </w:r>
      <w:r w:rsidR="00B25791" w:rsidRPr="00017231">
        <w:rPr>
          <w:rFonts w:cs="Arial"/>
          <w:sz w:val="22"/>
          <w:szCs w:val="22"/>
          <w:lang w:val="ro-RO"/>
        </w:rPr>
        <w:t>PRE Provizorie</w:t>
      </w:r>
      <w:r w:rsidRPr="00017231">
        <w:rPr>
          <w:rFonts w:cs="Arial"/>
          <w:sz w:val="22"/>
          <w:szCs w:val="22"/>
          <w:lang w:val="ro-RO"/>
        </w:rPr>
        <w:t xml:space="preserve"> /Transelectrica </w:t>
      </w:r>
      <w:r w:rsidR="00910B8C" w:rsidRPr="00017231">
        <w:rPr>
          <w:rFonts w:cs="Arial"/>
          <w:sz w:val="22"/>
          <w:szCs w:val="22"/>
          <w:lang w:val="ro-RO"/>
        </w:rPr>
        <w:t>au efectuat</w:t>
      </w:r>
      <w:r w:rsidRPr="00017231">
        <w:rPr>
          <w:rFonts w:cs="Arial"/>
          <w:sz w:val="22"/>
          <w:szCs w:val="22"/>
          <w:lang w:val="ro-RO"/>
        </w:rPr>
        <w:t xml:space="preserve"> o plată corespunzătoare unei dispute pentru </w:t>
      </w:r>
      <w:r w:rsidR="00910B8C" w:rsidRPr="00017231">
        <w:rPr>
          <w:rFonts w:cs="Arial"/>
          <w:sz w:val="22"/>
          <w:szCs w:val="22"/>
          <w:lang w:val="ro-RO"/>
        </w:rPr>
        <w:t>o sumă disputată,</w:t>
      </w:r>
      <w:r w:rsidR="00017231">
        <w:rPr>
          <w:rFonts w:cs="Arial"/>
          <w:sz w:val="22"/>
          <w:szCs w:val="22"/>
          <w:lang w:val="ro-RO"/>
        </w:rPr>
        <w:t xml:space="preserve"> </w:t>
      </w:r>
      <w:r w:rsidRPr="00017231">
        <w:rPr>
          <w:rFonts w:cs="Arial"/>
          <w:sz w:val="22"/>
          <w:szCs w:val="22"/>
          <w:lang w:val="ro-RO"/>
        </w:rPr>
        <w:t>achitat</w:t>
      </w:r>
      <w:r w:rsidR="00910B8C" w:rsidRPr="00017231">
        <w:rPr>
          <w:rFonts w:cs="Arial"/>
          <w:sz w:val="22"/>
          <w:szCs w:val="22"/>
          <w:lang w:val="ro-RO"/>
        </w:rPr>
        <w:t>ată</w:t>
      </w:r>
      <w:r w:rsidRPr="00017231">
        <w:rPr>
          <w:rFonts w:cs="Arial"/>
          <w:sz w:val="22"/>
          <w:szCs w:val="22"/>
          <w:lang w:val="ro-RO"/>
        </w:rPr>
        <w:t xml:space="preserve"> la timp </w:t>
      </w:r>
      <w:r w:rsidR="004F1C9B" w:rsidRPr="00017231">
        <w:rPr>
          <w:rFonts w:cs="Arial"/>
          <w:sz w:val="22"/>
          <w:szCs w:val="22"/>
          <w:lang w:val="ro-RO"/>
        </w:rPr>
        <w:t>şi</w:t>
      </w:r>
      <w:r w:rsidRPr="00017231">
        <w:rPr>
          <w:rFonts w:cs="Arial"/>
          <w:sz w:val="22"/>
          <w:szCs w:val="22"/>
          <w:lang w:val="ro-RO"/>
        </w:rPr>
        <w:t xml:space="preserve"> contestat</w:t>
      </w:r>
      <w:r w:rsidR="00910B8C" w:rsidRPr="00017231">
        <w:rPr>
          <w:rFonts w:cs="Arial"/>
          <w:sz w:val="22"/>
          <w:szCs w:val="22"/>
          <w:lang w:val="ro-RO"/>
        </w:rPr>
        <w:t>ă</w:t>
      </w:r>
      <w:r w:rsidRPr="00017231">
        <w:rPr>
          <w:rFonts w:cs="Arial"/>
          <w:sz w:val="22"/>
          <w:szCs w:val="22"/>
          <w:lang w:val="ro-RO"/>
        </w:rPr>
        <w:t xml:space="preserve"> în mod justificat de cealaltă parte.</w:t>
      </w:r>
    </w:p>
    <w:p w14:paraId="3B341AE8" w14:textId="45395A53" w:rsidR="00B26097" w:rsidRPr="00DA7B57" w:rsidRDefault="00B26097" w:rsidP="00B26097">
      <w:pPr>
        <w:pStyle w:val="NormalIndent"/>
        <w:tabs>
          <w:tab w:val="num" w:pos="993"/>
          <w:tab w:val="left" w:pos="1418"/>
        </w:tabs>
        <w:spacing w:after="0" w:line="276" w:lineRule="auto"/>
        <w:ind w:left="993" w:firstLine="3"/>
        <w:jc w:val="both"/>
        <w:rPr>
          <w:rFonts w:cs="Arial"/>
          <w:sz w:val="22"/>
          <w:szCs w:val="22"/>
          <w:lang w:val="ro-RO"/>
        </w:rPr>
      </w:pPr>
      <w:r w:rsidRPr="00DA7B57">
        <w:rPr>
          <w:rFonts w:cs="Arial"/>
          <w:sz w:val="22"/>
          <w:szCs w:val="22"/>
          <w:lang w:val="ro-RO"/>
        </w:rPr>
        <w:t xml:space="preserve">Penalizarea cuprinde dobânda corespunzătoare sumei, calculată ca procent </w:t>
      </w:r>
      <w:r w:rsidR="00910B8C">
        <w:rPr>
          <w:rFonts w:cs="Arial"/>
          <w:sz w:val="22"/>
          <w:szCs w:val="22"/>
          <w:lang w:val="ro-RO"/>
        </w:rPr>
        <w:t>egal cu acela</w:t>
      </w:r>
      <w:r w:rsidRPr="00DA7B57">
        <w:rPr>
          <w:rFonts w:cs="Arial"/>
          <w:sz w:val="22"/>
          <w:szCs w:val="22"/>
          <w:lang w:val="ro-RO"/>
        </w:rPr>
        <w:t xml:space="preserve"> perceput pentru neplata la termen a obligațiilor către bugetul de stat, începând cu ziua imediat </w:t>
      </w:r>
      <w:r w:rsidRPr="00DA7B57">
        <w:rPr>
          <w:rFonts w:cs="Arial"/>
          <w:sz w:val="22"/>
          <w:szCs w:val="22"/>
          <w:lang w:val="ro-RO"/>
        </w:rPr>
        <w:lastRenderedPageBreak/>
        <w:t>următoare datei la care plățile au fost efectuate de cealaltă parte și sfârșind cu ziua precedentă celei în care suma contestată, inclusiv dobânda aferentă, este efectiv returnată.</w:t>
      </w:r>
    </w:p>
    <w:p w14:paraId="58F90CF9" w14:textId="14481857" w:rsidR="00B26097" w:rsidRPr="00DA7B57" w:rsidRDefault="00B26097" w:rsidP="00B26097">
      <w:pPr>
        <w:pStyle w:val="NormalIndent"/>
        <w:numPr>
          <w:ilvl w:val="0"/>
          <w:numId w:val="3"/>
        </w:numPr>
        <w:tabs>
          <w:tab w:val="num" w:pos="990"/>
          <w:tab w:val="left" w:pos="1620"/>
        </w:tabs>
        <w:spacing w:after="0" w:line="276" w:lineRule="auto"/>
        <w:ind w:left="990" w:hanging="281"/>
        <w:jc w:val="both"/>
        <w:rPr>
          <w:rFonts w:cs="Arial"/>
          <w:sz w:val="22"/>
          <w:szCs w:val="22"/>
          <w:lang w:val="ro-RO"/>
        </w:rPr>
      </w:pPr>
      <w:r w:rsidRPr="00DA7B57">
        <w:rPr>
          <w:rFonts w:cs="Arial"/>
          <w:sz w:val="22"/>
          <w:szCs w:val="22"/>
          <w:lang w:val="ro-RO"/>
        </w:rPr>
        <w:t xml:space="preserve">În cazul în care Transelectrica nu plăteşte toată factura sau o parte din </w:t>
      </w:r>
      <w:r w:rsidR="00910B8C">
        <w:rPr>
          <w:rFonts w:cs="Arial"/>
          <w:sz w:val="22"/>
          <w:szCs w:val="22"/>
          <w:lang w:val="ro-RO"/>
        </w:rPr>
        <w:t>aceasta,</w:t>
      </w:r>
      <w:r w:rsidRPr="00DA7B57">
        <w:rPr>
          <w:rFonts w:cs="Arial"/>
          <w:sz w:val="22"/>
          <w:szCs w:val="22"/>
          <w:lang w:val="ro-RO"/>
        </w:rPr>
        <w:t xml:space="preserve"> în perioada de timp stabilită </w:t>
      </w:r>
      <w:r w:rsidR="00910B8C">
        <w:rPr>
          <w:rFonts w:cs="Arial"/>
          <w:sz w:val="22"/>
          <w:szCs w:val="22"/>
          <w:lang w:val="ro-RO"/>
        </w:rPr>
        <w:t xml:space="preserve">în </w:t>
      </w:r>
      <w:r w:rsidRPr="00DA7B57">
        <w:rPr>
          <w:rFonts w:cs="Arial"/>
          <w:sz w:val="22"/>
          <w:szCs w:val="22"/>
          <w:lang w:val="ro-RO"/>
        </w:rPr>
        <w:t>conform</w:t>
      </w:r>
      <w:r w:rsidR="00910B8C">
        <w:rPr>
          <w:rFonts w:cs="Arial"/>
          <w:sz w:val="22"/>
          <w:szCs w:val="22"/>
          <w:lang w:val="ro-RO"/>
        </w:rPr>
        <w:t xml:space="preserve">itate cu prevederile </w:t>
      </w:r>
      <w:r w:rsidRPr="00DA7B57">
        <w:rPr>
          <w:rFonts w:cs="Arial"/>
          <w:sz w:val="22"/>
          <w:szCs w:val="22"/>
          <w:lang w:val="ro-RO"/>
        </w:rPr>
        <w:t xml:space="preserve"> Art.</w:t>
      </w:r>
      <w:r>
        <w:rPr>
          <w:rFonts w:cs="Arial"/>
          <w:sz w:val="22"/>
          <w:szCs w:val="22"/>
          <w:lang w:val="ro-RO"/>
        </w:rPr>
        <w:t>17</w:t>
      </w:r>
      <w:r w:rsidRPr="00DA7B57">
        <w:rPr>
          <w:rFonts w:cs="Arial"/>
          <w:sz w:val="22"/>
          <w:szCs w:val="22"/>
          <w:lang w:val="ro-RO"/>
        </w:rPr>
        <w:t xml:space="preserve">, se consideră că Transelectrica nu şi-a îndeplinit obligaţiile şi </w:t>
      </w:r>
      <w:r w:rsidR="00B25791">
        <w:rPr>
          <w:rFonts w:cs="Arial"/>
          <w:sz w:val="22"/>
          <w:szCs w:val="22"/>
          <w:lang w:val="ro-RO"/>
        </w:rPr>
        <w:t>PRE Provizorie</w:t>
      </w:r>
      <w:r>
        <w:rPr>
          <w:rFonts w:cs="Arial"/>
          <w:sz w:val="22"/>
          <w:szCs w:val="22"/>
          <w:lang w:val="ro-RO"/>
        </w:rPr>
        <w:t xml:space="preserve"> </w:t>
      </w:r>
      <w:r w:rsidRPr="00DA7B57">
        <w:rPr>
          <w:rFonts w:cs="Arial"/>
          <w:sz w:val="22"/>
          <w:szCs w:val="22"/>
          <w:lang w:val="ro-RO"/>
        </w:rPr>
        <w:t xml:space="preserve">poate transmite o notificare de încetare a prezentei Convenţii. Transelectrica va avea </w:t>
      </w:r>
      <w:r w:rsidR="00910B8C">
        <w:rPr>
          <w:rFonts w:cs="Arial"/>
          <w:sz w:val="22"/>
          <w:szCs w:val="22"/>
          <w:lang w:val="ro-RO"/>
        </w:rPr>
        <w:t xml:space="preserve">un termen de </w:t>
      </w:r>
      <w:r w:rsidRPr="00DA7B57">
        <w:rPr>
          <w:rFonts w:cs="Arial"/>
          <w:sz w:val="22"/>
          <w:szCs w:val="22"/>
          <w:lang w:val="ro-RO"/>
        </w:rPr>
        <w:t xml:space="preserve">5 zile lucrătoare pentru remedierea neîndeplinirii obligaţiei, de la data notificării de încetare. </w:t>
      </w:r>
    </w:p>
    <w:p w14:paraId="65738C5D" w14:textId="572311C3" w:rsidR="00B26097" w:rsidRPr="00DA7B57" w:rsidRDefault="00B26097" w:rsidP="00B26097">
      <w:pPr>
        <w:pStyle w:val="NormalIndent"/>
        <w:numPr>
          <w:ilvl w:val="0"/>
          <w:numId w:val="3"/>
        </w:numPr>
        <w:tabs>
          <w:tab w:val="num" w:pos="993"/>
          <w:tab w:val="left" w:pos="1620"/>
        </w:tabs>
        <w:spacing w:after="0" w:line="276" w:lineRule="auto"/>
        <w:ind w:left="990" w:hanging="281"/>
        <w:jc w:val="both"/>
        <w:rPr>
          <w:rFonts w:cs="Arial"/>
          <w:sz w:val="22"/>
          <w:szCs w:val="22"/>
          <w:lang w:val="ro-RO"/>
        </w:rPr>
      </w:pPr>
      <w:r w:rsidRPr="00DA7B57">
        <w:rPr>
          <w:rFonts w:cs="Arial"/>
          <w:sz w:val="22"/>
          <w:szCs w:val="22"/>
          <w:lang w:val="ro-RO"/>
        </w:rPr>
        <w:t>În cazul neachitării la termen a facturilor prevăzute la Art.</w:t>
      </w:r>
      <w:r>
        <w:rPr>
          <w:rFonts w:cs="Arial"/>
          <w:sz w:val="22"/>
          <w:szCs w:val="22"/>
          <w:lang w:val="ro-RO"/>
        </w:rPr>
        <w:t>17</w:t>
      </w:r>
      <w:r w:rsidRPr="00DA7B57">
        <w:rPr>
          <w:rFonts w:cs="Arial"/>
          <w:sz w:val="22"/>
          <w:szCs w:val="22"/>
          <w:lang w:val="ro-RO"/>
        </w:rPr>
        <w:t xml:space="preserve">, </w:t>
      </w:r>
      <w:r w:rsidR="00B25791">
        <w:rPr>
          <w:rFonts w:cs="Arial"/>
          <w:sz w:val="22"/>
          <w:szCs w:val="22"/>
          <w:lang w:val="ro-RO"/>
        </w:rPr>
        <w:t>PRE Provizorie</w:t>
      </w:r>
      <w:r>
        <w:rPr>
          <w:rFonts w:cs="Arial"/>
          <w:sz w:val="22"/>
          <w:szCs w:val="22"/>
          <w:lang w:val="ro-RO"/>
        </w:rPr>
        <w:t xml:space="preserve"> </w:t>
      </w:r>
      <w:r w:rsidRPr="00DA7B57">
        <w:rPr>
          <w:rFonts w:cs="Arial"/>
          <w:sz w:val="22"/>
          <w:szCs w:val="22"/>
          <w:lang w:val="ro-RO"/>
        </w:rPr>
        <w:t xml:space="preserve">/Transelectrica plătește o penalizare egală cu o sumă suplimentară față de suma datorată care trebuie plătită și cuprinde dobânda acumulată pentru orice sume datorate și neplătite, calculată ca procent </w:t>
      </w:r>
      <w:r w:rsidR="00910B8C">
        <w:rPr>
          <w:rFonts w:cs="Arial"/>
          <w:sz w:val="22"/>
          <w:szCs w:val="22"/>
          <w:lang w:val="ro-RO"/>
        </w:rPr>
        <w:t>egal cu acela</w:t>
      </w:r>
      <w:r w:rsidRPr="00DA7B57">
        <w:rPr>
          <w:rFonts w:cs="Arial"/>
          <w:sz w:val="22"/>
          <w:szCs w:val="22"/>
          <w:lang w:val="ro-RO"/>
        </w:rPr>
        <w:t xml:space="preserve"> perceput pentru neplata la termen a obligațiilor către bugetul de stat, începând cu ziua următoare datei limită la care plățile ar fi trebuit efectuate, și sfârșind cu ziua precedentă celei în care sumele restante au fost efectiv achitate.</w:t>
      </w:r>
    </w:p>
    <w:p w14:paraId="5AAA9BB0" w14:textId="76AEB050" w:rsidR="008C248C" w:rsidRPr="00EE2953" w:rsidRDefault="008C248C" w:rsidP="00EE2953">
      <w:pPr>
        <w:pStyle w:val="NormalIndent"/>
        <w:numPr>
          <w:ilvl w:val="0"/>
          <w:numId w:val="3"/>
        </w:numPr>
        <w:tabs>
          <w:tab w:val="num" w:pos="993"/>
          <w:tab w:val="left" w:pos="1560"/>
        </w:tabs>
        <w:spacing w:after="0" w:line="276" w:lineRule="auto"/>
        <w:ind w:left="990" w:hanging="281"/>
        <w:jc w:val="both"/>
        <w:rPr>
          <w:rFonts w:cs="Arial"/>
          <w:sz w:val="22"/>
          <w:szCs w:val="22"/>
          <w:lang w:val="ro-RO"/>
        </w:rPr>
      </w:pPr>
      <w:bookmarkStart w:id="13" w:name="_Ref90808204"/>
      <w:r w:rsidRPr="00EE2953">
        <w:rPr>
          <w:rFonts w:cs="Arial"/>
          <w:sz w:val="22"/>
          <w:szCs w:val="22"/>
          <w:lang w:val="ro-RO"/>
        </w:rPr>
        <w:t>Plata facturilor prevăzute conform Art.</w:t>
      </w:r>
      <w:r w:rsidR="00976023">
        <w:rPr>
          <w:rFonts w:cs="Arial"/>
          <w:sz w:val="22"/>
          <w:szCs w:val="22"/>
          <w:lang w:val="ro-RO"/>
        </w:rPr>
        <w:t>17</w:t>
      </w:r>
      <w:r w:rsidRPr="00EE2953">
        <w:rPr>
          <w:rFonts w:cs="Arial"/>
          <w:sz w:val="22"/>
          <w:szCs w:val="22"/>
          <w:lang w:val="ro-RO"/>
        </w:rPr>
        <w:t xml:space="preserve">, va fi efectuată prin orice mijloc legal de plată prevăzut de legislaţia în vigoare. </w:t>
      </w:r>
      <w:bookmarkEnd w:id="13"/>
      <w:r w:rsidRPr="00EE2953">
        <w:rPr>
          <w:rFonts w:cs="Arial"/>
          <w:sz w:val="22"/>
          <w:szCs w:val="22"/>
          <w:lang w:val="ro-RO"/>
        </w:rPr>
        <w:t>Plățile se consideră efectuate la data la care valorile corespunzătoare au fost debitate sau creditate în contul bancar de echilibrare deschis de Transelectrica.</w:t>
      </w:r>
      <w:r w:rsidR="00397571">
        <w:rPr>
          <w:rFonts w:cs="Arial"/>
          <w:sz w:val="22"/>
          <w:szCs w:val="22"/>
          <w:lang w:val="ro-RO"/>
        </w:rPr>
        <w:t xml:space="preserve"> </w:t>
      </w:r>
    </w:p>
    <w:p w14:paraId="5E239B82"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4" w:name="_Toc90967081"/>
      <w:r w:rsidRPr="00EE2953">
        <w:rPr>
          <w:rFonts w:cs="Arial"/>
          <w:sz w:val="22"/>
          <w:szCs w:val="22"/>
          <w:lang w:val="ro-RO"/>
        </w:rPr>
        <w:t>Legea aplicabilă – litigii</w:t>
      </w:r>
      <w:bookmarkEnd w:id="14"/>
    </w:p>
    <w:p w14:paraId="1711ABA3" w14:textId="77777777"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sz w:val="22"/>
          <w:szCs w:val="22"/>
          <w:lang w:val="ro-RO"/>
        </w:rPr>
        <w:t>Prezenta Convenţie este supusă şi interpretată potrivit legii româneşti.</w:t>
      </w:r>
    </w:p>
    <w:p w14:paraId="1BF244CA" w14:textId="6E243DF8"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iCs/>
          <w:sz w:val="22"/>
          <w:szCs w:val="22"/>
          <w:lang w:val="ro-RO"/>
        </w:rPr>
        <w:t>Părţile</w:t>
      </w:r>
      <w:r w:rsidRPr="00EE2953">
        <w:rPr>
          <w:rFonts w:cs="Arial"/>
          <w:sz w:val="22"/>
          <w:szCs w:val="22"/>
          <w:lang w:val="ro-RO"/>
        </w:rPr>
        <w:t xml:space="preserve"> vor verifica fără întârziere orice </w:t>
      </w:r>
      <w:r w:rsidR="003E10E6" w:rsidRPr="00EE2953">
        <w:rPr>
          <w:rFonts w:cs="Arial"/>
          <w:position w:val="2"/>
          <w:sz w:val="22"/>
          <w:szCs w:val="22"/>
        </w:rPr>
        <w:t>Not</w:t>
      </w:r>
      <w:r w:rsidR="00333F2A">
        <w:rPr>
          <w:rFonts w:cs="Arial"/>
          <w:position w:val="2"/>
          <w:sz w:val="22"/>
          <w:szCs w:val="22"/>
        </w:rPr>
        <w:t>ă</w:t>
      </w:r>
      <w:r w:rsidR="003E10E6" w:rsidRPr="00EE2953">
        <w:rPr>
          <w:rFonts w:cs="Arial"/>
          <w:position w:val="2"/>
          <w:sz w:val="22"/>
          <w:szCs w:val="22"/>
        </w:rPr>
        <w:t xml:space="preserve"> de Informare pentru decontarea lunară  pentru Producătorul în probe</w:t>
      </w:r>
      <w:r w:rsidR="003E10E6" w:rsidRPr="00EE2953">
        <w:rPr>
          <w:rFonts w:cs="Arial"/>
          <w:sz w:val="22"/>
          <w:szCs w:val="22"/>
          <w:lang w:val="ro-RO"/>
        </w:rPr>
        <w:t xml:space="preserve"> </w:t>
      </w:r>
      <w:r w:rsidRPr="00EE2953">
        <w:rPr>
          <w:rFonts w:cs="Arial"/>
          <w:sz w:val="22"/>
          <w:szCs w:val="22"/>
          <w:lang w:val="ro-RO"/>
        </w:rPr>
        <w:t>/Notă de regularizare primită de la OD</w:t>
      </w:r>
      <w:r w:rsidR="0025707D" w:rsidRPr="00EE2953">
        <w:rPr>
          <w:rFonts w:cs="Arial"/>
          <w:sz w:val="22"/>
          <w:szCs w:val="22"/>
          <w:lang w:val="ro-RO"/>
        </w:rPr>
        <w:t>D</w:t>
      </w:r>
      <w:r w:rsidRPr="00EE2953">
        <w:rPr>
          <w:rFonts w:cs="Arial"/>
          <w:sz w:val="22"/>
          <w:szCs w:val="22"/>
          <w:lang w:val="ro-RO"/>
        </w:rPr>
        <w:t>P</w:t>
      </w:r>
      <w:r w:rsidR="0025707D" w:rsidRPr="00EE2953">
        <w:rPr>
          <w:rFonts w:cs="Arial"/>
          <w:sz w:val="22"/>
          <w:szCs w:val="22"/>
          <w:lang w:val="ro-RO"/>
        </w:rPr>
        <w:t>R</w:t>
      </w:r>
      <w:r w:rsidRPr="00EE2953">
        <w:rPr>
          <w:rFonts w:cs="Arial"/>
          <w:sz w:val="22"/>
          <w:szCs w:val="22"/>
          <w:lang w:val="ro-RO"/>
        </w:rPr>
        <w:t xml:space="preserve">E, precum şi facturile primite de la </w:t>
      </w:r>
      <w:r w:rsidRPr="00EE2953">
        <w:rPr>
          <w:rFonts w:cs="Arial"/>
          <w:iCs/>
          <w:sz w:val="22"/>
          <w:szCs w:val="22"/>
          <w:lang w:val="ro-RO"/>
        </w:rPr>
        <w:t>partea creditoare conform Art.</w:t>
      </w:r>
      <w:r w:rsidR="00976023">
        <w:rPr>
          <w:rFonts w:cs="Arial"/>
          <w:iCs/>
          <w:sz w:val="22"/>
          <w:szCs w:val="22"/>
          <w:lang w:val="ro-RO"/>
        </w:rPr>
        <w:t>17</w:t>
      </w:r>
      <w:r w:rsidRPr="00EE2953">
        <w:rPr>
          <w:rFonts w:cs="Arial"/>
          <w:iCs/>
          <w:sz w:val="22"/>
          <w:szCs w:val="22"/>
          <w:lang w:val="ro-RO"/>
        </w:rPr>
        <w:t>.</w:t>
      </w:r>
      <w:r w:rsidRPr="00EE2953">
        <w:rPr>
          <w:rFonts w:cs="Arial"/>
          <w:sz w:val="22"/>
          <w:szCs w:val="22"/>
          <w:lang w:val="ro-RO"/>
        </w:rPr>
        <w:t xml:space="preserve"> În cazul unui litigiu, partea care contestă va transmite în termen de 5 zile lucrătoare celeilalte părţi şi OD</w:t>
      </w:r>
      <w:r w:rsidR="0025707D" w:rsidRPr="00EE2953">
        <w:rPr>
          <w:rFonts w:cs="Arial"/>
          <w:sz w:val="22"/>
          <w:szCs w:val="22"/>
          <w:lang w:val="ro-RO"/>
        </w:rPr>
        <w:t>D</w:t>
      </w:r>
      <w:r w:rsidRPr="00EE2953">
        <w:rPr>
          <w:rFonts w:cs="Arial"/>
          <w:sz w:val="22"/>
          <w:szCs w:val="22"/>
          <w:lang w:val="ro-RO"/>
        </w:rPr>
        <w:t>P</w:t>
      </w:r>
      <w:r w:rsidR="0025707D" w:rsidRPr="00EE2953">
        <w:rPr>
          <w:rFonts w:cs="Arial"/>
          <w:sz w:val="22"/>
          <w:szCs w:val="22"/>
          <w:lang w:val="ro-RO"/>
        </w:rPr>
        <w:t>R</w:t>
      </w:r>
      <w:r w:rsidRPr="00EE2953">
        <w:rPr>
          <w:rFonts w:cs="Arial"/>
          <w:sz w:val="22"/>
          <w:szCs w:val="22"/>
          <w:lang w:val="ro-RO"/>
        </w:rPr>
        <w:t xml:space="preserve">E o notă scrisă privind facturile de plată. Un litigiu nu exonerează </w:t>
      </w:r>
      <w:r w:rsidRPr="00EE2953">
        <w:rPr>
          <w:rFonts w:cs="Arial"/>
          <w:iCs/>
          <w:sz w:val="22"/>
          <w:szCs w:val="22"/>
          <w:lang w:val="ro-RO"/>
        </w:rPr>
        <w:t>părţile</w:t>
      </w:r>
      <w:r w:rsidRPr="00EE2953">
        <w:rPr>
          <w:rFonts w:cs="Arial"/>
          <w:sz w:val="22"/>
          <w:szCs w:val="22"/>
          <w:lang w:val="ro-RO"/>
        </w:rPr>
        <w:t xml:space="preserve"> de la obligaţiile de plată la data scadentă, decât dacă părţile sunt de acord altfel, în fiecare caz în parte. </w:t>
      </w:r>
    </w:p>
    <w:p w14:paraId="3845B22E" w14:textId="77777777"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sz w:val="22"/>
          <w:szCs w:val="22"/>
          <w:lang w:val="ro-RO"/>
        </w:rPr>
        <w:t xml:space="preserve">Litigiile care decurg din interpretarea şi/sau executarea prezentei Convenţii, care nu pot fi rezolvate pe cale amiabilă, vor fi supuse spre soluţionare instanţei judecătoreşti competente. </w:t>
      </w:r>
    </w:p>
    <w:p w14:paraId="64D15C69" w14:textId="77777777"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sz w:val="22"/>
          <w:szCs w:val="22"/>
          <w:lang w:val="ro-RO"/>
        </w:rPr>
        <w:t xml:space="preserve">Dacă orice prevedere a prezentei Convenţii sau a Anexelor sale intră în conflict cu o prevedere a Regulamentului </w:t>
      </w:r>
      <w:r w:rsidR="0025707D" w:rsidRPr="00EE2953">
        <w:rPr>
          <w:rFonts w:cs="Arial"/>
          <w:sz w:val="22"/>
          <w:szCs w:val="22"/>
          <w:lang w:val="ro-RO"/>
        </w:rPr>
        <w:t>FSE</w:t>
      </w:r>
      <w:r w:rsidR="007C0370" w:rsidRPr="00EE2953">
        <w:rPr>
          <w:rFonts w:cs="Arial"/>
          <w:sz w:val="22"/>
          <w:szCs w:val="22"/>
          <w:lang w:val="ro-RO"/>
        </w:rPr>
        <w:t>/FRSF</w:t>
      </w:r>
      <w:r w:rsidRPr="00EE2953">
        <w:rPr>
          <w:rFonts w:cs="Arial"/>
          <w:sz w:val="22"/>
          <w:szCs w:val="22"/>
          <w:lang w:val="ro-RO"/>
        </w:rPr>
        <w:t>, Regulamentului</w:t>
      </w:r>
      <w:r w:rsidR="0051042D" w:rsidRPr="00EE2953">
        <w:rPr>
          <w:rFonts w:cs="Arial"/>
          <w:sz w:val="22"/>
          <w:szCs w:val="22"/>
          <w:lang w:val="ro-RO"/>
        </w:rPr>
        <w:t xml:space="preserve"> </w:t>
      </w:r>
      <w:r w:rsidR="002E7673" w:rsidRPr="00EE2953">
        <w:rPr>
          <w:rFonts w:cs="Arial"/>
          <w:sz w:val="22"/>
          <w:szCs w:val="22"/>
          <w:lang w:val="ro-RO"/>
        </w:rPr>
        <w:t xml:space="preserve">PRE </w:t>
      </w:r>
      <w:r w:rsidRPr="00EE2953">
        <w:rPr>
          <w:rFonts w:cs="Arial"/>
          <w:sz w:val="22"/>
          <w:szCs w:val="22"/>
          <w:lang w:val="ro-RO"/>
        </w:rPr>
        <w:t xml:space="preserve">sau a Codului RET, va prevala prevederea aplicabilă a Regulamentului </w:t>
      </w:r>
      <w:r w:rsidR="0025707D" w:rsidRPr="00EE2953">
        <w:rPr>
          <w:rFonts w:cs="Arial"/>
          <w:sz w:val="22"/>
          <w:szCs w:val="22"/>
          <w:lang w:val="ro-RO"/>
        </w:rPr>
        <w:t>FSE</w:t>
      </w:r>
      <w:r w:rsidR="007C0370" w:rsidRPr="00EE2953">
        <w:rPr>
          <w:rFonts w:cs="Arial"/>
          <w:sz w:val="22"/>
          <w:szCs w:val="22"/>
          <w:lang w:val="ro-RO"/>
        </w:rPr>
        <w:t>/FRSF</w:t>
      </w:r>
      <w:r w:rsidRPr="00EE2953">
        <w:rPr>
          <w:rFonts w:cs="Arial"/>
          <w:sz w:val="22"/>
          <w:szCs w:val="22"/>
          <w:lang w:val="ro-RO"/>
        </w:rPr>
        <w:t>, Regulamentului</w:t>
      </w:r>
      <w:r w:rsidR="0051042D" w:rsidRPr="00EE2953">
        <w:rPr>
          <w:rFonts w:cs="Arial"/>
          <w:sz w:val="22"/>
          <w:szCs w:val="22"/>
          <w:lang w:val="ro-RO"/>
        </w:rPr>
        <w:t xml:space="preserve"> </w:t>
      </w:r>
      <w:r w:rsidR="002E7673" w:rsidRPr="00EE2953">
        <w:rPr>
          <w:rFonts w:cs="Arial"/>
          <w:sz w:val="22"/>
          <w:szCs w:val="22"/>
          <w:lang w:val="ro-RO"/>
        </w:rPr>
        <w:t xml:space="preserve">PRE  </w:t>
      </w:r>
      <w:r w:rsidRPr="00EE2953">
        <w:rPr>
          <w:rFonts w:cs="Arial"/>
          <w:sz w:val="22"/>
          <w:szCs w:val="22"/>
          <w:lang w:val="ro-RO"/>
        </w:rPr>
        <w:t xml:space="preserve">sau a Codului RET. </w:t>
      </w:r>
    </w:p>
    <w:p w14:paraId="4ED30FD8" w14:textId="2CEABDB5"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sz w:val="22"/>
          <w:szCs w:val="22"/>
          <w:lang w:val="ro-RO"/>
        </w:rPr>
        <w:t xml:space="preserve">Oricând există o neînţelegere privind notificările </w:t>
      </w:r>
      <w:r w:rsidR="0025707D" w:rsidRPr="00EE2953">
        <w:rPr>
          <w:rFonts w:cs="Arial"/>
          <w:sz w:val="22"/>
          <w:szCs w:val="22"/>
          <w:lang w:val="ro-RO"/>
        </w:rPr>
        <w:t xml:space="preserve">de program </w:t>
      </w:r>
      <w:r w:rsidRPr="00EE2953">
        <w:rPr>
          <w:rFonts w:cs="Arial"/>
          <w:sz w:val="22"/>
          <w:szCs w:val="22"/>
          <w:lang w:val="ro-RO"/>
        </w:rPr>
        <w:t xml:space="preserve">transmise către Transelectrica şi notificările </w:t>
      </w:r>
      <w:r w:rsidR="00D02AAA" w:rsidRPr="00EE2953">
        <w:rPr>
          <w:rFonts w:cs="Arial"/>
          <w:sz w:val="22"/>
          <w:szCs w:val="22"/>
          <w:lang w:val="ro-RO"/>
        </w:rPr>
        <w:t xml:space="preserve">de program </w:t>
      </w:r>
      <w:r w:rsidRPr="00EE2953">
        <w:rPr>
          <w:rFonts w:cs="Arial"/>
          <w:sz w:val="22"/>
          <w:szCs w:val="22"/>
          <w:lang w:val="ro-RO"/>
        </w:rPr>
        <w:t xml:space="preserve">primite de către Transelectrica, părţile sunt de acord că notificările </w:t>
      </w:r>
      <w:r w:rsidR="00976023">
        <w:rPr>
          <w:rFonts w:cs="Arial"/>
          <w:sz w:val="22"/>
          <w:szCs w:val="22"/>
          <w:lang w:val="ro-RO"/>
        </w:rPr>
        <w:t xml:space="preserve">de </w:t>
      </w:r>
      <w:r w:rsidR="00D02AAA" w:rsidRPr="00EE2953">
        <w:rPr>
          <w:rFonts w:cs="Arial"/>
          <w:sz w:val="22"/>
          <w:szCs w:val="22"/>
          <w:lang w:val="ro-RO"/>
        </w:rPr>
        <w:t xml:space="preserve">program </w:t>
      </w:r>
      <w:r w:rsidRPr="00EE2953">
        <w:rPr>
          <w:rFonts w:cs="Arial"/>
          <w:sz w:val="22"/>
          <w:szCs w:val="22"/>
          <w:lang w:val="ro-RO"/>
        </w:rPr>
        <w:t xml:space="preserve">primite de Transelectrica vor prevala. Părţile sunt de acord să analizeze cauzele care au dus la inadvertenţele respective şi să </w:t>
      </w:r>
      <w:r w:rsidR="00976023">
        <w:rPr>
          <w:rFonts w:cs="Arial"/>
          <w:sz w:val="22"/>
          <w:szCs w:val="22"/>
          <w:lang w:val="ro-RO"/>
        </w:rPr>
        <w:t>întreprindă</w:t>
      </w:r>
      <w:r w:rsidR="00976023" w:rsidRPr="00EE2953">
        <w:rPr>
          <w:rFonts w:cs="Arial"/>
          <w:sz w:val="22"/>
          <w:szCs w:val="22"/>
          <w:lang w:val="ro-RO"/>
        </w:rPr>
        <w:t xml:space="preserve"> </w:t>
      </w:r>
      <w:r w:rsidRPr="00EE2953">
        <w:rPr>
          <w:rFonts w:cs="Arial"/>
          <w:sz w:val="22"/>
          <w:szCs w:val="22"/>
          <w:lang w:val="ro-RO"/>
        </w:rPr>
        <w:t>măsuri pentru remedierea acestora.</w:t>
      </w:r>
    </w:p>
    <w:p w14:paraId="1213BA4C" w14:textId="77B3A9B9" w:rsidR="008C248C" w:rsidRPr="00EE2953" w:rsidRDefault="008C248C" w:rsidP="00EE2953">
      <w:pPr>
        <w:pStyle w:val="NormalIndent"/>
        <w:numPr>
          <w:ilvl w:val="0"/>
          <w:numId w:val="3"/>
        </w:numPr>
        <w:tabs>
          <w:tab w:val="left" w:pos="1620"/>
          <w:tab w:val="left" w:pos="1985"/>
        </w:tabs>
        <w:spacing w:after="0" w:line="276" w:lineRule="auto"/>
        <w:ind w:hanging="709"/>
        <w:jc w:val="both"/>
        <w:rPr>
          <w:rFonts w:cs="Arial"/>
          <w:sz w:val="22"/>
          <w:szCs w:val="22"/>
          <w:lang w:val="ro-RO"/>
        </w:rPr>
      </w:pPr>
      <w:r w:rsidRPr="00EE2953">
        <w:rPr>
          <w:rFonts w:cs="Arial"/>
          <w:sz w:val="22"/>
          <w:szCs w:val="22"/>
          <w:lang w:val="ro-RO"/>
        </w:rPr>
        <w:t>Părțile convin c</w:t>
      </w:r>
      <w:r w:rsidR="00976023">
        <w:rPr>
          <w:rFonts w:cs="Arial"/>
          <w:sz w:val="22"/>
          <w:szCs w:val="22"/>
          <w:lang w:val="ro-RO"/>
        </w:rPr>
        <w:t>a</w:t>
      </w:r>
      <w:r w:rsidRPr="00EE2953">
        <w:rPr>
          <w:rFonts w:cs="Arial"/>
          <w:sz w:val="22"/>
          <w:szCs w:val="22"/>
          <w:lang w:val="ro-RO"/>
        </w:rPr>
        <w:t xml:space="preserve"> limba de comunicare contractuală </w:t>
      </w:r>
      <w:r w:rsidR="00976023">
        <w:rPr>
          <w:rFonts w:cs="Arial"/>
          <w:sz w:val="22"/>
          <w:szCs w:val="22"/>
          <w:lang w:val="ro-RO"/>
        </w:rPr>
        <w:t>să fie</w:t>
      </w:r>
      <w:r w:rsidR="00976023" w:rsidRPr="00EE2953">
        <w:rPr>
          <w:rFonts w:cs="Arial"/>
          <w:sz w:val="22"/>
          <w:szCs w:val="22"/>
          <w:lang w:val="ro-RO"/>
        </w:rPr>
        <w:t xml:space="preserve"> </w:t>
      </w:r>
      <w:r w:rsidRPr="00EE2953">
        <w:rPr>
          <w:rFonts w:cs="Arial"/>
          <w:sz w:val="22"/>
          <w:szCs w:val="22"/>
          <w:lang w:val="ro-RO"/>
        </w:rPr>
        <w:t>limba română.</w:t>
      </w:r>
    </w:p>
    <w:p w14:paraId="19DEAD82" w14:textId="77777777" w:rsidR="00EC5A29" w:rsidRPr="00EE2953" w:rsidRDefault="00EC5A29" w:rsidP="00EE2953">
      <w:pPr>
        <w:pStyle w:val="NormalIndent"/>
        <w:tabs>
          <w:tab w:val="left" w:pos="1620"/>
          <w:tab w:val="left" w:pos="1985"/>
        </w:tabs>
        <w:spacing w:after="0" w:line="276" w:lineRule="auto"/>
        <w:ind w:left="990"/>
        <w:jc w:val="both"/>
        <w:rPr>
          <w:rFonts w:cs="Arial"/>
          <w:sz w:val="22"/>
          <w:szCs w:val="22"/>
          <w:lang w:val="ro-RO"/>
        </w:rPr>
      </w:pPr>
    </w:p>
    <w:p w14:paraId="0EB31B0A" w14:textId="77777777" w:rsidR="008C248C" w:rsidRPr="00EE2953" w:rsidRDefault="008C248C" w:rsidP="00EE2953">
      <w:pPr>
        <w:pStyle w:val="Heading1"/>
        <w:tabs>
          <w:tab w:val="num" w:pos="990"/>
          <w:tab w:val="left" w:pos="1620"/>
        </w:tabs>
        <w:spacing w:before="0" w:after="0" w:line="276" w:lineRule="auto"/>
        <w:ind w:left="990" w:hanging="900"/>
        <w:jc w:val="both"/>
        <w:rPr>
          <w:rFonts w:cs="Arial"/>
          <w:b/>
          <w:sz w:val="22"/>
          <w:szCs w:val="22"/>
          <w:lang w:val="ro-RO"/>
        </w:rPr>
      </w:pPr>
      <w:bookmarkStart w:id="15" w:name="_Toc90967069"/>
      <w:r w:rsidRPr="00EE2953">
        <w:rPr>
          <w:rFonts w:cs="Arial"/>
          <w:b/>
          <w:sz w:val="22"/>
          <w:szCs w:val="22"/>
          <w:lang w:val="ro-RO"/>
        </w:rPr>
        <w:t>Prevederi generale</w:t>
      </w:r>
      <w:bookmarkEnd w:id="15"/>
    </w:p>
    <w:p w14:paraId="0820F4B3"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6" w:name="_Toc90967070"/>
      <w:r w:rsidRPr="00EE2953">
        <w:rPr>
          <w:rFonts w:cs="Arial"/>
          <w:sz w:val="22"/>
          <w:szCs w:val="22"/>
          <w:lang w:val="ro-RO"/>
        </w:rPr>
        <w:t>Documentele Convenţiei</w:t>
      </w:r>
    </w:p>
    <w:p w14:paraId="735834FE" w14:textId="77777777" w:rsidR="008C248C" w:rsidRPr="00EE2953" w:rsidRDefault="008C248C" w:rsidP="00EE2953">
      <w:pPr>
        <w:pStyle w:val="NormalIndent"/>
        <w:numPr>
          <w:ilvl w:val="0"/>
          <w:numId w:val="3"/>
        </w:numPr>
        <w:tabs>
          <w:tab w:val="num" w:pos="990"/>
          <w:tab w:val="left" w:pos="1620"/>
        </w:tabs>
        <w:spacing w:after="0" w:line="276" w:lineRule="auto"/>
        <w:ind w:left="990" w:hanging="281"/>
        <w:jc w:val="both"/>
        <w:rPr>
          <w:rFonts w:cs="Arial"/>
          <w:sz w:val="22"/>
          <w:szCs w:val="22"/>
          <w:lang w:val="ro-RO"/>
        </w:rPr>
      </w:pPr>
      <w:r w:rsidRPr="00EE2953">
        <w:rPr>
          <w:rFonts w:cs="Arial"/>
          <w:sz w:val="22"/>
          <w:szCs w:val="22"/>
          <w:lang w:val="ro-RO"/>
        </w:rPr>
        <w:t>Documentele prezentei Convenţii sunt:</w:t>
      </w:r>
    </w:p>
    <w:p w14:paraId="19F5D66F" w14:textId="77777777" w:rsidR="008C248C" w:rsidRPr="00EE2953" w:rsidRDefault="008C248C" w:rsidP="00EE2953">
      <w:pPr>
        <w:pStyle w:val="NormalIndent"/>
        <w:tabs>
          <w:tab w:val="left" w:pos="1701"/>
          <w:tab w:val="num" w:pos="2061"/>
        </w:tabs>
        <w:spacing w:after="0" w:line="276" w:lineRule="auto"/>
        <w:ind w:left="993"/>
        <w:jc w:val="both"/>
        <w:rPr>
          <w:rFonts w:cs="Arial"/>
          <w:sz w:val="22"/>
          <w:szCs w:val="22"/>
          <w:lang w:val="ro-RO"/>
        </w:rPr>
      </w:pPr>
      <w:r w:rsidRPr="00EE2953">
        <w:rPr>
          <w:rFonts w:cs="Arial"/>
          <w:sz w:val="22"/>
          <w:szCs w:val="22"/>
          <w:lang w:val="ro-RO"/>
        </w:rPr>
        <w:t xml:space="preserve">Anexele nr. 1 - </w:t>
      </w:r>
      <w:r w:rsidR="00D46908" w:rsidRPr="00EE2953">
        <w:rPr>
          <w:rFonts w:cs="Arial"/>
          <w:sz w:val="22"/>
          <w:szCs w:val="22"/>
          <w:lang w:val="ro-RO"/>
        </w:rPr>
        <w:t>3</w:t>
      </w:r>
      <w:r w:rsidRPr="00EE2953">
        <w:rPr>
          <w:rFonts w:cs="Arial"/>
          <w:sz w:val="22"/>
          <w:szCs w:val="22"/>
          <w:lang w:val="ro-RO"/>
        </w:rPr>
        <w:t xml:space="preserve"> care fac parte integrantă din prezenta Convenţie.</w:t>
      </w:r>
    </w:p>
    <w:p w14:paraId="07301201"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r w:rsidRPr="00EE2953">
        <w:rPr>
          <w:rFonts w:cs="Arial"/>
          <w:sz w:val="22"/>
          <w:szCs w:val="22"/>
          <w:lang w:val="ro-RO"/>
        </w:rPr>
        <w:lastRenderedPageBreak/>
        <w:t>Proceduri şi relaţia cu regulile pieţei</w:t>
      </w:r>
      <w:bookmarkEnd w:id="16"/>
    </w:p>
    <w:p w14:paraId="5A2F743F" w14:textId="77777777" w:rsidR="008C248C" w:rsidRDefault="008C248C" w:rsidP="00EE2953">
      <w:pPr>
        <w:pStyle w:val="NormalIndent"/>
        <w:numPr>
          <w:ilvl w:val="0"/>
          <w:numId w:val="3"/>
        </w:numPr>
        <w:tabs>
          <w:tab w:val="left" w:pos="1620"/>
          <w:tab w:val="left" w:pos="1701"/>
        </w:tabs>
        <w:spacing w:after="0" w:line="276" w:lineRule="auto"/>
        <w:ind w:left="993" w:hanging="284"/>
        <w:jc w:val="both"/>
        <w:rPr>
          <w:rFonts w:cs="Arial"/>
          <w:sz w:val="22"/>
          <w:szCs w:val="22"/>
          <w:lang w:val="ro-RO"/>
        </w:rPr>
      </w:pPr>
      <w:r w:rsidRPr="00EE2953">
        <w:rPr>
          <w:rFonts w:cs="Arial"/>
          <w:sz w:val="22"/>
          <w:szCs w:val="22"/>
          <w:lang w:val="ro-RO"/>
        </w:rPr>
        <w:t>Procedurile specifice menţionate în prezenta Convenţie sunt Procedurile operaţionale ale Transelectrica şi OD</w:t>
      </w:r>
      <w:r w:rsidR="00D02AAA" w:rsidRPr="00EE2953">
        <w:rPr>
          <w:rFonts w:cs="Arial"/>
          <w:sz w:val="22"/>
          <w:szCs w:val="22"/>
          <w:lang w:val="ro-RO"/>
        </w:rPr>
        <w:t>D</w:t>
      </w:r>
      <w:r w:rsidRPr="00EE2953">
        <w:rPr>
          <w:rFonts w:cs="Arial"/>
          <w:sz w:val="22"/>
          <w:szCs w:val="22"/>
          <w:lang w:val="ro-RO"/>
        </w:rPr>
        <w:t>P</w:t>
      </w:r>
      <w:r w:rsidR="00D02AAA" w:rsidRPr="00EE2953">
        <w:rPr>
          <w:rFonts w:cs="Arial"/>
          <w:sz w:val="22"/>
          <w:szCs w:val="22"/>
          <w:lang w:val="ro-RO"/>
        </w:rPr>
        <w:t>R</w:t>
      </w:r>
      <w:r w:rsidRPr="00EE2953">
        <w:rPr>
          <w:rFonts w:cs="Arial"/>
          <w:sz w:val="22"/>
          <w:szCs w:val="22"/>
          <w:lang w:val="ro-RO"/>
        </w:rPr>
        <w:t xml:space="preserve">E, elaborate conform prevederilor Regulamentului PRE, Regulamentului </w:t>
      </w:r>
      <w:r w:rsidR="00D02AAA" w:rsidRPr="00EE2953">
        <w:rPr>
          <w:rFonts w:cs="Arial"/>
          <w:sz w:val="22"/>
          <w:szCs w:val="22"/>
          <w:lang w:val="ro-RO"/>
        </w:rPr>
        <w:t>FSE</w:t>
      </w:r>
      <w:r w:rsidR="007C0370" w:rsidRPr="00EE2953">
        <w:rPr>
          <w:rFonts w:cs="Arial"/>
          <w:sz w:val="22"/>
          <w:szCs w:val="22"/>
          <w:lang w:val="ro-RO"/>
        </w:rPr>
        <w:t>/FRSF</w:t>
      </w:r>
      <w:r w:rsidRPr="00EE2953">
        <w:rPr>
          <w:rFonts w:cs="Arial"/>
          <w:sz w:val="22"/>
          <w:szCs w:val="22"/>
          <w:lang w:val="ro-RO"/>
        </w:rPr>
        <w:t>.</w:t>
      </w:r>
    </w:p>
    <w:p w14:paraId="51733E28" w14:textId="77777777" w:rsidR="00017231" w:rsidRPr="00EE2953" w:rsidRDefault="00017231" w:rsidP="00017231">
      <w:pPr>
        <w:pStyle w:val="NormalIndent"/>
        <w:tabs>
          <w:tab w:val="left" w:pos="1620"/>
          <w:tab w:val="left" w:pos="1701"/>
        </w:tabs>
        <w:spacing w:after="0" w:line="276" w:lineRule="auto"/>
        <w:ind w:left="993"/>
        <w:jc w:val="both"/>
        <w:rPr>
          <w:rFonts w:cs="Arial"/>
          <w:sz w:val="22"/>
          <w:szCs w:val="22"/>
          <w:lang w:val="ro-RO"/>
        </w:rPr>
      </w:pPr>
    </w:p>
    <w:p w14:paraId="698B8474"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7" w:name="_Toc90967071"/>
      <w:r w:rsidRPr="00EE2953">
        <w:rPr>
          <w:rFonts w:cs="Arial"/>
          <w:sz w:val="22"/>
          <w:szCs w:val="22"/>
          <w:lang w:val="ro-RO"/>
        </w:rPr>
        <w:t>Comunicări şi notificări</w:t>
      </w:r>
      <w:bookmarkEnd w:id="17"/>
    </w:p>
    <w:p w14:paraId="286541BD" w14:textId="77777777" w:rsidR="008C248C" w:rsidRPr="00EE2953" w:rsidRDefault="008C248C" w:rsidP="00EE2953">
      <w:pPr>
        <w:pStyle w:val="NormalIndent"/>
        <w:numPr>
          <w:ilvl w:val="0"/>
          <w:numId w:val="3"/>
        </w:numPr>
        <w:tabs>
          <w:tab w:val="num" w:pos="990"/>
          <w:tab w:val="left" w:pos="1701"/>
        </w:tabs>
        <w:spacing w:after="0" w:line="276" w:lineRule="auto"/>
        <w:ind w:left="993" w:hanging="284"/>
        <w:jc w:val="both"/>
        <w:rPr>
          <w:rFonts w:cs="Arial"/>
          <w:sz w:val="22"/>
          <w:szCs w:val="22"/>
          <w:lang w:val="ro-RO"/>
        </w:rPr>
      </w:pPr>
      <w:r w:rsidRPr="00EE2953">
        <w:rPr>
          <w:rFonts w:cs="Arial"/>
          <w:sz w:val="22"/>
          <w:szCs w:val="22"/>
          <w:lang w:val="ro-RO"/>
        </w:rPr>
        <w:t xml:space="preserve">Persoanele de contact autorizate pentru derularea prezentei Convenţii sunt menţionate în Anexa nr.3. </w:t>
      </w:r>
    </w:p>
    <w:p w14:paraId="4F97C334" w14:textId="42830C94" w:rsidR="008C248C" w:rsidRPr="00EE2953" w:rsidRDefault="008C248C" w:rsidP="00EE2953">
      <w:pPr>
        <w:pStyle w:val="NormalIndent"/>
        <w:numPr>
          <w:ilvl w:val="0"/>
          <w:numId w:val="3"/>
        </w:numPr>
        <w:tabs>
          <w:tab w:val="clear" w:pos="1418"/>
          <w:tab w:val="num" w:pos="990"/>
          <w:tab w:val="num" w:pos="1701"/>
        </w:tabs>
        <w:spacing w:after="0" w:line="276" w:lineRule="auto"/>
        <w:ind w:left="993" w:hanging="284"/>
        <w:jc w:val="both"/>
        <w:rPr>
          <w:rFonts w:cs="Arial"/>
          <w:sz w:val="22"/>
          <w:szCs w:val="22"/>
          <w:lang w:val="ro-RO"/>
        </w:rPr>
      </w:pPr>
      <w:r w:rsidRPr="00EE2953">
        <w:rPr>
          <w:rFonts w:cs="Arial"/>
          <w:sz w:val="22"/>
          <w:szCs w:val="22"/>
          <w:lang w:val="ro-RO"/>
        </w:rPr>
        <w:t xml:space="preserve">Părţile trebuie să se asigure că persoanele de contact enumerate în Anexa nr. 3 pot fi contactate telefonic sau în alt mod, aşa cum a fost specificat în </w:t>
      </w:r>
      <w:r w:rsidR="00976023">
        <w:rPr>
          <w:rFonts w:cs="Arial"/>
          <w:sz w:val="22"/>
          <w:szCs w:val="22"/>
          <w:lang w:val="ro-RO"/>
        </w:rPr>
        <w:t>A</w:t>
      </w:r>
      <w:r w:rsidR="00976023" w:rsidRPr="00EE2953">
        <w:rPr>
          <w:rFonts w:cs="Arial"/>
          <w:sz w:val="22"/>
          <w:szCs w:val="22"/>
          <w:lang w:val="ro-RO"/>
        </w:rPr>
        <w:t>nexă</w:t>
      </w:r>
      <w:r w:rsidRPr="00EE2953">
        <w:rPr>
          <w:rFonts w:cs="Arial"/>
          <w:sz w:val="22"/>
          <w:szCs w:val="22"/>
          <w:lang w:val="ro-RO"/>
        </w:rPr>
        <w:t xml:space="preserve">. </w:t>
      </w:r>
    </w:p>
    <w:p w14:paraId="0C28900A" w14:textId="77777777" w:rsidR="008C248C" w:rsidRPr="00EE2953" w:rsidRDefault="008C248C" w:rsidP="00EE2953">
      <w:pPr>
        <w:pStyle w:val="NormalIndent"/>
        <w:numPr>
          <w:ilvl w:val="0"/>
          <w:numId w:val="3"/>
        </w:numPr>
        <w:tabs>
          <w:tab w:val="num" w:pos="990"/>
          <w:tab w:val="left" w:pos="1701"/>
        </w:tabs>
        <w:spacing w:after="0" w:line="276" w:lineRule="auto"/>
        <w:ind w:left="993" w:hanging="284"/>
        <w:jc w:val="both"/>
        <w:rPr>
          <w:rFonts w:cs="Arial"/>
          <w:sz w:val="22"/>
          <w:szCs w:val="22"/>
          <w:lang w:val="ro-RO"/>
        </w:rPr>
      </w:pPr>
      <w:r w:rsidRPr="00EE2953">
        <w:rPr>
          <w:rFonts w:cs="Arial"/>
          <w:sz w:val="22"/>
          <w:szCs w:val="22"/>
          <w:lang w:val="ro-RO"/>
        </w:rPr>
        <w:t>Fiecare parte trebuie să o notifice pe cealaltă în format scris pentru orice schimbare care a apărut în informaţiile de contact specificate în Anexa nr.3, cu cel puţin şapte (7) zile calendaristice înainte ca schimbarea să intre în vigoare.</w:t>
      </w:r>
    </w:p>
    <w:p w14:paraId="0B2A8390" w14:textId="350E4970" w:rsidR="008C248C" w:rsidRDefault="00B25791" w:rsidP="00EE2953">
      <w:pPr>
        <w:pStyle w:val="NormalIndent"/>
        <w:numPr>
          <w:ilvl w:val="0"/>
          <w:numId w:val="3"/>
        </w:numPr>
        <w:tabs>
          <w:tab w:val="num" w:pos="990"/>
          <w:tab w:val="left" w:pos="1701"/>
        </w:tabs>
        <w:spacing w:after="0" w:line="276" w:lineRule="auto"/>
        <w:ind w:left="993" w:hanging="284"/>
        <w:jc w:val="both"/>
        <w:rPr>
          <w:rFonts w:cs="Arial"/>
          <w:sz w:val="22"/>
          <w:szCs w:val="22"/>
          <w:lang w:val="ro-RO"/>
        </w:rPr>
      </w:pPr>
      <w:r>
        <w:rPr>
          <w:rFonts w:cs="Arial"/>
          <w:sz w:val="22"/>
          <w:szCs w:val="22"/>
          <w:lang w:val="ro-RO"/>
        </w:rPr>
        <w:t>PRE Provizorie</w:t>
      </w:r>
      <w:r w:rsidR="008C248C" w:rsidRPr="00EE2953">
        <w:rPr>
          <w:rFonts w:cs="Arial"/>
          <w:sz w:val="22"/>
          <w:szCs w:val="22"/>
          <w:lang w:val="ro-RO"/>
        </w:rPr>
        <w:t xml:space="preserve"> înţelege şi acceptă că orice înştiinţare verbală, inclusiv telecomunicaţia, poate fi înregistrată de către Transelectrica. Transelectrica îşi va lua măsurile corespunzătoare pentru a păstra înregistrările şi pentru a permite accesul la înregistrări numai persoanelor pentru care accesul este justificat. </w:t>
      </w:r>
    </w:p>
    <w:p w14:paraId="4C46C8BA" w14:textId="77777777" w:rsidR="00017231" w:rsidRDefault="00017231" w:rsidP="00017231">
      <w:pPr>
        <w:pStyle w:val="NormalIndent"/>
        <w:tabs>
          <w:tab w:val="left" w:pos="1701"/>
        </w:tabs>
        <w:spacing w:after="0" w:line="276" w:lineRule="auto"/>
        <w:ind w:left="993"/>
        <w:jc w:val="both"/>
        <w:rPr>
          <w:rFonts w:cs="Arial"/>
          <w:sz w:val="22"/>
          <w:szCs w:val="22"/>
          <w:lang w:val="ro-RO"/>
        </w:rPr>
      </w:pPr>
    </w:p>
    <w:p w14:paraId="7905DA11"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8" w:name="_Toc90967072"/>
      <w:r w:rsidRPr="00EE2953">
        <w:rPr>
          <w:rFonts w:cs="Arial"/>
          <w:sz w:val="22"/>
          <w:szCs w:val="22"/>
          <w:lang w:val="ro-RO"/>
        </w:rPr>
        <w:t xml:space="preserve">Durata </w:t>
      </w:r>
      <w:bookmarkEnd w:id="18"/>
      <w:r w:rsidRPr="00EE2953">
        <w:rPr>
          <w:rFonts w:cs="Arial"/>
          <w:sz w:val="22"/>
          <w:szCs w:val="22"/>
          <w:lang w:val="ro-RO"/>
        </w:rPr>
        <w:t>Convenţiei</w:t>
      </w:r>
    </w:p>
    <w:p w14:paraId="708BA533" w14:textId="50BF9ACC" w:rsidR="008C248C" w:rsidRPr="00EE2953" w:rsidRDefault="00335582" w:rsidP="00EE2953">
      <w:pPr>
        <w:pStyle w:val="NormalIndent"/>
        <w:numPr>
          <w:ilvl w:val="0"/>
          <w:numId w:val="3"/>
        </w:numPr>
        <w:tabs>
          <w:tab w:val="num" w:pos="990"/>
          <w:tab w:val="left" w:pos="1701"/>
        </w:tabs>
        <w:spacing w:after="0" w:line="276" w:lineRule="auto"/>
        <w:ind w:left="990" w:hanging="281"/>
        <w:jc w:val="both"/>
        <w:rPr>
          <w:rFonts w:cs="Arial"/>
          <w:sz w:val="22"/>
          <w:szCs w:val="22"/>
          <w:lang w:val="ro-RO"/>
        </w:rPr>
      </w:pPr>
      <w:r w:rsidRPr="00EE2953">
        <w:rPr>
          <w:rFonts w:cs="Arial"/>
          <w:sz w:val="22"/>
          <w:szCs w:val="22"/>
          <w:lang w:val="ro-RO"/>
        </w:rPr>
        <w:t xml:space="preserve">Această Convenţie își produce efectele pe perioada de probă a </w:t>
      </w:r>
      <w:r w:rsidR="00B25791">
        <w:rPr>
          <w:rFonts w:cs="Arial"/>
          <w:sz w:val="22"/>
          <w:szCs w:val="22"/>
          <w:lang w:val="ro-RO"/>
        </w:rPr>
        <w:t>PRE Provizorie</w:t>
      </w:r>
      <w:r w:rsidRPr="00EE2953">
        <w:rPr>
          <w:rFonts w:cs="Arial"/>
          <w:sz w:val="22"/>
          <w:szCs w:val="22"/>
          <w:lang w:val="ro-RO"/>
        </w:rPr>
        <w:t xml:space="preserve">, până la data de </w:t>
      </w:r>
      <w:r w:rsidRPr="00EE2953">
        <w:rPr>
          <w:rFonts w:cs="Arial"/>
          <w:b/>
          <w:sz w:val="22"/>
          <w:szCs w:val="22"/>
          <w:lang w:val="ro-RO"/>
        </w:rPr>
        <w:t>.............................</w:t>
      </w:r>
      <w:r w:rsidR="00017231">
        <w:rPr>
          <w:rFonts w:cs="Arial"/>
          <w:b/>
          <w:sz w:val="22"/>
          <w:szCs w:val="22"/>
          <w:lang w:val="ro-RO"/>
        </w:rPr>
        <w:t>......</w:t>
      </w:r>
      <w:r w:rsidR="00333F2A">
        <w:rPr>
          <w:rFonts w:cs="Arial"/>
          <w:b/>
          <w:sz w:val="22"/>
          <w:szCs w:val="22"/>
          <w:lang w:val="ro-RO"/>
        </w:rPr>
        <w:t xml:space="preserve">, </w:t>
      </w:r>
      <w:r w:rsidR="00333F2A">
        <w:rPr>
          <w:rFonts w:cs="Arial"/>
          <w:sz w:val="22"/>
          <w:szCs w:val="22"/>
          <w:lang w:val="ro-RO"/>
        </w:rPr>
        <w:t>conform prevederilor Regulamentului PRE</w:t>
      </w:r>
      <w:r w:rsidRPr="00EE2953">
        <w:rPr>
          <w:rFonts w:cs="Arial"/>
          <w:sz w:val="22"/>
          <w:szCs w:val="22"/>
          <w:lang w:val="ro-RO"/>
        </w:rPr>
        <w:t xml:space="preserve"> sau până la rezilierea acesteia de către oricare dintre părţi, conform</w:t>
      </w:r>
      <w:r w:rsidR="00976023">
        <w:rPr>
          <w:rFonts w:cs="Arial"/>
          <w:sz w:val="22"/>
          <w:szCs w:val="22"/>
          <w:lang w:val="ro-RO"/>
        </w:rPr>
        <w:t xml:space="preserve"> prevederilor </w:t>
      </w:r>
      <w:r w:rsidRPr="00EE2953">
        <w:rPr>
          <w:rFonts w:cs="Arial"/>
          <w:sz w:val="22"/>
          <w:szCs w:val="22"/>
          <w:lang w:val="ro-RO"/>
        </w:rPr>
        <w:t>Capitolul</w:t>
      </w:r>
      <w:r w:rsidR="00976023">
        <w:rPr>
          <w:rFonts w:cs="Arial"/>
          <w:sz w:val="22"/>
          <w:szCs w:val="22"/>
          <w:lang w:val="ro-RO"/>
        </w:rPr>
        <w:t>ui</w:t>
      </w:r>
      <w:r w:rsidRPr="00EE2953">
        <w:rPr>
          <w:rFonts w:cs="Arial"/>
          <w:sz w:val="22"/>
          <w:szCs w:val="22"/>
          <w:lang w:val="ro-RO"/>
        </w:rPr>
        <w:t xml:space="preserve"> </w:t>
      </w:r>
      <w:r w:rsidR="002649BB">
        <w:rPr>
          <w:rFonts w:cs="Arial"/>
          <w:sz w:val="22"/>
          <w:szCs w:val="22"/>
          <w:lang w:val="ro-RO"/>
        </w:rPr>
        <w:t>7</w:t>
      </w:r>
      <w:r w:rsidRPr="00EE2953">
        <w:rPr>
          <w:rFonts w:cs="Arial"/>
          <w:sz w:val="22"/>
          <w:szCs w:val="22"/>
          <w:lang w:val="ro-RO"/>
        </w:rPr>
        <w:t>.6 din prezenta Convenţie</w:t>
      </w:r>
      <w:r w:rsidR="008C248C" w:rsidRPr="00EE2953">
        <w:rPr>
          <w:rFonts w:cs="Arial"/>
          <w:sz w:val="22"/>
          <w:szCs w:val="22"/>
          <w:lang w:val="ro-RO"/>
        </w:rPr>
        <w:t>.</w:t>
      </w:r>
    </w:p>
    <w:p w14:paraId="384D8C70"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9" w:name="_Toc90967073"/>
      <w:r w:rsidRPr="00EE2953">
        <w:rPr>
          <w:rFonts w:cs="Arial"/>
          <w:sz w:val="22"/>
          <w:szCs w:val="22"/>
          <w:lang w:val="ro-RO"/>
        </w:rPr>
        <w:t xml:space="preserve">Revizuirea </w:t>
      </w:r>
      <w:bookmarkEnd w:id="19"/>
      <w:r w:rsidRPr="00EE2953">
        <w:rPr>
          <w:rFonts w:cs="Arial"/>
          <w:sz w:val="22"/>
          <w:szCs w:val="22"/>
          <w:lang w:val="ro-RO"/>
        </w:rPr>
        <w:t>Convenţiei</w:t>
      </w:r>
    </w:p>
    <w:p w14:paraId="121188B8" w14:textId="77777777" w:rsidR="008C248C" w:rsidRPr="00EE2953" w:rsidRDefault="008C248C" w:rsidP="00EE2953">
      <w:pPr>
        <w:pStyle w:val="NormalIndent"/>
        <w:numPr>
          <w:ilvl w:val="0"/>
          <w:numId w:val="3"/>
        </w:numPr>
        <w:tabs>
          <w:tab w:val="num" w:pos="99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Convenţia încheiată de părţi se poate prelungi, modifica sau completa prin acte adiţionale, inclusiv pentru includerea prevederilor legislative ulterioare încheierii Convenţiei, la propunerea oricărei părţi. Modificările prevederilor prezentei Convenţii se pot face numai prin încheierea de acte adiţionale.</w:t>
      </w:r>
    </w:p>
    <w:p w14:paraId="45B6C120" w14:textId="40553CFE" w:rsidR="008C248C" w:rsidRPr="00EE2953" w:rsidRDefault="008C248C" w:rsidP="00EE2953">
      <w:pPr>
        <w:pStyle w:val="NormalIndent"/>
        <w:numPr>
          <w:ilvl w:val="0"/>
          <w:numId w:val="3"/>
        </w:numPr>
        <w:tabs>
          <w:tab w:val="num" w:pos="990"/>
          <w:tab w:val="left" w:pos="1620"/>
          <w:tab w:val="left" w:pos="1701"/>
        </w:tabs>
        <w:spacing w:after="0" w:line="276" w:lineRule="auto"/>
        <w:ind w:left="990" w:hanging="281"/>
        <w:jc w:val="both"/>
        <w:rPr>
          <w:rFonts w:cs="Arial"/>
          <w:sz w:val="22"/>
          <w:szCs w:val="22"/>
          <w:lang w:val="ro-RO"/>
        </w:rPr>
      </w:pPr>
      <w:bookmarkStart w:id="20" w:name="_Ref93944366"/>
      <w:r w:rsidRPr="00EE2953">
        <w:rPr>
          <w:rFonts w:cs="Arial"/>
          <w:sz w:val="22"/>
          <w:szCs w:val="22"/>
          <w:lang w:val="ro-RO"/>
        </w:rPr>
        <w:t>Părţile sunt de acord să revizuiască prezenta Convenţie la cererea scrisă a</w:t>
      </w:r>
      <w:r w:rsidR="0051042D" w:rsidRPr="00EE2953">
        <w:rPr>
          <w:rFonts w:cs="Arial"/>
          <w:sz w:val="22"/>
          <w:szCs w:val="22"/>
          <w:lang w:val="ro-RO"/>
        </w:rPr>
        <w:t xml:space="preserve"> </w:t>
      </w:r>
      <w:r w:rsidR="00B25791">
        <w:rPr>
          <w:rFonts w:cs="Arial"/>
          <w:sz w:val="22"/>
          <w:szCs w:val="22"/>
          <w:lang w:val="ro-RO"/>
        </w:rPr>
        <w:t>PRE Provizorie</w:t>
      </w:r>
      <w:r w:rsidR="002E7673" w:rsidRPr="00EE2953">
        <w:rPr>
          <w:rFonts w:cs="Arial"/>
          <w:sz w:val="22"/>
          <w:szCs w:val="22"/>
          <w:lang w:val="ro-RO"/>
        </w:rPr>
        <w:t xml:space="preserve">  </w:t>
      </w:r>
      <w:r w:rsidRPr="00EE2953">
        <w:rPr>
          <w:rFonts w:cs="Arial"/>
          <w:sz w:val="22"/>
          <w:szCs w:val="22"/>
          <w:lang w:val="ro-RO"/>
        </w:rPr>
        <w:t>sau Transelectrica dacă:</w:t>
      </w:r>
      <w:bookmarkEnd w:id="20"/>
      <w:r w:rsidRPr="00EE2953">
        <w:rPr>
          <w:rFonts w:cs="Arial"/>
          <w:sz w:val="22"/>
          <w:szCs w:val="22"/>
          <w:lang w:val="ro-RO"/>
        </w:rPr>
        <w:t xml:space="preserve"> </w:t>
      </w:r>
    </w:p>
    <w:p w14:paraId="0F1BD101" w14:textId="77777777" w:rsidR="008C248C" w:rsidRPr="00EE2953" w:rsidRDefault="008C248C" w:rsidP="00017231">
      <w:pPr>
        <w:pStyle w:val="NormalIndent"/>
        <w:numPr>
          <w:ilvl w:val="2"/>
          <w:numId w:val="3"/>
        </w:numPr>
        <w:tabs>
          <w:tab w:val="clear" w:pos="2913"/>
          <w:tab w:val="num" w:pos="1276"/>
        </w:tabs>
        <w:spacing w:after="0" w:line="276" w:lineRule="auto"/>
        <w:ind w:left="993" w:firstLine="0"/>
        <w:jc w:val="both"/>
        <w:rPr>
          <w:rFonts w:cs="Arial"/>
          <w:sz w:val="22"/>
          <w:szCs w:val="22"/>
          <w:lang w:val="ro-RO"/>
        </w:rPr>
      </w:pPr>
      <w:r w:rsidRPr="00EE2953">
        <w:rPr>
          <w:rFonts w:cs="Arial"/>
          <w:sz w:val="22"/>
          <w:szCs w:val="22"/>
          <w:lang w:val="ro-RO"/>
        </w:rPr>
        <w:t xml:space="preserve">siguranţa în funcţionare a sistemului electroenergetic național (SEN) este afectată în mod nefavorabil de îndeplinirea continuă a prezentei Convenţii; </w:t>
      </w:r>
    </w:p>
    <w:p w14:paraId="392DC7D0" w14:textId="01568216" w:rsidR="008C248C" w:rsidRDefault="008C248C" w:rsidP="00EE2953">
      <w:pPr>
        <w:pStyle w:val="NormalIndent"/>
        <w:numPr>
          <w:ilvl w:val="2"/>
          <w:numId w:val="3"/>
        </w:numPr>
        <w:tabs>
          <w:tab w:val="num" w:pos="990"/>
          <w:tab w:val="left" w:pos="1276"/>
          <w:tab w:val="left" w:pos="1843"/>
        </w:tabs>
        <w:spacing w:after="0" w:line="276" w:lineRule="auto"/>
        <w:ind w:left="990" w:firstLine="3"/>
        <w:jc w:val="both"/>
        <w:rPr>
          <w:rFonts w:cs="Arial"/>
          <w:sz w:val="22"/>
          <w:szCs w:val="22"/>
          <w:lang w:val="ro-RO"/>
        </w:rPr>
      </w:pPr>
      <w:r w:rsidRPr="00EE2953">
        <w:rPr>
          <w:rFonts w:cs="Arial"/>
          <w:sz w:val="22"/>
          <w:szCs w:val="22"/>
          <w:lang w:val="ro-RO"/>
        </w:rPr>
        <w:t>apar circumstanţe noi sau o nouă prevedere legală, care afectează direct sau indirect, capacitatea părţilor de a pune în aplicare prezenta Convenţie</w:t>
      </w:r>
      <w:r w:rsidR="00017231">
        <w:rPr>
          <w:rFonts w:cs="Arial"/>
          <w:sz w:val="22"/>
          <w:szCs w:val="22"/>
          <w:lang w:val="ro-RO"/>
        </w:rPr>
        <w:t>.</w:t>
      </w:r>
    </w:p>
    <w:p w14:paraId="6DF5A33E" w14:textId="77777777" w:rsidR="00017231" w:rsidRDefault="00017231" w:rsidP="00017231">
      <w:pPr>
        <w:pStyle w:val="NormalIndent"/>
        <w:tabs>
          <w:tab w:val="left" w:pos="1276"/>
          <w:tab w:val="left" w:pos="1843"/>
          <w:tab w:val="num" w:pos="2913"/>
        </w:tabs>
        <w:spacing w:after="0" w:line="276" w:lineRule="auto"/>
        <w:ind w:left="993"/>
        <w:jc w:val="both"/>
        <w:rPr>
          <w:rFonts w:cs="Arial"/>
          <w:sz w:val="22"/>
          <w:szCs w:val="22"/>
          <w:lang w:val="ro-RO"/>
        </w:rPr>
      </w:pPr>
    </w:p>
    <w:p w14:paraId="2C575619"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21" w:name="_Ref99182444"/>
      <w:r w:rsidRPr="00EE2953">
        <w:rPr>
          <w:rFonts w:cs="Arial"/>
          <w:sz w:val="22"/>
          <w:szCs w:val="22"/>
          <w:lang w:val="ro-RO"/>
        </w:rPr>
        <w:t>Încetarea Convenţiei</w:t>
      </w:r>
      <w:bookmarkEnd w:id="21"/>
    </w:p>
    <w:p w14:paraId="2D8EC743" w14:textId="25CD016E" w:rsidR="008C248C" w:rsidRPr="00EE2953" w:rsidRDefault="008C248C" w:rsidP="00EE2953">
      <w:pPr>
        <w:pStyle w:val="NormalIndent"/>
        <w:numPr>
          <w:ilvl w:val="0"/>
          <w:numId w:val="3"/>
        </w:numPr>
        <w:tabs>
          <w:tab w:val="num" w:pos="990"/>
          <w:tab w:val="left" w:pos="1560"/>
          <w:tab w:val="left" w:pos="1620"/>
        </w:tabs>
        <w:spacing w:after="0" w:line="276" w:lineRule="auto"/>
        <w:ind w:left="990" w:hanging="281"/>
        <w:jc w:val="both"/>
        <w:rPr>
          <w:rFonts w:cs="Arial"/>
          <w:sz w:val="22"/>
          <w:szCs w:val="22"/>
          <w:lang w:val="ro-RO"/>
        </w:rPr>
      </w:pPr>
      <w:r w:rsidRPr="00EE2953">
        <w:rPr>
          <w:rFonts w:cs="Arial"/>
          <w:sz w:val="22"/>
          <w:szCs w:val="22"/>
          <w:lang w:val="ro-RO"/>
        </w:rPr>
        <w:t xml:space="preserve">Dacă </w:t>
      </w:r>
      <w:r w:rsidRPr="00EE2953">
        <w:rPr>
          <w:rFonts w:cs="Arial"/>
          <w:iCs/>
          <w:sz w:val="22"/>
          <w:szCs w:val="22"/>
          <w:lang w:val="ro-RO"/>
        </w:rPr>
        <w:t>părţile</w:t>
      </w:r>
      <w:r w:rsidRPr="00EE2953">
        <w:rPr>
          <w:rFonts w:cs="Arial"/>
          <w:sz w:val="22"/>
          <w:szCs w:val="22"/>
          <w:lang w:val="ro-RO"/>
        </w:rPr>
        <w:t xml:space="preserve"> nu acceptă modificarea prezentei Convenţii după 1</w:t>
      </w:r>
      <w:r w:rsidR="00D900BA" w:rsidRPr="00EE2953">
        <w:rPr>
          <w:rFonts w:cs="Arial"/>
          <w:sz w:val="22"/>
          <w:szCs w:val="22"/>
          <w:lang w:val="ro-RO"/>
        </w:rPr>
        <w:t>0</w:t>
      </w:r>
      <w:r w:rsidRPr="00EE2953">
        <w:rPr>
          <w:rFonts w:cs="Arial"/>
          <w:sz w:val="22"/>
          <w:szCs w:val="22"/>
          <w:lang w:val="ro-RO"/>
        </w:rPr>
        <w:t xml:space="preserve"> (zece) zile lucrătoare de la data la care oricare dintre părţi a trimis către cealaltă parte o cerere scrisă conform art </w:t>
      </w:r>
      <w:r w:rsidR="00976023">
        <w:rPr>
          <w:rFonts w:cs="Arial"/>
          <w:sz w:val="22"/>
          <w:szCs w:val="22"/>
          <w:lang w:val="ro-RO"/>
        </w:rPr>
        <w:t>.</w:t>
      </w:r>
      <w:r w:rsidR="0034429B">
        <w:rPr>
          <w:rFonts w:cs="Arial"/>
          <w:sz w:val="22"/>
          <w:szCs w:val="22"/>
          <w:lang w:val="ro-RO"/>
        </w:rPr>
        <w:t>31</w:t>
      </w:r>
      <w:r w:rsidRPr="00EE2953">
        <w:rPr>
          <w:rFonts w:cs="Arial"/>
          <w:sz w:val="22"/>
          <w:szCs w:val="22"/>
          <w:lang w:val="ro-RO"/>
        </w:rPr>
        <w:t xml:space="preserve">, oricare dintre părţi poate rezilia prezenta Convenţie unilateral, obligaţiile de plată </w:t>
      </w:r>
      <w:r w:rsidR="00976023">
        <w:rPr>
          <w:rFonts w:cs="Arial"/>
          <w:sz w:val="22"/>
          <w:szCs w:val="22"/>
          <w:lang w:val="ro-RO"/>
        </w:rPr>
        <w:t xml:space="preserve"> scadente</w:t>
      </w:r>
      <w:r w:rsidRPr="00EE2953">
        <w:rPr>
          <w:rFonts w:cs="Arial"/>
          <w:sz w:val="22"/>
          <w:szCs w:val="22"/>
          <w:lang w:val="ro-RO"/>
        </w:rPr>
        <w:t xml:space="preserve"> devin</w:t>
      </w:r>
      <w:r w:rsidR="00976023">
        <w:rPr>
          <w:rFonts w:cs="Arial"/>
          <w:sz w:val="22"/>
          <w:szCs w:val="22"/>
          <w:lang w:val="ro-RO"/>
        </w:rPr>
        <w:t>ind</w:t>
      </w:r>
      <w:r w:rsidRPr="00EE2953">
        <w:rPr>
          <w:rFonts w:cs="Arial"/>
          <w:sz w:val="22"/>
          <w:szCs w:val="22"/>
          <w:lang w:val="ro-RO"/>
        </w:rPr>
        <w:t xml:space="preserve"> efective imediat sau la o dată precizată de Transelectrica sau de</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în notificarea de reziliere.</w:t>
      </w:r>
    </w:p>
    <w:p w14:paraId="597F286F" w14:textId="62E737B1" w:rsidR="008C248C" w:rsidRPr="00EE2953" w:rsidRDefault="008C248C" w:rsidP="00EE2953">
      <w:pPr>
        <w:pStyle w:val="NormalIndent"/>
        <w:numPr>
          <w:ilvl w:val="0"/>
          <w:numId w:val="3"/>
        </w:numPr>
        <w:tabs>
          <w:tab w:val="num" w:pos="99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Orice culpă a uneia dintre părţi referitoare la oricare obligaţie rezultată din, sau prevăzută în prezenta Convenţie, va îndreptăţi cealaltă parte, fără a-i fi prejudiciat niciunul din drepturile sale, fie să denunţe unilateral prezenta Convenţie cu 1</w:t>
      </w:r>
      <w:r w:rsidR="00D900BA" w:rsidRPr="00EE2953">
        <w:rPr>
          <w:rFonts w:cs="Arial"/>
          <w:sz w:val="22"/>
          <w:szCs w:val="22"/>
          <w:lang w:val="ro-RO"/>
        </w:rPr>
        <w:t>0</w:t>
      </w:r>
      <w:r w:rsidRPr="00EE2953">
        <w:rPr>
          <w:rFonts w:cs="Arial"/>
          <w:sz w:val="22"/>
          <w:szCs w:val="22"/>
          <w:lang w:val="ro-RO"/>
        </w:rPr>
        <w:t xml:space="preserve"> (zece) zile lucrătoare după data notificării părții </w:t>
      </w:r>
      <w:r w:rsidRPr="00EE2953">
        <w:rPr>
          <w:rFonts w:cs="Arial"/>
          <w:sz w:val="22"/>
          <w:szCs w:val="22"/>
          <w:lang w:val="ro-RO"/>
        </w:rPr>
        <w:lastRenderedPageBreak/>
        <w:t xml:space="preserve">contractuale fie să </w:t>
      </w:r>
      <w:r w:rsidR="00F76E7E">
        <w:rPr>
          <w:rFonts w:cs="Arial"/>
          <w:sz w:val="22"/>
          <w:szCs w:val="22"/>
          <w:lang w:val="ro-RO"/>
        </w:rPr>
        <w:t xml:space="preserve">stabilească </w:t>
      </w:r>
      <w:r w:rsidR="00F76E7E" w:rsidRPr="00F76E7E">
        <w:rPr>
          <w:rFonts w:cs="Arial"/>
          <w:sz w:val="22"/>
          <w:szCs w:val="22"/>
          <w:lang w:val="ro-RO"/>
        </w:rPr>
        <w:t xml:space="preserve">părții contractuale </w:t>
      </w:r>
      <w:r w:rsidR="00F76E7E">
        <w:rPr>
          <w:rFonts w:cs="Arial"/>
          <w:sz w:val="22"/>
          <w:szCs w:val="22"/>
          <w:lang w:val="ro-RO"/>
        </w:rPr>
        <w:t>un termen de</w:t>
      </w:r>
      <w:r w:rsidRPr="00EE2953">
        <w:rPr>
          <w:rFonts w:cs="Arial"/>
          <w:sz w:val="22"/>
          <w:szCs w:val="22"/>
          <w:lang w:val="ro-RO"/>
        </w:rPr>
        <w:t xml:space="preserve">  </w:t>
      </w:r>
      <w:r w:rsidR="00F76E7E" w:rsidRPr="00F76E7E">
        <w:rPr>
          <w:rFonts w:cs="Arial"/>
          <w:sz w:val="22"/>
          <w:szCs w:val="22"/>
          <w:lang w:val="ro-RO"/>
        </w:rPr>
        <w:t>10 (zece) zile lucrătoare de la termenul de notificare</w:t>
      </w:r>
      <w:r w:rsidR="00F76E7E" w:rsidRPr="00F76E7E" w:rsidDel="00F76E7E">
        <w:rPr>
          <w:rFonts w:cs="Arial"/>
          <w:sz w:val="22"/>
          <w:szCs w:val="22"/>
          <w:lang w:val="ro-RO"/>
        </w:rPr>
        <w:t xml:space="preserve"> </w:t>
      </w:r>
      <w:r w:rsidRPr="00EE2953">
        <w:rPr>
          <w:rFonts w:cs="Arial"/>
          <w:sz w:val="22"/>
          <w:szCs w:val="22"/>
          <w:lang w:val="ro-RO"/>
        </w:rPr>
        <w:t>pentru a remedia culpa</w:t>
      </w:r>
      <w:r w:rsidR="00F76E7E">
        <w:rPr>
          <w:rFonts w:cs="Arial"/>
          <w:sz w:val="22"/>
          <w:szCs w:val="22"/>
          <w:lang w:val="ro-RO"/>
        </w:rPr>
        <w:t>.</w:t>
      </w:r>
      <w:r w:rsidRPr="00EE2953">
        <w:rPr>
          <w:rFonts w:cs="Arial"/>
          <w:sz w:val="22"/>
          <w:szCs w:val="22"/>
          <w:lang w:val="ro-RO"/>
        </w:rPr>
        <w:t xml:space="preserve"> .</w:t>
      </w:r>
    </w:p>
    <w:p w14:paraId="7E3F1505" w14:textId="14F0A1FC" w:rsidR="008C248C" w:rsidRPr="00EE2953" w:rsidRDefault="008C248C" w:rsidP="00EE2953">
      <w:pPr>
        <w:pStyle w:val="NormalIndent"/>
        <w:numPr>
          <w:ilvl w:val="0"/>
          <w:numId w:val="3"/>
        </w:numPr>
        <w:tabs>
          <w:tab w:val="num" w:pos="990"/>
          <w:tab w:val="left" w:pos="1620"/>
          <w:tab w:val="left" w:pos="1843"/>
        </w:tabs>
        <w:spacing w:after="0" w:line="276" w:lineRule="auto"/>
        <w:ind w:left="990" w:hanging="281"/>
        <w:jc w:val="both"/>
        <w:rPr>
          <w:rFonts w:cs="Arial"/>
          <w:sz w:val="22"/>
          <w:szCs w:val="22"/>
          <w:lang w:val="ro-RO"/>
        </w:rPr>
      </w:pPr>
      <w:r w:rsidRPr="00EE2953">
        <w:rPr>
          <w:rFonts w:cs="Arial"/>
          <w:sz w:val="22"/>
          <w:szCs w:val="22"/>
          <w:lang w:val="ro-RO"/>
        </w:rPr>
        <w:t>Prezenta Convenţie încetează în cazul revocării sau retragerii</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de la data la care revocarea sau retragerea devine efectivă.</w:t>
      </w:r>
    </w:p>
    <w:p w14:paraId="551653D5" w14:textId="339E5BE9" w:rsidR="008C248C" w:rsidRPr="00EE2953" w:rsidRDefault="008C248C" w:rsidP="00EE2953">
      <w:pPr>
        <w:pStyle w:val="NormalIndent"/>
        <w:numPr>
          <w:ilvl w:val="0"/>
          <w:numId w:val="3"/>
        </w:numPr>
        <w:tabs>
          <w:tab w:val="num" w:pos="990"/>
          <w:tab w:val="left" w:pos="1560"/>
          <w:tab w:val="left" w:pos="1620"/>
        </w:tabs>
        <w:spacing w:after="0" w:line="276" w:lineRule="auto"/>
        <w:ind w:left="990" w:hanging="281"/>
        <w:jc w:val="both"/>
        <w:rPr>
          <w:rFonts w:cs="Arial"/>
          <w:sz w:val="22"/>
          <w:szCs w:val="22"/>
          <w:lang w:val="ro-RO"/>
        </w:rPr>
      </w:pPr>
      <w:r w:rsidRPr="00EE2953">
        <w:rPr>
          <w:rFonts w:cs="Arial"/>
          <w:sz w:val="22"/>
          <w:szCs w:val="22"/>
          <w:lang w:val="ro-RO"/>
        </w:rPr>
        <w:t xml:space="preserve">Transelectrica poate, fără a prejudicia vreunul din drepturile sale, să rezilieze unilateral prezenta Convenţie, respectiv să revoce înregistrarea </w:t>
      </w:r>
      <w:r w:rsidR="00B25791">
        <w:rPr>
          <w:rFonts w:cs="Arial"/>
          <w:sz w:val="22"/>
          <w:szCs w:val="22"/>
          <w:lang w:val="ro-RO"/>
        </w:rPr>
        <w:t>PRE Provizorie</w:t>
      </w:r>
      <w:r w:rsidRPr="00EE2953">
        <w:rPr>
          <w:rFonts w:cs="Arial"/>
          <w:sz w:val="22"/>
          <w:szCs w:val="22"/>
          <w:lang w:val="ro-RO"/>
        </w:rPr>
        <w:t>, pentru oricare din</w:t>
      </w:r>
      <w:r w:rsidR="00F61E43" w:rsidRPr="00EE2953">
        <w:rPr>
          <w:rFonts w:cs="Arial"/>
          <w:sz w:val="22"/>
          <w:szCs w:val="22"/>
          <w:lang w:val="ro-RO"/>
        </w:rPr>
        <w:t xml:space="preserve"> următoarele</w:t>
      </w:r>
      <w:r w:rsidRPr="00EE2953">
        <w:rPr>
          <w:rFonts w:cs="Arial"/>
          <w:sz w:val="22"/>
          <w:szCs w:val="22"/>
          <w:lang w:val="ro-RO"/>
        </w:rPr>
        <w:t xml:space="preserve"> cauze</w:t>
      </w:r>
      <w:r w:rsidR="00F61E43" w:rsidRPr="00EE2953">
        <w:rPr>
          <w:rFonts w:cs="Arial"/>
          <w:sz w:val="22"/>
          <w:szCs w:val="22"/>
          <w:lang w:val="ro-RO"/>
        </w:rPr>
        <w:t>:</w:t>
      </w:r>
    </w:p>
    <w:p w14:paraId="549AE553" w14:textId="77777777" w:rsidR="008C248C" w:rsidRPr="00EE2953" w:rsidRDefault="008C248C" w:rsidP="00EE2953">
      <w:pPr>
        <w:pStyle w:val="NormalIndent"/>
        <w:numPr>
          <w:ilvl w:val="0"/>
          <w:numId w:val="18"/>
        </w:numPr>
        <w:tabs>
          <w:tab w:val="left" w:pos="1276"/>
          <w:tab w:val="left" w:pos="1418"/>
          <w:tab w:val="num" w:pos="2127"/>
        </w:tabs>
        <w:spacing w:after="0" w:line="276" w:lineRule="auto"/>
        <w:ind w:left="1134" w:firstLine="0"/>
        <w:jc w:val="both"/>
        <w:rPr>
          <w:rFonts w:cs="Arial"/>
          <w:sz w:val="22"/>
          <w:szCs w:val="22"/>
          <w:lang w:val="ro-RO"/>
        </w:rPr>
      </w:pPr>
      <w:r w:rsidRPr="00EE2953">
        <w:rPr>
          <w:rFonts w:cs="Arial"/>
          <w:sz w:val="22"/>
          <w:szCs w:val="22"/>
          <w:lang w:val="ro-RO"/>
        </w:rPr>
        <w:t xml:space="preserve">Transelectrica i se aduce la cunoștință falimentul sau lichidarea </w:t>
      </w:r>
      <w:r w:rsidR="00EE2953" w:rsidRPr="00EE2953">
        <w:rPr>
          <w:rFonts w:cs="Arial"/>
          <w:sz w:val="22"/>
          <w:szCs w:val="22"/>
          <w:lang w:val="ro-RO"/>
        </w:rPr>
        <w:t>participantului la piaţa de echilibrare</w:t>
      </w:r>
      <w:r w:rsidRPr="00EE2953">
        <w:rPr>
          <w:rFonts w:cs="Arial"/>
          <w:sz w:val="22"/>
          <w:szCs w:val="22"/>
          <w:lang w:val="ro-RO"/>
        </w:rPr>
        <w:t>;</w:t>
      </w:r>
    </w:p>
    <w:p w14:paraId="555C7DEA" w14:textId="1326F2FB" w:rsidR="008C248C" w:rsidRPr="00EE2953" w:rsidRDefault="008C248C" w:rsidP="00EE2953">
      <w:pPr>
        <w:pStyle w:val="NormalIndent"/>
        <w:numPr>
          <w:ilvl w:val="0"/>
          <w:numId w:val="18"/>
        </w:numPr>
        <w:tabs>
          <w:tab w:val="left" w:pos="1276"/>
          <w:tab w:val="left" w:pos="1418"/>
          <w:tab w:val="num" w:pos="2127"/>
        </w:tabs>
        <w:spacing w:after="0" w:line="276" w:lineRule="auto"/>
        <w:ind w:left="1134" w:firstLine="0"/>
        <w:jc w:val="both"/>
        <w:rPr>
          <w:rFonts w:cs="Arial"/>
          <w:sz w:val="22"/>
          <w:szCs w:val="22"/>
          <w:lang w:val="ro-RO"/>
        </w:rPr>
      </w:pPr>
      <w:r w:rsidRPr="00EE2953">
        <w:rPr>
          <w:rFonts w:cs="Arial"/>
          <w:sz w:val="22"/>
          <w:szCs w:val="22"/>
          <w:lang w:val="ro-RO"/>
        </w:rPr>
        <w:t>ANRE a informat Transelectrica cu privire la expirarea/retragerea/suspendarea licenței/ dreptului de tranzacționare a/al respectivului PRE.</w:t>
      </w:r>
    </w:p>
    <w:p w14:paraId="58574EE7" w14:textId="64F6F1AB" w:rsidR="008C248C" w:rsidRPr="00EE2953" w:rsidRDefault="008C248C" w:rsidP="00EE2953">
      <w:pPr>
        <w:pStyle w:val="NormalIndent"/>
        <w:numPr>
          <w:ilvl w:val="0"/>
          <w:numId w:val="18"/>
        </w:numPr>
        <w:tabs>
          <w:tab w:val="left" w:pos="1276"/>
          <w:tab w:val="left" w:pos="1418"/>
          <w:tab w:val="num" w:pos="2127"/>
        </w:tabs>
        <w:spacing w:after="0" w:line="276" w:lineRule="auto"/>
        <w:ind w:left="1134" w:firstLine="0"/>
        <w:jc w:val="both"/>
        <w:rPr>
          <w:rFonts w:cs="Arial"/>
          <w:sz w:val="22"/>
          <w:szCs w:val="22"/>
          <w:lang w:val="ro-RO"/>
        </w:rPr>
      </w:pPr>
      <w:r w:rsidRPr="00EE2953">
        <w:rPr>
          <w:rFonts w:cs="Arial"/>
          <w:sz w:val="22"/>
          <w:szCs w:val="22"/>
          <w:lang w:val="ro-RO"/>
        </w:rPr>
        <w:t>Participantul la piață, înregistat ca</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în Registrul pentru PRE, nu și-a îndeplinit în mod repetat obligațiile ce decurg din Regulamentul</w:t>
      </w:r>
      <w:r w:rsidR="0051042D" w:rsidRPr="00EE2953">
        <w:rPr>
          <w:rFonts w:cs="Arial"/>
          <w:sz w:val="22"/>
          <w:szCs w:val="22"/>
          <w:lang w:val="ro-RO"/>
        </w:rPr>
        <w:t xml:space="preserve"> PRE </w:t>
      </w:r>
      <w:r w:rsidRPr="00EE2953">
        <w:rPr>
          <w:rFonts w:cs="Arial"/>
          <w:sz w:val="22"/>
          <w:szCs w:val="22"/>
          <w:lang w:val="ro-RO"/>
        </w:rPr>
        <w:t xml:space="preserve">și/sau Regulamentul </w:t>
      </w:r>
      <w:r w:rsidR="00D02AAA" w:rsidRPr="00EE2953">
        <w:rPr>
          <w:rFonts w:cs="Arial"/>
          <w:sz w:val="22"/>
          <w:szCs w:val="22"/>
          <w:lang w:val="ro-RO"/>
        </w:rPr>
        <w:t>FSE</w:t>
      </w:r>
      <w:r w:rsidR="007C0370" w:rsidRPr="00EE2953">
        <w:rPr>
          <w:rFonts w:cs="Arial"/>
          <w:sz w:val="22"/>
          <w:szCs w:val="22"/>
          <w:lang w:val="ro-RO"/>
        </w:rPr>
        <w:t>/FRSF</w:t>
      </w:r>
      <w:r w:rsidRPr="00EE2953">
        <w:rPr>
          <w:rFonts w:cs="Arial"/>
          <w:sz w:val="22"/>
          <w:szCs w:val="22"/>
          <w:lang w:val="ro-RO"/>
        </w:rPr>
        <w:t>, în cazul unor abateri semnificative și/sau frecvente.</w:t>
      </w:r>
    </w:p>
    <w:p w14:paraId="287AC60B" w14:textId="17D724A8" w:rsidR="008C248C" w:rsidRPr="00EE2953" w:rsidRDefault="008C248C" w:rsidP="00EE2953">
      <w:pPr>
        <w:pStyle w:val="NormalIndent"/>
        <w:numPr>
          <w:ilvl w:val="0"/>
          <w:numId w:val="3"/>
        </w:numPr>
        <w:tabs>
          <w:tab w:val="num" w:pos="990"/>
          <w:tab w:val="left" w:pos="1560"/>
          <w:tab w:val="left" w:pos="1620"/>
        </w:tabs>
        <w:spacing w:after="0" w:line="276" w:lineRule="auto"/>
        <w:ind w:left="990" w:hanging="281"/>
        <w:jc w:val="both"/>
        <w:rPr>
          <w:rFonts w:cs="Arial"/>
          <w:sz w:val="22"/>
          <w:szCs w:val="22"/>
          <w:lang w:val="ro-RO"/>
        </w:rPr>
      </w:pPr>
      <w:r w:rsidRPr="00EE2953">
        <w:rPr>
          <w:rFonts w:cs="Arial"/>
          <w:sz w:val="22"/>
          <w:szCs w:val="22"/>
          <w:lang w:val="ro-RO"/>
        </w:rPr>
        <w:t>Transelectrica are dreptul să revoce o</w:t>
      </w:r>
      <w:r w:rsidR="0051042D" w:rsidRPr="00EE2953">
        <w:rPr>
          <w:rFonts w:cs="Arial"/>
          <w:sz w:val="22"/>
          <w:szCs w:val="22"/>
          <w:lang w:val="ro-RO"/>
        </w:rPr>
        <w:t xml:space="preserve"> </w:t>
      </w:r>
      <w:r w:rsidR="00B25791">
        <w:rPr>
          <w:rFonts w:cs="Arial"/>
          <w:sz w:val="22"/>
          <w:szCs w:val="22"/>
          <w:lang w:val="ro-RO"/>
        </w:rPr>
        <w:t>PRE Provizorie</w:t>
      </w:r>
      <w:r w:rsidRPr="00EE2953">
        <w:rPr>
          <w:rFonts w:cs="Arial"/>
          <w:sz w:val="22"/>
          <w:szCs w:val="22"/>
          <w:lang w:val="ro-RO"/>
        </w:rPr>
        <w:t>numai după o notificare prealabilă a participantului la piață, cu 1</w:t>
      </w:r>
      <w:r w:rsidR="00D900BA" w:rsidRPr="00EE2953">
        <w:rPr>
          <w:rFonts w:cs="Arial"/>
          <w:sz w:val="22"/>
          <w:szCs w:val="22"/>
          <w:lang w:val="ro-RO"/>
        </w:rPr>
        <w:t>0</w:t>
      </w:r>
      <w:r w:rsidRPr="00EE2953">
        <w:rPr>
          <w:rFonts w:cs="Arial"/>
          <w:sz w:val="22"/>
          <w:szCs w:val="22"/>
          <w:lang w:val="ro-RO"/>
        </w:rPr>
        <w:t xml:space="preserve"> zile lucrătoare înainte de a decide revocare</w:t>
      </w:r>
      <w:r w:rsidR="00F61E43" w:rsidRPr="00EE2953">
        <w:rPr>
          <w:rFonts w:cs="Arial"/>
          <w:sz w:val="22"/>
          <w:szCs w:val="22"/>
          <w:lang w:val="ro-RO"/>
        </w:rPr>
        <w:t>a</w:t>
      </w:r>
      <w:r w:rsidRPr="00EE2953">
        <w:rPr>
          <w:rFonts w:cs="Arial"/>
          <w:sz w:val="22"/>
          <w:szCs w:val="22"/>
          <w:lang w:val="ro-RO"/>
        </w:rPr>
        <w:t xml:space="preserve"> acesteia (termenul de revocare).</w:t>
      </w:r>
    </w:p>
    <w:p w14:paraId="090C4A79" w14:textId="61977E15" w:rsidR="008C248C" w:rsidRPr="00EE2953" w:rsidRDefault="008C248C" w:rsidP="00EE2953">
      <w:pPr>
        <w:pStyle w:val="NormalIndent"/>
        <w:numPr>
          <w:ilvl w:val="0"/>
          <w:numId w:val="3"/>
        </w:numPr>
        <w:tabs>
          <w:tab w:val="num" w:pos="99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 xml:space="preserve">În situația în care motivele revocării subzistă, după </w:t>
      </w:r>
      <w:r w:rsidR="00D900BA" w:rsidRPr="00EE2953">
        <w:rPr>
          <w:rFonts w:cs="Arial"/>
          <w:sz w:val="22"/>
          <w:szCs w:val="22"/>
          <w:lang w:val="ro-RO"/>
        </w:rPr>
        <w:t>două</w:t>
      </w:r>
      <w:r w:rsidRPr="00EE2953">
        <w:rPr>
          <w:rFonts w:cs="Arial"/>
          <w:sz w:val="22"/>
          <w:szCs w:val="22"/>
          <w:lang w:val="ro-RO"/>
        </w:rPr>
        <w:t xml:space="preserve"> zile lucrătoare de la </w:t>
      </w:r>
      <w:r w:rsidR="00D900BA" w:rsidRPr="00EE2953">
        <w:rPr>
          <w:rFonts w:cs="Arial"/>
          <w:sz w:val="22"/>
          <w:szCs w:val="22"/>
          <w:lang w:val="ro-RO"/>
        </w:rPr>
        <w:t xml:space="preserve">notificarea precizată la art. </w:t>
      </w:r>
      <w:r w:rsidR="00F76E7E">
        <w:rPr>
          <w:rFonts w:cs="Arial"/>
          <w:sz w:val="22"/>
          <w:szCs w:val="22"/>
          <w:lang w:val="ro-RO"/>
        </w:rPr>
        <w:t>41</w:t>
      </w:r>
      <w:r w:rsidRPr="00EE2953">
        <w:rPr>
          <w:rFonts w:cs="Arial"/>
          <w:sz w:val="22"/>
          <w:szCs w:val="22"/>
          <w:lang w:val="ro-RO"/>
        </w:rPr>
        <w:t>, Transelectrica va proceda la notificarea OD</w:t>
      </w:r>
      <w:r w:rsidR="00D900BA" w:rsidRPr="00EE2953">
        <w:rPr>
          <w:rFonts w:cs="Arial"/>
          <w:sz w:val="22"/>
          <w:szCs w:val="22"/>
          <w:lang w:val="ro-RO"/>
        </w:rPr>
        <w:t>D</w:t>
      </w:r>
      <w:r w:rsidRPr="00EE2953">
        <w:rPr>
          <w:rFonts w:cs="Arial"/>
          <w:sz w:val="22"/>
          <w:szCs w:val="22"/>
          <w:lang w:val="ro-RO"/>
        </w:rPr>
        <w:t>P</w:t>
      </w:r>
      <w:r w:rsidR="00D900BA" w:rsidRPr="00EE2953">
        <w:rPr>
          <w:rFonts w:cs="Arial"/>
          <w:sz w:val="22"/>
          <w:szCs w:val="22"/>
          <w:lang w:val="ro-RO"/>
        </w:rPr>
        <w:t>R</w:t>
      </w:r>
      <w:r w:rsidRPr="00EE2953">
        <w:rPr>
          <w:rFonts w:cs="Arial"/>
          <w:sz w:val="22"/>
          <w:szCs w:val="22"/>
          <w:lang w:val="ro-RO"/>
        </w:rPr>
        <w:t xml:space="preserve">E, </w:t>
      </w:r>
      <w:r w:rsidR="00F76E7E">
        <w:rPr>
          <w:rFonts w:cs="Arial"/>
          <w:sz w:val="22"/>
          <w:szCs w:val="22"/>
          <w:lang w:val="ro-RO"/>
        </w:rPr>
        <w:t xml:space="preserve">a tuturor </w:t>
      </w:r>
      <w:r w:rsidRPr="00EE2953">
        <w:rPr>
          <w:rFonts w:cs="Arial"/>
          <w:sz w:val="22"/>
          <w:szCs w:val="22"/>
          <w:lang w:val="ro-RO"/>
        </w:rPr>
        <w:t>i distribuitori</w:t>
      </w:r>
      <w:r w:rsidR="00F76E7E">
        <w:rPr>
          <w:rFonts w:cs="Arial"/>
          <w:sz w:val="22"/>
          <w:szCs w:val="22"/>
          <w:lang w:val="ro-RO"/>
        </w:rPr>
        <w:t>lor</w:t>
      </w:r>
      <w:r w:rsidRPr="00EE2953">
        <w:rPr>
          <w:rFonts w:cs="Arial"/>
          <w:sz w:val="22"/>
          <w:szCs w:val="22"/>
          <w:lang w:val="ro-RO"/>
        </w:rPr>
        <w:t xml:space="preserve"> în rețelele cărora</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 xml:space="preserve">avea puncte de măsurare, cu privire la </w:t>
      </w:r>
      <w:r w:rsidR="00D900BA" w:rsidRPr="00EE2953">
        <w:rPr>
          <w:rFonts w:cs="Arial"/>
          <w:sz w:val="22"/>
          <w:szCs w:val="22"/>
          <w:lang w:val="ro-RO"/>
        </w:rPr>
        <w:t xml:space="preserve"> posibilitatea revocării</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00D900BA" w:rsidRPr="00EE2953">
        <w:rPr>
          <w:rFonts w:cs="Arial"/>
          <w:sz w:val="22"/>
          <w:szCs w:val="22"/>
          <w:lang w:val="ro-RO"/>
        </w:rPr>
        <w:t xml:space="preserve">şi termenul de revocarea </w:t>
      </w:r>
      <w:r w:rsidR="00B21F96" w:rsidRPr="00EE2953">
        <w:rPr>
          <w:rFonts w:cs="Arial"/>
          <w:sz w:val="22"/>
          <w:szCs w:val="22"/>
          <w:lang w:val="ro-RO"/>
        </w:rPr>
        <w:t xml:space="preserve">al </w:t>
      </w:r>
      <w:r w:rsidR="00B25791">
        <w:rPr>
          <w:rFonts w:cs="Arial"/>
          <w:sz w:val="22"/>
          <w:szCs w:val="22"/>
          <w:lang w:val="ro-RO"/>
        </w:rPr>
        <w:t>PRE Provizorie</w:t>
      </w:r>
      <w:r w:rsidRPr="00EE2953">
        <w:rPr>
          <w:rFonts w:cs="Arial"/>
          <w:sz w:val="22"/>
          <w:szCs w:val="22"/>
          <w:lang w:val="ro-RO"/>
        </w:rPr>
        <w:t>.</w:t>
      </w:r>
    </w:p>
    <w:p w14:paraId="3791B975" w14:textId="4D8352F1" w:rsidR="008C248C" w:rsidRPr="00EE2953" w:rsidRDefault="008C248C" w:rsidP="00EE2953">
      <w:pPr>
        <w:pStyle w:val="NormalIndent"/>
        <w:numPr>
          <w:ilvl w:val="0"/>
          <w:numId w:val="3"/>
        </w:numPr>
        <w:tabs>
          <w:tab w:val="num" w:pos="990"/>
          <w:tab w:val="left" w:pos="1620"/>
          <w:tab w:val="left" w:pos="1843"/>
        </w:tabs>
        <w:spacing w:after="0" w:line="276" w:lineRule="auto"/>
        <w:ind w:left="990" w:hanging="281"/>
        <w:jc w:val="both"/>
        <w:rPr>
          <w:rFonts w:cs="Arial"/>
          <w:sz w:val="22"/>
          <w:szCs w:val="22"/>
          <w:lang w:val="ro-RO"/>
        </w:rPr>
      </w:pPr>
      <w:r w:rsidRPr="00EE2953">
        <w:rPr>
          <w:rFonts w:cs="Arial"/>
          <w:sz w:val="22"/>
          <w:szCs w:val="22"/>
          <w:lang w:val="ro-RO"/>
        </w:rPr>
        <w:t>În situația în care motivele revocării au fost eliminate până la termenul de revocare, Transelectrica publică imediat pe pagina proprie de internet o informare privind menținerea ca</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a participantului la piață.</w:t>
      </w:r>
    </w:p>
    <w:p w14:paraId="6C848B80" w14:textId="3E37CADF" w:rsidR="008C248C" w:rsidRPr="00EE2953" w:rsidRDefault="008C248C" w:rsidP="00EE2953">
      <w:pPr>
        <w:pStyle w:val="NormalIndent"/>
        <w:numPr>
          <w:ilvl w:val="0"/>
          <w:numId w:val="3"/>
        </w:numPr>
        <w:tabs>
          <w:tab w:val="num" w:pos="990"/>
          <w:tab w:val="left" w:pos="1620"/>
          <w:tab w:val="left" w:pos="1843"/>
        </w:tabs>
        <w:spacing w:after="0" w:line="276" w:lineRule="auto"/>
        <w:ind w:left="990" w:hanging="281"/>
        <w:jc w:val="both"/>
        <w:rPr>
          <w:rFonts w:cs="Arial"/>
          <w:sz w:val="22"/>
          <w:szCs w:val="22"/>
          <w:lang w:val="ro-RO"/>
        </w:rPr>
      </w:pPr>
      <w:r w:rsidRPr="00EE2953">
        <w:rPr>
          <w:rFonts w:cs="Arial"/>
          <w:sz w:val="22"/>
          <w:szCs w:val="22"/>
          <w:lang w:val="ro-RO"/>
        </w:rPr>
        <w:t>Dacă motivele revocării nu au fost eliminate</w:t>
      </w:r>
      <w:r w:rsidR="00F61E43" w:rsidRPr="00EE2953">
        <w:rPr>
          <w:rFonts w:cs="Arial"/>
          <w:sz w:val="22"/>
          <w:szCs w:val="22"/>
          <w:lang w:val="ro-RO"/>
        </w:rPr>
        <w:t>,</w:t>
      </w:r>
      <w:r w:rsidRPr="00EE2953">
        <w:rPr>
          <w:rFonts w:cs="Arial"/>
          <w:sz w:val="22"/>
          <w:szCs w:val="22"/>
          <w:lang w:val="ro-RO"/>
        </w:rPr>
        <w:t xml:space="preserve"> până la termenul de revocare notificat, în ziua următoare Transelectrica revocă </w:t>
      </w:r>
      <w:r w:rsidR="00B25791">
        <w:rPr>
          <w:rFonts w:cs="Arial"/>
          <w:sz w:val="22"/>
          <w:szCs w:val="22"/>
          <w:lang w:val="ro-RO"/>
        </w:rPr>
        <w:t>PRE Provizorie</w:t>
      </w:r>
      <w:r w:rsidRPr="00EE2953">
        <w:rPr>
          <w:rFonts w:cs="Arial"/>
          <w:sz w:val="22"/>
          <w:szCs w:val="22"/>
          <w:lang w:val="ro-RO"/>
        </w:rPr>
        <w:t>.</w:t>
      </w:r>
    </w:p>
    <w:p w14:paraId="33E8B113" w14:textId="77777777" w:rsidR="0049690C" w:rsidRPr="00EE2953" w:rsidRDefault="0049690C" w:rsidP="00EE2953">
      <w:pPr>
        <w:pStyle w:val="NormalIndent"/>
        <w:tabs>
          <w:tab w:val="left" w:pos="1560"/>
        </w:tabs>
        <w:spacing w:after="0" w:line="276" w:lineRule="auto"/>
        <w:ind w:left="990"/>
        <w:jc w:val="both"/>
        <w:rPr>
          <w:rFonts w:cs="Arial"/>
          <w:sz w:val="22"/>
          <w:szCs w:val="22"/>
          <w:lang w:val="ro-RO"/>
        </w:rPr>
      </w:pPr>
    </w:p>
    <w:p w14:paraId="00DDFE3F" w14:textId="77777777" w:rsidR="008C248C" w:rsidRPr="00EE2953" w:rsidRDefault="008C248C" w:rsidP="00017231">
      <w:pPr>
        <w:pStyle w:val="Heading2"/>
        <w:tabs>
          <w:tab w:val="num" w:pos="990"/>
          <w:tab w:val="left" w:pos="1620"/>
        </w:tabs>
        <w:spacing w:before="0" w:after="0" w:line="276" w:lineRule="auto"/>
        <w:ind w:left="990" w:hanging="564"/>
        <w:jc w:val="both"/>
        <w:rPr>
          <w:rFonts w:cs="Arial"/>
          <w:sz w:val="22"/>
          <w:szCs w:val="22"/>
          <w:lang w:val="ro-RO"/>
        </w:rPr>
      </w:pPr>
      <w:bookmarkStart w:id="22" w:name="_Toc90967076"/>
      <w:r w:rsidRPr="00EE2953">
        <w:rPr>
          <w:rFonts w:cs="Arial"/>
          <w:sz w:val="22"/>
          <w:szCs w:val="22"/>
          <w:lang w:val="ro-RO"/>
        </w:rPr>
        <w:t>Forţa majoră</w:t>
      </w:r>
      <w:bookmarkEnd w:id="22"/>
    </w:p>
    <w:p w14:paraId="5F6F7048" w14:textId="77777777" w:rsidR="008C248C" w:rsidRPr="00EE2953" w:rsidRDefault="008C248C" w:rsidP="00EE2953">
      <w:pPr>
        <w:pStyle w:val="NormalIndent"/>
        <w:numPr>
          <w:ilvl w:val="0"/>
          <w:numId w:val="3"/>
        </w:numPr>
        <w:tabs>
          <w:tab w:val="num" w:pos="990"/>
          <w:tab w:val="left" w:pos="1620"/>
        </w:tabs>
        <w:spacing w:after="0" w:line="276" w:lineRule="auto"/>
        <w:ind w:left="990" w:hanging="281"/>
        <w:jc w:val="both"/>
        <w:rPr>
          <w:rFonts w:cs="Arial"/>
          <w:sz w:val="22"/>
          <w:szCs w:val="22"/>
          <w:lang w:val="ro-RO"/>
        </w:rPr>
      </w:pPr>
      <w:bookmarkStart w:id="23" w:name="_Ref90778597"/>
      <w:r w:rsidRPr="00EE2953">
        <w:rPr>
          <w:rFonts w:cs="Arial"/>
          <w:sz w:val="22"/>
          <w:szCs w:val="22"/>
          <w:lang w:val="ro-RO"/>
        </w:rPr>
        <w:t>(1) Părţile sunt absolvite de orice răspundere pentru neîndeplinirea în totalitate sau în parte a obligaţiilor ce decurg din prezenta Convenţie, dacă acest lucru este rezultatul acţiunii forţei majore. Circumstanţele de forţă majoră sunt acelea care pot apare pe perioada de valabilitate a prezentei Convenţii, în urma producerii unor evenimente extraordinare, de exemplu calamităţi naturale, război, embargo, care nu au putut fi luate în considerare de părţi la încheierea prezentei Convenţii şi care sunt în afara voinţei şi controlului părţilor.</w:t>
      </w:r>
      <w:bookmarkEnd w:id="23"/>
    </w:p>
    <w:p w14:paraId="5133593E" w14:textId="77777777" w:rsidR="008C248C" w:rsidRPr="00EE2953" w:rsidRDefault="008C248C" w:rsidP="00EE2953">
      <w:pPr>
        <w:pStyle w:val="NormalIndent"/>
        <w:numPr>
          <w:ilvl w:val="1"/>
          <w:numId w:val="3"/>
        </w:numPr>
        <w:tabs>
          <w:tab w:val="clear" w:pos="1814"/>
          <w:tab w:val="num" w:pos="990"/>
          <w:tab w:val="num" w:pos="1418"/>
          <w:tab w:val="left" w:pos="1620"/>
        </w:tabs>
        <w:spacing w:after="0" w:line="276" w:lineRule="auto"/>
        <w:ind w:left="990" w:firstLine="3"/>
        <w:jc w:val="both"/>
        <w:rPr>
          <w:rFonts w:cs="Arial"/>
          <w:sz w:val="22"/>
          <w:szCs w:val="22"/>
          <w:lang w:val="ro-RO"/>
        </w:rPr>
      </w:pPr>
      <w:r w:rsidRPr="00EE2953">
        <w:rPr>
          <w:rFonts w:cs="Arial"/>
          <w:sz w:val="22"/>
          <w:szCs w:val="22"/>
          <w:lang w:val="ro-RO"/>
        </w:rPr>
        <w:t>Partea care invocă forţa majoră trebuie să notifice acest lucru în scris celeilalte părţi în decurs de 48 de ore de la apariţia acesteia, apreciind şi perioada în care urmările ei încetează, cu confirmarea în termen de 5 (cinci) zile a autorităţii abilitate să constate forţa majoră de la locul producerii evenimentului ce constituie forţă majoră.</w:t>
      </w:r>
    </w:p>
    <w:p w14:paraId="39F371B8" w14:textId="77777777" w:rsidR="008C248C" w:rsidRPr="00EE2953" w:rsidRDefault="008C248C" w:rsidP="00EE2953">
      <w:pPr>
        <w:pStyle w:val="NormalIndent"/>
        <w:tabs>
          <w:tab w:val="left" w:pos="1620"/>
          <w:tab w:val="num" w:pos="1986"/>
        </w:tabs>
        <w:spacing w:after="0" w:line="276" w:lineRule="auto"/>
        <w:ind w:left="993"/>
        <w:jc w:val="both"/>
        <w:rPr>
          <w:rFonts w:cs="Arial"/>
          <w:sz w:val="22"/>
          <w:szCs w:val="22"/>
          <w:lang w:val="ro-RO"/>
        </w:rPr>
      </w:pPr>
      <w:r w:rsidRPr="00EE2953">
        <w:rPr>
          <w:rFonts w:cs="Arial"/>
          <w:sz w:val="22"/>
          <w:szCs w:val="22"/>
          <w:lang w:val="ro-RO"/>
        </w:rPr>
        <w:t>Neîndeplinirea obligaţiei de comunicare a forţei majore nu înlătură efectul exonerator de răspundere al acesteia, dar antrenează obligaţia părţii care trebuia să o comunice de a repara pagubele cauzate părţii contract</w:t>
      </w:r>
      <w:r w:rsidR="0049690C" w:rsidRPr="00EE2953">
        <w:rPr>
          <w:rFonts w:cs="Arial"/>
          <w:sz w:val="22"/>
          <w:szCs w:val="22"/>
          <w:lang w:val="ro-RO"/>
        </w:rPr>
        <w:t>ante prin faptul necomunicării.</w:t>
      </w:r>
    </w:p>
    <w:p w14:paraId="4B5E83A6" w14:textId="77777777" w:rsidR="0049690C" w:rsidRPr="00EE2953" w:rsidRDefault="0049690C" w:rsidP="00EE2953">
      <w:pPr>
        <w:pStyle w:val="NormalIndent"/>
        <w:tabs>
          <w:tab w:val="left" w:pos="1620"/>
          <w:tab w:val="num" w:pos="1986"/>
        </w:tabs>
        <w:spacing w:after="0" w:line="276" w:lineRule="auto"/>
        <w:ind w:left="993"/>
        <w:jc w:val="both"/>
        <w:rPr>
          <w:rFonts w:cs="Arial"/>
          <w:sz w:val="22"/>
          <w:szCs w:val="22"/>
          <w:lang w:val="ro-RO"/>
        </w:rPr>
      </w:pPr>
    </w:p>
    <w:p w14:paraId="03ED4F0D" w14:textId="77777777" w:rsidR="008C248C" w:rsidRPr="00EE2953" w:rsidRDefault="008C248C" w:rsidP="00EE2953">
      <w:pPr>
        <w:pStyle w:val="Heading2"/>
        <w:tabs>
          <w:tab w:val="num" w:pos="990"/>
          <w:tab w:val="left" w:pos="1620"/>
        </w:tabs>
        <w:spacing w:before="0" w:after="0" w:line="276" w:lineRule="auto"/>
        <w:ind w:left="990" w:hanging="900"/>
        <w:jc w:val="both"/>
        <w:rPr>
          <w:rFonts w:cs="Arial"/>
          <w:sz w:val="22"/>
          <w:szCs w:val="22"/>
          <w:lang w:val="ro-RO"/>
        </w:rPr>
      </w:pPr>
      <w:bookmarkStart w:id="24" w:name="_Toc90967077"/>
      <w:r w:rsidRPr="00EE2953">
        <w:rPr>
          <w:rFonts w:cs="Arial"/>
          <w:sz w:val="22"/>
          <w:szCs w:val="22"/>
          <w:lang w:val="ro-RO"/>
        </w:rPr>
        <w:lastRenderedPageBreak/>
        <w:t>Confidenţialitate</w:t>
      </w:r>
      <w:bookmarkEnd w:id="24"/>
    </w:p>
    <w:p w14:paraId="41FE4DBC" w14:textId="77777777" w:rsidR="008C248C" w:rsidRPr="00EE2953" w:rsidRDefault="008C248C" w:rsidP="00EE2953">
      <w:pPr>
        <w:pStyle w:val="NormalIndent"/>
        <w:numPr>
          <w:ilvl w:val="0"/>
          <w:numId w:val="3"/>
        </w:numPr>
        <w:tabs>
          <w:tab w:val="num" w:pos="990"/>
          <w:tab w:val="left" w:pos="1560"/>
        </w:tabs>
        <w:spacing w:after="0" w:line="276" w:lineRule="auto"/>
        <w:ind w:left="990" w:hanging="281"/>
        <w:jc w:val="both"/>
        <w:rPr>
          <w:rFonts w:cs="Arial"/>
          <w:sz w:val="22"/>
          <w:szCs w:val="22"/>
          <w:lang w:val="ro-RO"/>
        </w:rPr>
      </w:pPr>
      <w:r w:rsidRPr="00EE2953">
        <w:rPr>
          <w:rFonts w:cs="Arial"/>
          <w:sz w:val="22"/>
          <w:szCs w:val="22"/>
          <w:lang w:val="ro-RO"/>
        </w:rPr>
        <w:t>Părţile vor considera confidenţiale prevederile prezentei Convenţii, la fel ca şi orice document şi/sau orice informaţie schimbată de părţi în contextul prezentei Convenţii. Fac excepţie de la aceste prevederi:</w:t>
      </w:r>
    </w:p>
    <w:p w14:paraId="53F8FEFC" w14:textId="77777777" w:rsidR="008C248C" w:rsidRPr="00EE2953" w:rsidRDefault="008C248C" w:rsidP="00EE2953">
      <w:pPr>
        <w:pStyle w:val="NormalIndent"/>
        <w:numPr>
          <w:ilvl w:val="2"/>
          <w:numId w:val="3"/>
        </w:numPr>
        <w:tabs>
          <w:tab w:val="left" w:pos="1620"/>
          <w:tab w:val="num" w:pos="1843"/>
        </w:tabs>
        <w:spacing w:after="0" w:line="276" w:lineRule="auto"/>
        <w:ind w:left="1560" w:firstLine="0"/>
        <w:jc w:val="both"/>
        <w:rPr>
          <w:rFonts w:cs="Arial"/>
          <w:sz w:val="22"/>
          <w:szCs w:val="22"/>
          <w:lang w:val="ro-RO"/>
        </w:rPr>
      </w:pPr>
      <w:r w:rsidRPr="00EE2953">
        <w:rPr>
          <w:rFonts w:cs="Arial"/>
          <w:sz w:val="22"/>
          <w:szCs w:val="22"/>
          <w:lang w:val="ro-RO"/>
        </w:rPr>
        <w:t>informaţiile solicitate de autorităţile competente, în conformitate cu reglementările în vigoare;</w:t>
      </w:r>
    </w:p>
    <w:p w14:paraId="125AF3A6" w14:textId="185472C2" w:rsidR="008C248C" w:rsidRPr="00EE2953" w:rsidRDefault="008C248C" w:rsidP="00EE2953">
      <w:pPr>
        <w:pStyle w:val="NormalIndent"/>
        <w:numPr>
          <w:ilvl w:val="2"/>
          <w:numId w:val="3"/>
        </w:numPr>
        <w:tabs>
          <w:tab w:val="left" w:pos="1620"/>
          <w:tab w:val="num" w:pos="1843"/>
        </w:tabs>
        <w:spacing w:after="0" w:line="276" w:lineRule="auto"/>
        <w:ind w:left="1560" w:firstLine="0"/>
        <w:jc w:val="both"/>
        <w:rPr>
          <w:rFonts w:cs="Arial"/>
          <w:sz w:val="22"/>
          <w:szCs w:val="22"/>
          <w:lang w:val="ro-RO"/>
        </w:rPr>
      </w:pPr>
      <w:r w:rsidRPr="00EE2953">
        <w:rPr>
          <w:rFonts w:cs="Arial"/>
          <w:sz w:val="22"/>
          <w:szCs w:val="22"/>
          <w:lang w:val="ro-RO"/>
        </w:rPr>
        <w:t>informaţiile privind identitatea şi conturul</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precum şi situaţia acesteia ca Parte Responsabilă cu Echilibrarea, publicate de Transelectrica pe un server de Internet;</w:t>
      </w:r>
    </w:p>
    <w:p w14:paraId="4641E293" w14:textId="77777777" w:rsidR="008C248C" w:rsidRPr="00EE2953" w:rsidRDefault="008C248C" w:rsidP="00EE2953">
      <w:pPr>
        <w:pStyle w:val="NormalIndent"/>
        <w:numPr>
          <w:ilvl w:val="2"/>
          <w:numId w:val="3"/>
        </w:numPr>
        <w:tabs>
          <w:tab w:val="left" w:pos="1620"/>
          <w:tab w:val="num" w:pos="1843"/>
        </w:tabs>
        <w:spacing w:after="0" w:line="276" w:lineRule="auto"/>
        <w:ind w:left="1560" w:firstLine="0"/>
        <w:jc w:val="both"/>
        <w:rPr>
          <w:rFonts w:cs="Arial"/>
          <w:sz w:val="22"/>
          <w:szCs w:val="22"/>
          <w:lang w:val="ro-RO"/>
        </w:rPr>
      </w:pPr>
      <w:r w:rsidRPr="00EE2953">
        <w:rPr>
          <w:rFonts w:cs="Arial"/>
          <w:sz w:val="22"/>
          <w:szCs w:val="22"/>
          <w:lang w:val="ro-RO"/>
        </w:rPr>
        <w:t>informaţiile care au fost făcute publice până la încheierea Convenţiei.</w:t>
      </w:r>
    </w:p>
    <w:p w14:paraId="689DEEE0" w14:textId="3032915C" w:rsidR="008C248C" w:rsidRPr="00EE2953" w:rsidRDefault="008C248C" w:rsidP="00EE2953">
      <w:pPr>
        <w:pStyle w:val="NormalIndent"/>
        <w:numPr>
          <w:ilvl w:val="0"/>
          <w:numId w:val="3"/>
        </w:numPr>
        <w:tabs>
          <w:tab w:val="num" w:pos="990"/>
          <w:tab w:val="left" w:pos="1530"/>
          <w:tab w:val="left" w:pos="1701"/>
        </w:tabs>
        <w:spacing w:after="0" w:line="276" w:lineRule="auto"/>
        <w:ind w:left="990" w:hanging="281"/>
        <w:jc w:val="both"/>
        <w:rPr>
          <w:rFonts w:cs="Arial"/>
          <w:sz w:val="22"/>
          <w:szCs w:val="22"/>
          <w:lang w:val="ro-RO"/>
        </w:rPr>
      </w:pPr>
      <w:r w:rsidRPr="00EE2953">
        <w:rPr>
          <w:rFonts w:cs="Arial"/>
          <w:sz w:val="22"/>
          <w:szCs w:val="22"/>
          <w:lang w:val="ro-RO"/>
        </w:rPr>
        <w:t>Transelectrica i se permite în mod expres, şi</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consimte în mod expres, să comunice în totalitate sau o parte a oricărei prevederi confidenţiale, document şi/sau informaţie către alţi operatori de reţele în conformitate cu reglementările în vigoare şi regulile internaţionale, atunci când acest lucru este solicitat pentru a asigura securitatea, siguranţa în funcţionare a SEN sau a altor sisteme energetice din ţările vecine.</w:t>
      </w:r>
    </w:p>
    <w:p w14:paraId="0DE2008A" w14:textId="77777777" w:rsidR="0049690C" w:rsidRPr="00EE2953" w:rsidRDefault="0049690C" w:rsidP="00EE2953">
      <w:pPr>
        <w:pStyle w:val="NormalIndent"/>
        <w:tabs>
          <w:tab w:val="left" w:pos="1620"/>
          <w:tab w:val="left" w:pos="1701"/>
        </w:tabs>
        <w:spacing w:after="0" w:line="276" w:lineRule="auto"/>
        <w:ind w:left="990"/>
        <w:jc w:val="both"/>
        <w:rPr>
          <w:rFonts w:cs="Arial"/>
          <w:sz w:val="22"/>
          <w:szCs w:val="22"/>
          <w:lang w:val="ro-RO"/>
        </w:rPr>
      </w:pPr>
    </w:p>
    <w:p w14:paraId="323B5698" w14:textId="77777777" w:rsidR="008C248C" w:rsidRPr="00EE2953" w:rsidRDefault="008C248C" w:rsidP="00EE2953">
      <w:pPr>
        <w:pStyle w:val="Heading2"/>
        <w:tabs>
          <w:tab w:val="num" w:pos="990"/>
          <w:tab w:val="left" w:pos="1620"/>
        </w:tabs>
        <w:spacing w:before="0" w:after="0" w:line="276" w:lineRule="auto"/>
        <w:ind w:left="990" w:hanging="900"/>
        <w:jc w:val="both"/>
        <w:rPr>
          <w:rFonts w:cs="Arial"/>
          <w:sz w:val="22"/>
          <w:szCs w:val="22"/>
          <w:lang w:val="ro-RO"/>
        </w:rPr>
      </w:pPr>
      <w:bookmarkStart w:id="25" w:name="_Toc90967078"/>
      <w:r w:rsidRPr="00EE2953">
        <w:rPr>
          <w:rFonts w:cs="Arial"/>
          <w:sz w:val="22"/>
          <w:szCs w:val="22"/>
          <w:lang w:val="ro-RO"/>
        </w:rPr>
        <w:t>Daune</w:t>
      </w:r>
      <w:bookmarkEnd w:id="25"/>
    </w:p>
    <w:p w14:paraId="2975E25B" w14:textId="77777777" w:rsidR="008C248C" w:rsidRPr="00EE2953" w:rsidRDefault="008C248C" w:rsidP="00EE2953">
      <w:pPr>
        <w:pStyle w:val="NormalIndent"/>
        <w:numPr>
          <w:ilvl w:val="0"/>
          <w:numId w:val="3"/>
        </w:numPr>
        <w:tabs>
          <w:tab w:val="num" w:pos="990"/>
          <w:tab w:val="left" w:pos="156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Niciuna dintre părţi nu este responsabilă pentru pierderi sau defecte provocate celeilalte părţi cu excepţia cazurilor în care a acţionat cu premeditare sau cu neglijenţă dovedită. În nicio împrejurare, Transelectrica nu este responsabilă pentru daune indirecte sau consecinţe ale prezentei Convenţii.</w:t>
      </w:r>
    </w:p>
    <w:p w14:paraId="2A798E6F" w14:textId="77777777" w:rsidR="008C248C" w:rsidRPr="00EE2953" w:rsidRDefault="008C248C" w:rsidP="00EE2953">
      <w:pPr>
        <w:pStyle w:val="NormalIndent"/>
        <w:numPr>
          <w:ilvl w:val="0"/>
          <w:numId w:val="3"/>
        </w:numPr>
        <w:tabs>
          <w:tab w:val="num" w:pos="990"/>
          <w:tab w:val="left" w:pos="156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Pentru neexecutarea, în totalitate sau în parte, a obligaţiilor prevăzute în prezenta Convenţie, părţile răspund conform prevederilor legale în vigoare.</w:t>
      </w:r>
    </w:p>
    <w:p w14:paraId="1459F5D8" w14:textId="77777777" w:rsidR="0049690C" w:rsidRPr="00EE2953" w:rsidRDefault="0049690C" w:rsidP="00EE2953">
      <w:pPr>
        <w:pStyle w:val="NormalIndent"/>
        <w:tabs>
          <w:tab w:val="left" w:pos="1560"/>
          <w:tab w:val="left" w:pos="1620"/>
          <w:tab w:val="left" w:pos="1701"/>
        </w:tabs>
        <w:spacing w:after="0" w:line="276" w:lineRule="auto"/>
        <w:ind w:left="990"/>
        <w:jc w:val="both"/>
        <w:rPr>
          <w:rFonts w:cs="Arial"/>
          <w:sz w:val="22"/>
          <w:szCs w:val="22"/>
          <w:lang w:val="ro-RO"/>
        </w:rPr>
      </w:pPr>
    </w:p>
    <w:p w14:paraId="5A3917D0" w14:textId="77777777" w:rsidR="008C248C" w:rsidRPr="00EE2953" w:rsidRDefault="008C248C" w:rsidP="00EE2953">
      <w:pPr>
        <w:pStyle w:val="Heading2"/>
        <w:tabs>
          <w:tab w:val="num" w:pos="990"/>
          <w:tab w:val="left" w:pos="1620"/>
        </w:tabs>
        <w:spacing w:before="0" w:after="0" w:line="276" w:lineRule="auto"/>
        <w:ind w:left="990" w:hanging="900"/>
        <w:jc w:val="both"/>
        <w:rPr>
          <w:rFonts w:cs="Arial"/>
          <w:sz w:val="22"/>
          <w:szCs w:val="22"/>
          <w:lang w:val="ro-RO"/>
        </w:rPr>
      </w:pPr>
      <w:bookmarkStart w:id="26" w:name="_Toc90967079"/>
      <w:r w:rsidRPr="00EE2953">
        <w:rPr>
          <w:rFonts w:cs="Arial"/>
          <w:sz w:val="22"/>
          <w:szCs w:val="22"/>
          <w:lang w:val="ro-RO"/>
        </w:rPr>
        <w:t xml:space="preserve"> Nulitatea unei clauze</w:t>
      </w:r>
      <w:bookmarkEnd w:id="26"/>
    </w:p>
    <w:p w14:paraId="5B53772E" w14:textId="77777777" w:rsidR="008C248C" w:rsidRDefault="008C248C" w:rsidP="00EE2953">
      <w:pPr>
        <w:pStyle w:val="NormalIndent"/>
        <w:numPr>
          <w:ilvl w:val="0"/>
          <w:numId w:val="3"/>
        </w:numPr>
        <w:tabs>
          <w:tab w:val="num" w:pos="990"/>
          <w:tab w:val="left" w:pos="1620"/>
          <w:tab w:val="left" w:pos="1701"/>
          <w:tab w:val="left" w:pos="1843"/>
        </w:tabs>
        <w:spacing w:after="0" w:line="276" w:lineRule="auto"/>
        <w:ind w:left="990" w:hanging="281"/>
        <w:jc w:val="both"/>
        <w:rPr>
          <w:rFonts w:cs="Arial"/>
          <w:sz w:val="22"/>
          <w:szCs w:val="22"/>
          <w:lang w:val="ro-RO"/>
        </w:rPr>
      </w:pPr>
      <w:r w:rsidRPr="00EE2953">
        <w:rPr>
          <w:rFonts w:cs="Arial"/>
          <w:sz w:val="22"/>
          <w:szCs w:val="22"/>
          <w:lang w:val="ro-RO"/>
        </w:rPr>
        <w:t>Nulitatea sau invaliditatea uneia sau mai multor prevederi ale prezentei Convenţii nu vor afecta validitatea celorlalte prevederi rămase.</w:t>
      </w:r>
    </w:p>
    <w:p w14:paraId="2C0FF9C7" w14:textId="77777777" w:rsidR="00103BC7" w:rsidRPr="00EE2953" w:rsidRDefault="00103BC7" w:rsidP="00103BC7">
      <w:pPr>
        <w:pStyle w:val="NormalIndent"/>
        <w:tabs>
          <w:tab w:val="left" w:pos="1620"/>
          <w:tab w:val="left" w:pos="1701"/>
          <w:tab w:val="left" w:pos="1843"/>
        </w:tabs>
        <w:spacing w:after="0" w:line="276" w:lineRule="auto"/>
        <w:ind w:left="990"/>
        <w:jc w:val="both"/>
        <w:rPr>
          <w:rFonts w:cs="Arial"/>
          <w:sz w:val="22"/>
          <w:szCs w:val="22"/>
          <w:lang w:val="ro-RO"/>
        </w:rPr>
      </w:pPr>
    </w:p>
    <w:p w14:paraId="7BEE0781" w14:textId="77777777" w:rsidR="008C248C" w:rsidRPr="00EE2953" w:rsidRDefault="008C248C" w:rsidP="00EE2953">
      <w:pPr>
        <w:pStyle w:val="Heading2"/>
        <w:tabs>
          <w:tab w:val="num" w:pos="990"/>
          <w:tab w:val="left" w:pos="1620"/>
        </w:tabs>
        <w:spacing w:before="0" w:after="0" w:line="276" w:lineRule="auto"/>
        <w:ind w:left="990" w:hanging="900"/>
        <w:jc w:val="both"/>
        <w:rPr>
          <w:rFonts w:cs="Arial"/>
          <w:sz w:val="22"/>
          <w:szCs w:val="22"/>
          <w:lang w:val="ro-RO"/>
        </w:rPr>
      </w:pPr>
      <w:bookmarkStart w:id="27" w:name="_Ref93208329"/>
      <w:bookmarkStart w:id="28" w:name="_Toc90967080"/>
      <w:r w:rsidRPr="00EE2953">
        <w:rPr>
          <w:rFonts w:cs="Arial"/>
          <w:sz w:val="22"/>
          <w:szCs w:val="22"/>
          <w:lang w:val="ro-RO"/>
        </w:rPr>
        <w:t>Licenţe şi contracte</w:t>
      </w:r>
      <w:bookmarkEnd w:id="27"/>
      <w:bookmarkEnd w:id="28"/>
    </w:p>
    <w:p w14:paraId="75A2D340" w14:textId="4B271338" w:rsidR="008C248C" w:rsidRPr="00EE2953" w:rsidRDefault="008C248C" w:rsidP="00EE2953">
      <w:pPr>
        <w:pStyle w:val="NormalIndent"/>
        <w:numPr>
          <w:ilvl w:val="0"/>
          <w:numId w:val="3"/>
        </w:numPr>
        <w:tabs>
          <w:tab w:val="num" w:pos="990"/>
          <w:tab w:val="left" w:pos="1620"/>
          <w:tab w:val="left" w:pos="1701"/>
          <w:tab w:val="left" w:pos="1843"/>
        </w:tabs>
        <w:spacing w:after="0" w:line="276" w:lineRule="auto"/>
        <w:ind w:left="990" w:hanging="281"/>
        <w:jc w:val="both"/>
        <w:rPr>
          <w:rFonts w:cs="Arial"/>
          <w:sz w:val="22"/>
          <w:szCs w:val="22"/>
          <w:lang w:val="ro-RO"/>
        </w:rPr>
      </w:pPr>
      <w:r w:rsidRPr="00EE2953">
        <w:rPr>
          <w:rFonts w:cs="Arial"/>
          <w:sz w:val="22"/>
          <w:szCs w:val="22"/>
          <w:lang w:val="ro-RO"/>
        </w:rPr>
        <w:t>Este responsabilitatea</w:t>
      </w:r>
      <w:r w:rsidR="0051042D" w:rsidRPr="00EE2953">
        <w:rPr>
          <w:rFonts w:cs="Arial"/>
          <w:sz w:val="22"/>
          <w:szCs w:val="22"/>
          <w:lang w:val="ro-RO"/>
        </w:rPr>
        <w:t xml:space="preserve"> </w:t>
      </w:r>
      <w:r w:rsidR="00B25791">
        <w:rPr>
          <w:rFonts w:cs="Arial"/>
          <w:sz w:val="22"/>
          <w:szCs w:val="22"/>
          <w:lang w:val="ro-RO"/>
        </w:rPr>
        <w:t>PRE Provizorie</w:t>
      </w:r>
      <w:r w:rsidR="00017231">
        <w:rPr>
          <w:rFonts w:cs="Arial"/>
          <w:sz w:val="22"/>
          <w:szCs w:val="22"/>
          <w:lang w:val="ro-RO"/>
        </w:rPr>
        <w:t xml:space="preserve"> </w:t>
      </w:r>
      <w:r w:rsidRPr="00EE2953">
        <w:rPr>
          <w:rFonts w:eastAsia="Times New Roman" w:cs="Arial"/>
          <w:sz w:val="22"/>
          <w:szCs w:val="22"/>
          <w:lang w:val="ro-RO" w:eastAsia="en-US" w:bidi="en-US"/>
        </w:rPr>
        <w:t>să deţină cunoştinţele şi mijloacele tehnice, administrative şi organizatorice necesare pentru a-şi exercita drepturile pe toată perioada de derulare a prezentei Convenții.</w:t>
      </w:r>
    </w:p>
    <w:p w14:paraId="55EAB85F" w14:textId="77777777" w:rsidR="00103BC7" w:rsidRPr="00EE2953" w:rsidRDefault="00103BC7" w:rsidP="00EE2953">
      <w:pPr>
        <w:pStyle w:val="NormalIndent"/>
        <w:tabs>
          <w:tab w:val="left" w:pos="1620"/>
          <w:tab w:val="left" w:pos="1701"/>
          <w:tab w:val="left" w:pos="1843"/>
        </w:tabs>
        <w:spacing w:after="0" w:line="276" w:lineRule="auto"/>
        <w:ind w:left="990"/>
        <w:jc w:val="both"/>
        <w:rPr>
          <w:rFonts w:cs="Arial"/>
          <w:sz w:val="22"/>
          <w:szCs w:val="22"/>
          <w:lang w:val="ro-RO"/>
        </w:rPr>
      </w:pPr>
    </w:p>
    <w:p w14:paraId="28AFF83E" w14:textId="77777777" w:rsidR="008C248C" w:rsidRPr="00EE2953" w:rsidRDefault="008C248C" w:rsidP="00EE2953">
      <w:pPr>
        <w:pStyle w:val="NormalIndent"/>
        <w:spacing w:after="0" w:line="276" w:lineRule="auto"/>
        <w:ind w:left="0" w:firstLine="720"/>
        <w:jc w:val="both"/>
        <w:rPr>
          <w:rFonts w:cs="Arial"/>
          <w:sz w:val="22"/>
          <w:szCs w:val="22"/>
          <w:lang w:val="ro-RO"/>
        </w:rPr>
      </w:pPr>
      <w:bookmarkStart w:id="29" w:name="_Toc85532383"/>
      <w:bookmarkStart w:id="30" w:name="_Toc85532455"/>
      <w:bookmarkStart w:id="31" w:name="_Toc85884314"/>
      <w:bookmarkStart w:id="32" w:name="_Toc85940396"/>
      <w:bookmarkEnd w:id="29"/>
      <w:bookmarkEnd w:id="30"/>
      <w:bookmarkEnd w:id="31"/>
      <w:bookmarkEnd w:id="32"/>
      <w:r w:rsidRPr="00EE2953">
        <w:rPr>
          <w:rFonts w:cs="Arial"/>
          <w:sz w:val="22"/>
          <w:szCs w:val="22"/>
          <w:lang w:val="ro-RO"/>
        </w:rPr>
        <w:t>Prezenta Convenţie intră în vigoare la data de ................................................ .</w:t>
      </w:r>
    </w:p>
    <w:p w14:paraId="01D3334D" w14:textId="77777777" w:rsidR="0049690C" w:rsidRDefault="0049690C" w:rsidP="00EE2953">
      <w:pPr>
        <w:autoSpaceDE w:val="0"/>
        <w:autoSpaceDN w:val="0"/>
        <w:adjustRightInd w:val="0"/>
        <w:spacing w:line="276" w:lineRule="auto"/>
        <w:jc w:val="both"/>
        <w:rPr>
          <w:rFonts w:cs="Arial"/>
          <w:szCs w:val="22"/>
          <w:lang w:val="ro-RO"/>
        </w:rPr>
      </w:pPr>
    </w:p>
    <w:p w14:paraId="1E63BD1C" w14:textId="77777777" w:rsidR="0034429B" w:rsidRDefault="0034429B" w:rsidP="00EE2953">
      <w:pPr>
        <w:autoSpaceDE w:val="0"/>
        <w:autoSpaceDN w:val="0"/>
        <w:adjustRightInd w:val="0"/>
        <w:spacing w:line="276" w:lineRule="auto"/>
        <w:jc w:val="both"/>
        <w:rPr>
          <w:rFonts w:cs="Arial"/>
          <w:szCs w:val="22"/>
          <w:lang w:val="ro-RO"/>
        </w:rPr>
      </w:pPr>
    </w:p>
    <w:p w14:paraId="64D9F5F4" w14:textId="77777777" w:rsidR="00017231" w:rsidRDefault="00017231" w:rsidP="00EE2953">
      <w:pPr>
        <w:autoSpaceDE w:val="0"/>
        <w:autoSpaceDN w:val="0"/>
        <w:adjustRightInd w:val="0"/>
        <w:spacing w:line="276" w:lineRule="auto"/>
        <w:jc w:val="both"/>
        <w:rPr>
          <w:rFonts w:cs="Arial"/>
          <w:szCs w:val="22"/>
          <w:lang w:val="ro-RO"/>
        </w:rPr>
      </w:pPr>
    </w:p>
    <w:p w14:paraId="72D16FAF" w14:textId="77777777" w:rsidR="00017231" w:rsidRDefault="00017231" w:rsidP="00EE2953">
      <w:pPr>
        <w:autoSpaceDE w:val="0"/>
        <w:autoSpaceDN w:val="0"/>
        <w:adjustRightInd w:val="0"/>
        <w:spacing w:line="276" w:lineRule="auto"/>
        <w:jc w:val="both"/>
        <w:rPr>
          <w:rFonts w:cs="Arial"/>
          <w:szCs w:val="22"/>
          <w:lang w:val="ro-RO"/>
        </w:rPr>
      </w:pPr>
    </w:p>
    <w:p w14:paraId="5E919F14" w14:textId="77777777" w:rsidR="00017231" w:rsidRDefault="00017231" w:rsidP="00EE2953">
      <w:pPr>
        <w:autoSpaceDE w:val="0"/>
        <w:autoSpaceDN w:val="0"/>
        <w:adjustRightInd w:val="0"/>
        <w:spacing w:line="276" w:lineRule="auto"/>
        <w:jc w:val="both"/>
        <w:rPr>
          <w:rFonts w:cs="Arial"/>
          <w:szCs w:val="22"/>
          <w:lang w:val="ro-RO"/>
        </w:rPr>
      </w:pPr>
    </w:p>
    <w:p w14:paraId="103DC558" w14:textId="77777777" w:rsidR="00017231" w:rsidRDefault="00017231" w:rsidP="00EE2953">
      <w:pPr>
        <w:autoSpaceDE w:val="0"/>
        <w:autoSpaceDN w:val="0"/>
        <w:adjustRightInd w:val="0"/>
        <w:spacing w:line="276" w:lineRule="auto"/>
        <w:jc w:val="both"/>
        <w:rPr>
          <w:rFonts w:cs="Arial"/>
          <w:szCs w:val="22"/>
          <w:lang w:val="ro-RO"/>
        </w:rPr>
      </w:pPr>
    </w:p>
    <w:p w14:paraId="502541C2" w14:textId="77777777" w:rsidR="00017231" w:rsidRDefault="00017231" w:rsidP="00EE2953">
      <w:pPr>
        <w:autoSpaceDE w:val="0"/>
        <w:autoSpaceDN w:val="0"/>
        <w:adjustRightInd w:val="0"/>
        <w:spacing w:line="276" w:lineRule="auto"/>
        <w:jc w:val="both"/>
        <w:rPr>
          <w:rFonts w:cs="Arial"/>
          <w:szCs w:val="22"/>
          <w:lang w:val="ro-RO"/>
        </w:rPr>
      </w:pPr>
    </w:p>
    <w:p w14:paraId="1EB2C472" w14:textId="77777777" w:rsidR="00017231" w:rsidRDefault="00017231" w:rsidP="00EE2953">
      <w:pPr>
        <w:autoSpaceDE w:val="0"/>
        <w:autoSpaceDN w:val="0"/>
        <w:adjustRightInd w:val="0"/>
        <w:spacing w:line="276" w:lineRule="auto"/>
        <w:jc w:val="both"/>
        <w:rPr>
          <w:rFonts w:cs="Arial"/>
          <w:szCs w:val="22"/>
          <w:lang w:val="ro-RO"/>
        </w:rPr>
      </w:pPr>
    </w:p>
    <w:p w14:paraId="2D79ACB7" w14:textId="77777777" w:rsidR="00017231" w:rsidRPr="00EE2953" w:rsidRDefault="00017231" w:rsidP="00EE2953">
      <w:pPr>
        <w:autoSpaceDE w:val="0"/>
        <w:autoSpaceDN w:val="0"/>
        <w:adjustRightInd w:val="0"/>
        <w:spacing w:line="276" w:lineRule="auto"/>
        <w:jc w:val="both"/>
        <w:rPr>
          <w:rFonts w:cs="Arial"/>
          <w:szCs w:val="22"/>
          <w:lang w:val="ro-RO"/>
        </w:rPr>
      </w:pPr>
    </w:p>
    <w:p w14:paraId="735A8E1F" w14:textId="062B31E4" w:rsidR="00851656" w:rsidRPr="00EE2953" w:rsidRDefault="008C248C" w:rsidP="00EE2953">
      <w:pPr>
        <w:autoSpaceDE w:val="0"/>
        <w:autoSpaceDN w:val="0"/>
        <w:adjustRightInd w:val="0"/>
        <w:spacing w:line="276" w:lineRule="auto"/>
        <w:jc w:val="both"/>
        <w:rPr>
          <w:rFonts w:cs="Arial"/>
          <w:szCs w:val="22"/>
          <w:lang w:val="ro-RO"/>
        </w:rPr>
      </w:pPr>
      <w:r w:rsidRPr="00EE2953">
        <w:rPr>
          <w:rFonts w:cs="Arial"/>
          <w:szCs w:val="22"/>
          <w:lang w:val="ro-RO"/>
        </w:rPr>
        <w:lastRenderedPageBreak/>
        <w:t>Prezenta</w:t>
      </w:r>
      <w:r w:rsidRPr="00EE2953" w:rsidDel="00AB376B">
        <w:rPr>
          <w:rFonts w:cs="Arial"/>
          <w:szCs w:val="22"/>
          <w:lang w:val="ro-RO"/>
        </w:rPr>
        <w:t xml:space="preserve"> </w:t>
      </w:r>
      <w:r w:rsidRPr="00EE2953">
        <w:rPr>
          <w:rFonts w:cs="Arial"/>
          <w:szCs w:val="22"/>
          <w:lang w:val="ro-RO"/>
        </w:rPr>
        <w:t xml:space="preserve">Convenţie a fost redactată şi semnată în 2 (două) exemplare, din care 1(unul) pentru Transelectrica și 1 (unul) pentru </w:t>
      </w:r>
      <w:r w:rsidR="00B25791">
        <w:rPr>
          <w:rFonts w:cs="Arial"/>
          <w:szCs w:val="22"/>
          <w:lang w:val="ro-RO"/>
        </w:rPr>
        <w:t>PRE Provizorie</w:t>
      </w:r>
      <w:r w:rsidR="00851656" w:rsidRPr="00EE2953">
        <w:rPr>
          <w:rFonts w:cs="Arial"/>
          <w:szCs w:val="22"/>
          <w:lang w:val="ro-RO"/>
        </w:rPr>
        <w:t>.</w:t>
      </w:r>
    </w:p>
    <w:tbl>
      <w:tblPr>
        <w:tblW w:w="10774" w:type="dxa"/>
        <w:jc w:val="center"/>
        <w:tblLook w:val="04A0" w:firstRow="1" w:lastRow="0" w:firstColumn="1" w:lastColumn="0" w:noHBand="0" w:noVBand="1"/>
      </w:tblPr>
      <w:tblGrid>
        <w:gridCol w:w="4962"/>
        <w:gridCol w:w="5812"/>
      </w:tblGrid>
      <w:tr w:rsidR="00334B23" w:rsidRPr="00E70616" w14:paraId="58B98D08" w14:textId="77777777" w:rsidTr="005C503D">
        <w:trPr>
          <w:trHeight w:val="460"/>
          <w:jc w:val="center"/>
        </w:trPr>
        <w:tc>
          <w:tcPr>
            <w:tcW w:w="4962" w:type="dxa"/>
          </w:tcPr>
          <w:p w14:paraId="4FF0F5B4" w14:textId="77777777" w:rsidR="00334B23" w:rsidRPr="00E70616" w:rsidRDefault="00334B23" w:rsidP="005C503D">
            <w:pPr>
              <w:tabs>
                <w:tab w:val="left" w:pos="709"/>
              </w:tabs>
              <w:spacing w:line="276" w:lineRule="auto"/>
              <w:ind w:left="-88"/>
              <w:jc w:val="center"/>
              <w:rPr>
                <w:rFonts w:cs="Arial"/>
                <w:b/>
                <w:szCs w:val="22"/>
                <w:lang w:val="ro-RO"/>
              </w:rPr>
            </w:pPr>
            <w:permStart w:id="1921273903" w:edGrp="everyone" w:colFirst="0" w:colLast="0"/>
            <w:r w:rsidRPr="00E70616">
              <w:rPr>
                <w:rFonts w:cs="Arial"/>
                <w:b/>
                <w:szCs w:val="22"/>
                <w:lang w:val="ro-RO"/>
              </w:rPr>
              <w:t>..............................</w:t>
            </w:r>
          </w:p>
        </w:tc>
        <w:tc>
          <w:tcPr>
            <w:tcW w:w="5812" w:type="dxa"/>
          </w:tcPr>
          <w:p w14:paraId="6A0EE6CF" w14:textId="77777777" w:rsidR="00334B23" w:rsidRPr="00E70616" w:rsidRDefault="00334B23" w:rsidP="005C503D">
            <w:pPr>
              <w:spacing w:line="276" w:lineRule="auto"/>
              <w:jc w:val="center"/>
              <w:rPr>
                <w:rFonts w:cs="Arial"/>
                <w:b/>
                <w:szCs w:val="22"/>
                <w:lang w:val="ro-RO"/>
              </w:rPr>
            </w:pPr>
            <w:r w:rsidRPr="00E70616">
              <w:rPr>
                <w:rFonts w:cs="Arial"/>
                <w:b/>
                <w:szCs w:val="22"/>
                <w:lang w:val="ro-RO"/>
              </w:rPr>
              <w:t>COMPANIA NAȚIONALĂ DE TRANSPORT AL ENERGIEI ELECTRICE "TRANSELECTRICA" SA</w:t>
            </w:r>
          </w:p>
        </w:tc>
      </w:tr>
      <w:tr w:rsidR="00334B23" w:rsidRPr="00E70616" w14:paraId="6664BCBD" w14:textId="77777777" w:rsidTr="005C503D">
        <w:trPr>
          <w:trHeight w:val="284"/>
          <w:jc w:val="center"/>
        </w:trPr>
        <w:tc>
          <w:tcPr>
            <w:tcW w:w="4962" w:type="dxa"/>
          </w:tcPr>
          <w:p w14:paraId="61645315" w14:textId="77777777" w:rsidR="00334B23" w:rsidRPr="00E70616" w:rsidRDefault="00334B23" w:rsidP="005C503D">
            <w:pPr>
              <w:tabs>
                <w:tab w:val="left" w:pos="709"/>
              </w:tabs>
              <w:spacing w:line="276" w:lineRule="auto"/>
              <w:ind w:left="-88"/>
              <w:jc w:val="center"/>
              <w:rPr>
                <w:rFonts w:cs="Arial"/>
                <w:b/>
                <w:szCs w:val="22"/>
                <w:lang w:val="ro-RO"/>
              </w:rPr>
            </w:pPr>
            <w:permStart w:id="1908477321" w:edGrp="everyone" w:colFirst="0" w:colLast="0"/>
            <w:permEnd w:id="1921273903"/>
          </w:p>
          <w:p w14:paraId="60D42B09" w14:textId="77777777" w:rsidR="00334B23" w:rsidRPr="00E70616" w:rsidRDefault="00334B23" w:rsidP="005C503D">
            <w:pPr>
              <w:tabs>
                <w:tab w:val="left" w:pos="709"/>
              </w:tabs>
              <w:spacing w:line="276" w:lineRule="auto"/>
              <w:ind w:left="-88"/>
              <w:jc w:val="center"/>
              <w:rPr>
                <w:rFonts w:cs="Arial"/>
                <w:b/>
                <w:szCs w:val="22"/>
                <w:lang w:val="ro-RO"/>
              </w:rPr>
            </w:pPr>
          </w:p>
          <w:p w14:paraId="4683F360" w14:textId="77777777" w:rsidR="00334B23" w:rsidRPr="00E70616" w:rsidRDefault="00334B23" w:rsidP="005C503D">
            <w:pPr>
              <w:tabs>
                <w:tab w:val="left" w:pos="709"/>
              </w:tabs>
              <w:spacing w:line="276" w:lineRule="auto"/>
              <w:ind w:left="-88"/>
              <w:jc w:val="center"/>
              <w:rPr>
                <w:rFonts w:cs="Arial"/>
                <w:b/>
                <w:szCs w:val="22"/>
                <w:lang w:val="ro-RO"/>
              </w:rPr>
            </w:pPr>
            <w:r w:rsidRPr="00E70616">
              <w:rPr>
                <w:rFonts w:cs="Arial"/>
                <w:b/>
                <w:szCs w:val="22"/>
                <w:lang w:val="ro-RO"/>
              </w:rPr>
              <w:t>.........................................</w:t>
            </w:r>
          </w:p>
        </w:tc>
        <w:tc>
          <w:tcPr>
            <w:tcW w:w="5812" w:type="dxa"/>
          </w:tcPr>
          <w:p w14:paraId="1A976ABB" w14:textId="77777777" w:rsidR="007E7613" w:rsidRDefault="007E7613" w:rsidP="007E7613">
            <w:pPr>
              <w:spacing w:line="276" w:lineRule="auto"/>
              <w:jc w:val="center"/>
              <w:rPr>
                <w:rFonts w:cs="Arial"/>
                <w:b/>
                <w:bCs/>
                <w:szCs w:val="22"/>
                <w:lang w:val="ro-RO"/>
              </w:rPr>
            </w:pPr>
          </w:p>
          <w:p w14:paraId="7F82130D" w14:textId="248843A2" w:rsidR="007E7613" w:rsidRPr="00685686" w:rsidRDefault="007E7613" w:rsidP="007E7613">
            <w:pPr>
              <w:spacing w:line="276" w:lineRule="auto"/>
              <w:jc w:val="center"/>
              <w:rPr>
                <w:rFonts w:cs="Arial"/>
                <w:b/>
                <w:bCs/>
                <w:szCs w:val="22"/>
                <w:lang w:val="ro-RO"/>
              </w:rPr>
            </w:pPr>
            <w:r w:rsidRPr="00685686">
              <w:rPr>
                <w:rFonts w:cs="Arial"/>
                <w:b/>
                <w:bCs/>
                <w:szCs w:val="22"/>
                <w:lang w:val="ro-RO"/>
              </w:rPr>
              <w:t>Ştefăniţă MUNTEANU</w:t>
            </w:r>
          </w:p>
          <w:p w14:paraId="3C21DF8C"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Președinte al Directoratului</w:t>
            </w:r>
          </w:p>
          <w:p w14:paraId="7A89C137"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prin</w:t>
            </w:r>
          </w:p>
          <w:p w14:paraId="11C66680"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Gheorghe VIŞAN</w:t>
            </w:r>
          </w:p>
          <w:p w14:paraId="0356F85F"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Director DPE</w:t>
            </w:r>
          </w:p>
          <w:p w14:paraId="3A830D02" w14:textId="6B33047C" w:rsidR="007E7613" w:rsidRPr="00685686" w:rsidRDefault="007E7613" w:rsidP="007E7613">
            <w:pPr>
              <w:spacing w:line="276" w:lineRule="auto"/>
              <w:jc w:val="center"/>
              <w:rPr>
                <w:rFonts w:cs="Arial"/>
                <w:b/>
                <w:bCs/>
                <w:szCs w:val="22"/>
                <w:lang w:val="ro-RO"/>
              </w:rPr>
            </w:pPr>
            <w:r w:rsidRPr="00685686">
              <w:rPr>
                <w:rFonts w:cs="Arial"/>
                <w:b/>
                <w:bCs/>
                <w:szCs w:val="22"/>
                <w:lang w:val="ro-RO"/>
              </w:rPr>
              <w:t>Cf. Procură nr. 556</w:t>
            </w:r>
            <w:r w:rsidR="006B341F">
              <w:rPr>
                <w:rFonts w:cs="Arial"/>
                <w:b/>
                <w:bCs/>
                <w:szCs w:val="22"/>
                <w:lang w:val="ro-RO"/>
              </w:rPr>
              <w:t>69</w:t>
            </w:r>
            <w:r w:rsidRPr="00685686">
              <w:rPr>
                <w:rFonts w:cs="Arial"/>
                <w:b/>
                <w:bCs/>
                <w:szCs w:val="22"/>
                <w:lang w:val="ro-RO"/>
              </w:rPr>
              <w:t>/14.11.2024</w:t>
            </w:r>
          </w:p>
          <w:p w14:paraId="5096DDEB" w14:textId="77777777" w:rsidR="007E7613" w:rsidRPr="00685686" w:rsidRDefault="007E7613" w:rsidP="007E7613">
            <w:pPr>
              <w:spacing w:line="276" w:lineRule="auto"/>
              <w:jc w:val="center"/>
              <w:rPr>
                <w:rFonts w:cs="Arial"/>
                <w:b/>
                <w:bCs/>
                <w:szCs w:val="22"/>
                <w:lang w:val="ro-RO"/>
              </w:rPr>
            </w:pPr>
          </w:p>
          <w:p w14:paraId="46CC5231" w14:textId="77777777" w:rsidR="007E7613" w:rsidRPr="00685686" w:rsidRDefault="007E7613" w:rsidP="007E7613">
            <w:pPr>
              <w:spacing w:line="276" w:lineRule="auto"/>
              <w:jc w:val="center"/>
              <w:rPr>
                <w:rFonts w:cs="Arial"/>
                <w:b/>
                <w:bCs/>
                <w:szCs w:val="22"/>
                <w:lang w:val="ro-RO"/>
              </w:rPr>
            </w:pPr>
          </w:p>
          <w:p w14:paraId="277A0921"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Cătălin Constantin NADOLU</w:t>
            </w:r>
          </w:p>
          <w:p w14:paraId="0FBCFCF9"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Membru al Directoratului</w:t>
            </w:r>
          </w:p>
          <w:p w14:paraId="6041A8F5"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prin</w:t>
            </w:r>
          </w:p>
          <w:p w14:paraId="51FBAA4D"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Marian OBRETIN</w:t>
            </w:r>
          </w:p>
          <w:p w14:paraId="3EC12A02"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Şef Serviciu Pieţe Administrate</w:t>
            </w:r>
          </w:p>
          <w:p w14:paraId="137566FF" w14:textId="77777777" w:rsidR="007E7613" w:rsidRPr="00685686" w:rsidRDefault="007E7613" w:rsidP="007E7613">
            <w:pPr>
              <w:spacing w:line="276" w:lineRule="auto"/>
              <w:jc w:val="center"/>
              <w:rPr>
                <w:rFonts w:cs="Arial"/>
                <w:b/>
                <w:bCs/>
                <w:szCs w:val="22"/>
                <w:lang w:val="ro-RO"/>
              </w:rPr>
            </w:pPr>
            <w:r w:rsidRPr="00685686">
              <w:rPr>
                <w:rFonts w:cs="Arial"/>
                <w:b/>
                <w:bCs/>
                <w:szCs w:val="22"/>
                <w:lang w:val="ro-RO"/>
              </w:rPr>
              <w:t>Cf.Procură nr.55471/14.11.2024</w:t>
            </w:r>
          </w:p>
          <w:p w14:paraId="19FCF711" w14:textId="77777777" w:rsidR="007E7613" w:rsidRPr="00DA7B57" w:rsidRDefault="007E7613" w:rsidP="007E7613">
            <w:pPr>
              <w:spacing w:line="276" w:lineRule="auto"/>
              <w:jc w:val="center"/>
              <w:rPr>
                <w:rFonts w:cs="Arial"/>
                <w:b/>
                <w:szCs w:val="22"/>
                <w:lang w:val="ro-RO"/>
              </w:rPr>
            </w:pPr>
          </w:p>
          <w:p w14:paraId="189F0405"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VIZE</w:t>
            </w:r>
          </w:p>
          <w:p w14:paraId="2769FA2D"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Director DEF</w:t>
            </w:r>
          </w:p>
          <w:p w14:paraId="27AF5954"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Ana-Iuliana DINU</w:t>
            </w:r>
          </w:p>
          <w:p w14:paraId="0D02C236" w14:textId="77777777" w:rsidR="007E7613" w:rsidRPr="00DA7B57" w:rsidRDefault="007E7613" w:rsidP="007E7613">
            <w:pPr>
              <w:spacing w:line="276" w:lineRule="auto"/>
              <w:jc w:val="center"/>
              <w:rPr>
                <w:rFonts w:cs="Arial"/>
                <w:b/>
                <w:szCs w:val="22"/>
                <w:lang w:val="ro-RO"/>
              </w:rPr>
            </w:pPr>
          </w:p>
          <w:p w14:paraId="3DE14B2A"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Manager DSFTM</w:t>
            </w:r>
          </w:p>
          <w:p w14:paraId="070D50EB"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Florin STANCIU</w:t>
            </w:r>
          </w:p>
          <w:p w14:paraId="24E605DD" w14:textId="77777777" w:rsidR="007E7613" w:rsidRPr="00DA7B57" w:rsidRDefault="007E7613" w:rsidP="007E7613">
            <w:pPr>
              <w:spacing w:line="276" w:lineRule="auto"/>
              <w:jc w:val="center"/>
              <w:rPr>
                <w:rFonts w:cs="Arial"/>
                <w:b/>
                <w:szCs w:val="22"/>
                <w:lang w:val="ro-RO"/>
              </w:rPr>
            </w:pPr>
          </w:p>
          <w:p w14:paraId="277BB57F"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CFP</w:t>
            </w:r>
          </w:p>
          <w:p w14:paraId="4FEE842E"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(Responsabil CFP)</w:t>
            </w:r>
          </w:p>
          <w:p w14:paraId="0C51B7A6"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 xml:space="preserve">    </w:t>
            </w:r>
          </w:p>
          <w:p w14:paraId="35FF141A"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 xml:space="preserve"> Director DJC</w:t>
            </w:r>
          </w:p>
          <w:p w14:paraId="15B2F726"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Adina DAVID</w:t>
            </w:r>
          </w:p>
          <w:p w14:paraId="0DC02E25" w14:textId="77777777" w:rsidR="007E7613" w:rsidRPr="00DA7B57" w:rsidRDefault="007E7613" w:rsidP="007E7613">
            <w:pPr>
              <w:spacing w:line="276" w:lineRule="auto"/>
              <w:jc w:val="center"/>
              <w:rPr>
                <w:rFonts w:cs="Arial"/>
                <w:b/>
                <w:szCs w:val="22"/>
                <w:lang w:val="ro-RO"/>
              </w:rPr>
            </w:pPr>
          </w:p>
          <w:p w14:paraId="20B703E8"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p/Manager DAJANT</w:t>
            </w:r>
          </w:p>
          <w:p w14:paraId="281D932E"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Raluca DUMITRU ȘERBACOV</w:t>
            </w:r>
          </w:p>
          <w:p w14:paraId="11A41285" w14:textId="77777777" w:rsidR="007E7613" w:rsidRPr="00DA7B57" w:rsidRDefault="007E7613" w:rsidP="007E7613">
            <w:pPr>
              <w:spacing w:line="276" w:lineRule="auto"/>
              <w:jc w:val="center"/>
              <w:rPr>
                <w:rFonts w:cs="Arial"/>
                <w:b/>
                <w:szCs w:val="22"/>
                <w:lang w:val="ro-RO"/>
              </w:rPr>
            </w:pPr>
          </w:p>
          <w:p w14:paraId="5E6744BE" w14:textId="77777777" w:rsidR="007E7613" w:rsidRPr="00DA7B57" w:rsidRDefault="007E7613" w:rsidP="007E7613">
            <w:pPr>
              <w:spacing w:line="276" w:lineRule="auto"/>
              <w:jc w:val="center"/>
              <w:rPr>
                <w:rFonts w:cs="Arial"/>
                <w:b/>
                <w:szCs w:val="22"/>
                <w:lang w:val="ro-RO"/>
              </w:rPr>
            </w:pPr>
            <w:r w:rsidRPr="00DA7B57">
              <w:rPr>
                <w:rFonts w:cs="Arial"/>
                <w:b/>
                <w:szCs w:val="22"/>
                <w:lang w:val="ro-RO"/>
              </w:rPr>
              <w:t xml:space="preserve">    Consilier Juridic</w:t>
            </w:r>
          </w:p>
          <w:p w14:paraId="3AC5115A" w14:textId="77777777" w:rsidR="007E7613" w:rsidRPr="00DA7B57" w:rsidRDefault="007E7613" w:rsidP="007E7613">
            <w:pPr>
              <w:spacing w:line="276" w:lineRule="auto"/>
              <w:jc w:val="center"/>
              <w:rPr>
                <w:rFonts w:cs="Arial"/>
                <w:b/>
                <w:szCs w:val="22"/>
                <w:lang w:val="ro-RO"/>
              </w:rPr>
            </w:pPr>
          </w:p>
          <w:p w14:paraId="35378BDA" w14:textId="77777777" w:rsidR="007E7613" w:rsidRDefault="007E7613" w:rsidP="007E7613">
            <w:pPr>
              <w:spacing w:line="276" w:lineRule="auto"/>
              <w:jc w:val="center"/>
              <w:rPr>
                <w:rFonts w:cs="Arial"/>
                <w:b/>
                <w:szCs w:val="22"/>
                <w:lang w:val="ro-RO"/>
              </w:rPr>
            </w:pPr>
            <w:r w:rsidRPr="00DA7B57">
              <w:rPr>
                <w:rFonts w:cs="Arial"/>
                <w:b/>
                <w:szCs w:val="22"/>
                <w:lang w:val="ro-RO"/>
              </w:rPr>
              <w:t xml:space="preserve">Întocmit </w:t>
            </w:r>
          </w:p>
          <w:p w14:paraId="2EFD0216" w14:textId="77777777" w:rsidR="007E7613" w:rsidRDefault="007E7613" w:rsidP="007E7613">
            <w:pPr>
              <w:spacing w:line="276" w:lineRule="auto"/>
              <w:jc w:val="center"/>
              <w:rPr>
                <w:rFonts w:cs="Arial"/>
                <w:b/>
                <w:szCs w:val="22"/>
                <w:lang w:val="ro-RO"/>
              </w:rPr>
            </w:pPr>
            <w:r>
              <w:rPr>
                <w:rFonts w:cs="Arial"/>
                <w:b/>
                <w:szCs w:val="22"/>
                <w:lang w:val="ro-RO"/>
              </w:rPr>
              <w:t>Manuela ARGINTARIU</w:t>
            </w:r>
          </w:p>
          <w:p w14:paraId="54B2B208" w14:textId="3B106867" w:rsidR="00334B23" w:rsidRPr="00E70616" w:rsidRDefault="00334B23" w:rsidP="005C503D">
            <w:pPr>
              <w:spacing w:line="276" w:lineRule="auto"/>
              <w:jc w:val="center"/>
              <w:rPr>
                <w:rFonts w:cs="Arial"/>
                <w:b/>
                <w:szCs w:val="22"/>
                <w:lang w:val="ro-RO"/>
              </w:rPr>
            </w:pPr>
          </w:p>
        </w:tc>
      </w:tr>
      <w:permEnd w:id="1908477321"/>
    </w:tbl>
    <w:p w14:paraId="5F19CEEA" w14:textId="77777777" w:rsidR="00103BC7" w:rsidRDefault="00103BC7" w:rsidP="00EE2953">
      <w:pPr>
        <w:spacing w:line="276" w:lineRule="auto"/>
        <w:jc w:val="both"/>
        <w:rPr>
          <w:rFonts w:cs="Arial"/>
          <w:b/>
          <w:szCs w:val="22"/>
          <w:lang w:val="ro-RO"/>
        </w:rPr>
      </w:pPr>
    </w:p>
    <w:p w14:paraId="558A3288" w14:textId="77777777" w:rsidR="002649BB" w:rsidRDefault="002649BB" w:rsidP="00EE2953">
      <w:pPr>
        <w:spacing w:line="276" w:lineRule="auto"/>
        <w:jc w:val="both"/>
        <w:rPr>
          <w:rFonts w:cs="Arial"/>
          <w:b/>
          <w:szCs w:val="22"/>
          <w:lang w:val="ro-RO"/>
        </w:rPr>
      </w:pPr>
    </w:p>
    <w:p w14:paraId="7C23DC7E" w14:textId="3DE64959" w:rsidR="004E7DEA" w:rsidRPr="00EE2953" w:rsidRDefault="004E7DEA" w:rsidP="00EE2953">
      <w:pPr>
        <w:spacing w:line="276" w:lineRule="auto"/>
        <w:jc w:val="both"/>
        <w:rPr>
          <w:rFonts w:cs="Arial"/>
          <w:b/>
          <w:szCs w:val="22"/>
          <w:lang w:val="ro-RO"/>
        </w:rPr>
      </w:pPr>
      <w:r w:rsidRPr="00EE2953">
        <w:rPr>
          <w:rFonts w:cs="Arial"/>
          <w:b/>
          <w:szCs w:val="22"/>
          <w:lang w:val="ro-RO"/>
        </w:rPr>
        <w:lastRenderedPageBreak/>
        <w:t>Anexa nr.1 – Reglementările Autorității Naționale de Reglementare în Domeniul Energiei (ANRE) în vigoare privind funcționarea și decontarea Pieței de Echilibrare:</w:t>
      </w:r>
    </w:p>
    <w:p w14:paraId="06CEC6C9" w14:textId="77777777" w:rsidR="005A5E54" w:rsidRPr="00EE2953" w:rsidRDefault="005A5E54" w:rsidP="00EE2953">
      <w:pPr>
        <w:spacing w:line="276" w:lineRule="auto"/>
        <w:rPr>
          <w:rFonts w:cs="Arial"/>
          <w:szCs w:val="22"/>
          <w:lang w:val="ro-RO"/>
        </w:rPr>
      </w:pPr>
    </w:p>
    <w:p w14:paraId="45ACCDFB" w14:textId="3BC74F86" w:rsidR="00EB3245" w:rsidRPr="00EE2953" w:rsidRDefault="003D5C45" w:rsidP="00EE2953">
      <w:pPr>
        <w:numPr>
          <w:ilvl w:val="0"/>
          <w:numId w:val="12"/>
        </w:numPr>
        <w:tabs>
          <w:tab w:val="left" w:pos="567"/>
        </w:tabs>
        <w:spacing w:line="276" w:lineRule="auto"/>
        <w:jc w:val="both"/>
        <w:rPr>
          <w:rFonts w:cs="Arial"/>
          <w:szCs w:val="22"/>
        </w:rPr>
      </w:pPr>
      <w:r w:rsidRPr="00EE2953">
        <w:rPr>
          <w:rFonts w:cs="Arial"/>
          <w:szCs w:val="22"/>
        </w:rPr>
        <w:t>Regulamentul privind clauzele și condițiile pentru părțile responsabile cu echilibrarea, aprobat prin Ordinul Preşedintelui ANRE nr. 127 din 08.12 2021, publicat în Monitorul Oficial al României nr.1196/17.12.2021</w:t>
      </w:r>
      <w:r w:rsidR="00EB3245" w:rsidRPr="00EE2953">
        <w:rPr>
          <w:rFonts w:cs="Arial"/>
          <w:szCs w:val="22"/>
        </w:rPr>
        <w:t>,</w:t>
      </w:r>
      <w:r w:rsidR="002649BB">
        <w:rPr>
          <w:rFonts w:cs="Arial"/>
          <w:szCs w:val="22"/>
        </w:rPr>
        <w:t xml:space="preserve"> cu modificările şi completările ulterioare,</w:t>
      </w:r>
      <w:r w:rsidR="00EB3245" w:rsidRPr="00EE2953">
        <w:rPr>
          <w:rFonts w:cs="Arial"/>
          <w:szCs w:val="22"/>
        </w:rPr>
        <w:t xml:space="preserve"> denumit în continuare ”Regulament PRE”;</w:t>
      </w:r>
    </w:p>
    <w:p w14:paraId="11670288" w14:textId="77777777" w:rsidR="00EB3245" w:rsidRPr="00EE2953" w:rsidRDefault="00C7385C" w:rsidP="00EE2953">
      <w:pPr>
        <w:numPr>
          <w:ilvl w:val="0"/>
          <w:numId w:val="12"/>
        </w:numPr>
        <w:tabs>
          <w:tab w:val="left" w:pos="567"/>
        </w:tabs>
        <w:spacing w:line="276" w:lineRule="auto"/>
        <w:jc w:val="both"/>
        <w:rPr>
          <w:rFonts w:cs="Arial"/>
          <w:szCs w:val="22"/>
        </w:rPr>
      </w:pPr>
      <w:r w:rsidRPr="00EE2953">
        <w:rPr>
          <w:rFonts w:cs="Arial"/>
          <w:szCs w:val="22"/>
        </w:rPr>
        <w:t>Regulamentul</w:t>
      </w:r>
      <w:r w:rsidR="003D5C45" w:rsidRPr="00EE2953">
        <w:rPr>
          <w:rFonts w:cs="Arial"/>
          <w:szCs w:val="22"/>
        </w:rPr>
        <w:t xml:space="preserve"> privind clauzele și condițiile pentru furnizorii de servicii de echilibrare și pentru furnizorii de rezervă de stabilizare a frecvenței</w:t>
      </w:r>
      <w:r w:rsidR="00EB3245" w:rsidRPr="00EE2953">
        <w:rPr>
          <w:rFonts w:cs="Arial"/>
          <w:szCs w:val="22"/>
        </w:rPr>
        <w:t xml:space="preserve"> aprobat prin</w:t>
      </w:r>
      <w:r w:rsidR="00CC68BF" w:rsidRPr="00EE2953">
        <w:rPr>
          <w:rFonts w:cs="Arial"/>
          <w:szCs w:val="22"/>
        </w:rPr>
        <w:t xml:space="preserve"> </w:t>
      </w:r>
      <w:r w:rsidR="003D5C45" w:rsidRPr="00EE2953">
        <w:rPr>
          <w:rFonts w:cs="Arial"/>
          <w:szCs w:val="22"/>
        </w:rPr>
        <w:t>Ordinul Preşedintelui ANRE nr. 127 din 08.12 2021</w:t>
      </w:r>
      <w:r w:rsidR="00EB3245" w:rsidRPr="00EE2953">
        <w:rPr>
          <w:rFonts w:cs="Arial"/>
          <w:szCs w:val="22"/>
        </w:rPr>
        <w:t>, publicat în Monitorul Oficial al Rom</w:t>
      </w:r>
      <w:r w:rsidR="00DE4089" w:rsidRPr="00EE2953">
        <w:rPr>
          <w:rFonts w:cs="Arial"/>
          <w:szCs w:val="22"/>
        </w:rPr>
        <w:t>â</w:t>
      </w:r>
      <w:r w:rsidR="00EB3245" w:rsidRPr="00EE2953">
        <w:rPr>
          <w:rFonts w:cs="Arial"/>
          <w:szCs w:val="22"/>
        </w:rPr>
        <w:t>niei nr.</w:t>
      </w:r>
      <w:r w:rsidR="003D5C45" w:rsidRPr="00EE2953">
        <w:rPr>
          <w:rFonts w:cs="Arial"/>
          <w:szCs w:val="22"/>
        </w:rPr>
        <w:t>1196/17.12.2021</w:t>
      </w:r>
      <w:r w:rsidR="00EB3245" w:rsidRPr="00EE2953">
        <w:rPr>
          <w:rFonts w:cs="Arial"/>
          <w:szCs w:val="22"/>
        </w:rPr>
        <w:t xml:space="preserve">, denumit în continuare ”Regulament </w:t>
      </w:r>
      <w:r w:rsidR="003D5C45" w:rsidRPr="00EE2953">
        <w:rPr>
          <w:rFonts w:cs="Arial"/>
          <w:szCs w:val="22"/>
        </w:rPr>
        <w:t>FS</w:t>
      </w:r>
      <w:r w:rsidR="00EB3245" w:rsidRPr="00EE2953">
        <w:rPr>
          <w:rFonts w:cs="Arial"/>
          <w:szCs w:val="22"/>
        </w:rPr>
        <w:t>E</w:t>
      </w:r>
      <w:r w:rsidR="007C0370" w:rsidRPr="00EE2953">
        <w:rPr>
          <w:rFonts w:cs="Arial"/>
          <w:szCs w:val="22"/>
        </w:rPr>
        <w:t>/FRSF</w:t>
      </w:r>
      <w:r w:rsidR="00EB3245" w:rsidRPr="00EE2953">
        <w:rPr>
          <w:rFonts w:cs="Arial"/>
          <w:szCs w:val="22"/>
        </w:rPr>
        <w:t>”;</w:t>
      </w:r>
    </w:p>
    <w:p w14:paraId="37D8E7E9" w14:textId="77777777" w:rsidR="00EB3245" w:rsidRPr="00EE2953" w:rsidRDefault="00EB3245" w:rsidP="00EE2953">
      <w:pPr>
        <w:numPr>
          <w:ilvl w:val="0"/>
          <w:numId w:val="12"/>
        </w:numPr>
        <w:tabs>
          <w:tab w:val="left" w:pos="90"/>
          <w:tab w:val="left" w:pos="567"/>
        </w:tabs>
        <w:spacing w:line="276" w:lineRule="auto"/>
        <w:jc w:val="both"/>
        <w:rPr>
          <w:rFonts w:cs="Arial"/>
          <w:szCs w:val="22"/>
        </w:rPr>
      </w:pPr>
      <w:r w:rsidRPr="00EE2953">
        <w:rPr>
          <w:rFonts w:cs="Arial"/>
          <w:szCs w:val="22"/>
        </w:rPr>
        <w:t>Codul Tehnic al Rețelei Electrice de Transport, ediția în vigoare;</w:t>
      </w:r>
    </w:p>
    <w:p w14:paraId="17459A95" w14:textId="77777777" w:rsidR="00EB3245" w:rsidRPr="00EE2953" w:rsidRDefault="00EB3245" w:rsidP="00EE2953">
      <w:pPr>
        <w:numPr>
          <w:ilvl w:val="0"/>
          <w:numId w:val="12"/>
        </w:numPr>
        <w:tabs>
          <w:tab w:val="left" w:pos="90"/>
          <w:tab w:val="left" w:pos="567"/>
          <w:tab w:val="left" w:pos="810"/>
        </w:tabs>
        <w:spacing w:line="276" w:lineRule="auto"/>
        <w:jc w:val="both"/>
        <w:rPr>
          <w:rFonts w:cs="Arial"/>
          <w:szCs w:val="22"/>
        </w:rPr>
      </w:pPr>
      <w:r w:rsidRPr="00EE2953">
        <w:rPr>
          <w:rFonts w:cs="Arial"/>
          <w:szCs w:val="22"/>
        </w:rPr>
        <w:t>Codul de măsurare a energiei electrice, ediția în vigoare;</w:t>
      </w:r>
    </w:p>
    <w:p w14:paraId="6447FDCC" w14:textId="77777777" w:rsidR="00EB3245" w:rsidRPr="00EE2953" w:rsidRDefault="00EB3245" w:rsidP="00EE2953">
      <w:pPr>
        <w:numPr>
          <w:ilvl w:val="0"/>
          <w:numId w:val="12"/>
        </w:numPr>
        <w:tabs>
          <w:tab w:val="left" w:pos="90"/>
          <w:tab w:val="left" w:pos="567"/>
        </w:tabs>
        <w:spacing w:line="276" w:lineRule="auto"/>
        <w:jc w:val="both"/>
        <w:rPr>
          <w:rFonts w:cs="Arial"/>
          <w:szCs w:val="22"/>
        </w:rPr>
      </w:pPr>
      <w:r w:rsidRPr="00EE2953">
        <w:rPr>
          <w:rFonts w:cs="Arial"/>
          <w:szCs w:val="22"/>
        </w:rPr>
        <w:t>Regulile comerciale privind colectarea, prelucrarea și transmiterea valorilor măsurate de energie electric</w:t>
      </w:r>
      <w:r w:rsidR="001B12C5" w:rsidRPr="00EE2953">
        <w:rPr>
          <w:rFonts w:cs="Arial"/>
          <w:szCs w:val="22"/>
        </w:rPr>
        <w:t>ă</w:t>
      </w:r>
      <w:r w:rsidRPr="00EE2953">
        <w:rPr>
          <w:rFonts w:cs="Arial"/>
          <w:szCs w:val="22"/>
        </w:rPr>
        <w:t>, aprobate prin Ordinul președintelui ANRE nr. 62/31.03.2020, publicat în Monitorul Oficial al Rom</w:t>
      </w:r>
      <w:r w:rsidR="001B12C5" w:rsidRPr="00EE2953">
        <w:rPr>
          <w:rFonts w:cs="Arial"/>
          <w:szCs w:val="22"/>
        </w:rPr>
        <w:t>â</w:t>
      </w:r>
      <w:r w:rsidRPr="00EE2953">
        <w:rPr>
          <w:rFonts w:cs="Arial"/>
          <w:szCs w:val="22"/>
        </w:rPr>
        <w:t>niei nr.271/01.04.2020, denumite  în continuare ”Regulile de măsurare”</w:t>
      </w:r>
      <w:r w:rsidR="002D7890" w:rsidRPr="00EE2953">
        <w:rPr>
          <w:rFonts w:cs="Arial"/>
          <w:szCs w:val="22"/>
        </w:rPr>
        <w:t>;</w:t>
      </w:r>
    </w:p>
    <w:p w14:paraId="38E079BD" w14:textId="77777777" w:rsidR="00EB3245" w:rsidRPr="00EE2953" w:rsidRDefault="00EB3245" w:rsidP="00EE2953">
      <w:pPr>
        <w:numPr>
          <w:ilvl w:val="0"/>
          <w:numId w:val="12"/>
        </w:numPr>
        <w:tabs>
          <w:tab w:val="left" w:pos="567"/>
        </w:tabs>
        <w:spacing w:line="276" w:lineRule="auto"/>
        <w:jc w:val="both"/>
        <w:rPr>
          <w:rFonts w:cs="Arial"/>
          <w:szCs w:val="22"/>
        </w:rPr>
      </w:pPr>
      <w:r w:rsidRPr="00EE2953">
        <w:rPr>
          <w:rFonts w:cs="Arial"/>
          <w:szCs w:val="22"/>
        </w:rPr>
        <w:t>Ordinul Președintelui ANRE nr. 234 din 20 decembrie 2019 pentru aprobarea Procedurii privind schimbarea furnizorului de energie electric</w:t>
      </w:r>
      <w:r w:rsidR="001B12C5" w:rsidRPr="00EE2953">
        <w:rPr>
          <w:rFonts w:cs="Arial"/>
          <w:szCs w:val="22"/>
        </w:rPr>
        <w:t>ă</w:t>
      </w:r>
      <w:r w:rsidRPr="00EE2953">
        <w:rPr>
          <w:rFonts w:cs="Arial"/>
          <w:szCs w:val="22"/>
        </w:rPr>
        <w:t>/gaze naturale de c</w:t>
      </w:r>
      <w:r w:rsidR="002D7890" w:rsidRPr="00EE2953">
        <w:rPr>
          <w:rFonts w:cs="Arial"/>
          <w:szCs w:val="22"/>
        </w:rPr>
        <w:t>ă</w:t>
      </w:r>
      <w:r w:rsidRPr="00EE2953">
        <w:rPr>
          <w:rFonts w:cs="Arial"/>
          <w:szCs w:val="22"/>
        </w:rPr>
        <w:t>tre clientul final</w:t>
      </w:r>
      <w:r w:rsidR="002D7890" w:rsidRPr="00EE2953">
        <w:rPr>
          <w:rFonts w:cs="Arial"/>
          <w:szCs w:val="22"/>
        </w:rPr>
        <w:t xml:space="preserve"> </w:t>
      </w:r>
      <w:r w:rsidRPr="00EE2953">
        <w:rPr>
          <w:rFonts w:cs="Arial"/>
          <w:szCs w:val="22"/>
        </w:rPr>
        <w:t>publicat în Monitorul Oficial al României nr. 17 din 13 ianuarie 2020</w:t>
      </w:r>
      <w:r w:rsidR="002D7890" w:rsidRPr="00EE2953">
        <w:rPr>
          <w:rFonts w:cs="Arial"/>
          <w:szCs w:val="22"/>
        </w:rPr>
        <w:t>;</w:t>
      </w:r>
    </w:p>
    <w:p w14:paraId="16AB2074" w14:textId="77777777" w:rsidR="00FD64F3" w:rsidRPr="00EE2953" w:rsidRDefault="00FD64F3" w:rsidP="00EE2953">
      <w:pPr>
        <w:numPr>
          <w:ilvl w:val="0"/>
          <w:numId w:val="12"/>
        </w:numPr>
        <w:tabs>
          <w:tab w:val="left" w:pos="567"/>
        </w:tabs>
        <w:spacing w:line="276" w:lineRule="auto"/>
        <w:jc w:val="both"/>
        <w:rPr>
          <w:rFonts w:cs="Arial"/>
          <w:szCs w:val="22"/>
        </w:rPr>
      </w:pPr>
      <w:r w:rsidRPr="00EE2953">
        <w:rPr>
          <w:rFonts w:cs="Arial"/>
          <w:szCs w:val="22"/>
        </w:rPr>
        <w:t>Codul Tehnic al Re</w:t>
      </w:r>
      <w:r w:rsidR="001236DD" w:rsidRPr="00EE2953">
        <w:rPr>
          <w:rFonts w:cs="Arial"/>
          <w:szCs w:val="22"/>
        </w:rPr>
        <w:t>ț</w:t>
      </w:r>
      <w:r w:rsidRPr="00EE2953">
        <w:rPr>
          <w:rFonts w:cs="Arial"/>
          <w:szCs w:val="22"/>
        </w:rPr>
        <w:t>elei Electrice de Transport</w:t>
      </w:r>
      <w:r w:rsidR="001236DD" w:rsidRPr="00EE2953">
        <w:rPr>
          <w:rFonts w:cs="Arial"/>
          <w:szCs w:val="22"/>
        </w:rPr>
        <w:t>,</w:t>
      </w:r>
      <w:r w:rsidRPr="00EE2953">
        <w:rPr>
          <w:rFonts w:cs="Arial"/>
          <w:szCs w:val="22"/>
        </w:rPr>
        <w:t xml:space="preserve"> edi</w:t>
      </w:r>
      <w:r w:rsidR="001236DD" w:rsidRPr="00EE2953">
        <w:rPr>
          <w:rFonts w:cs="Arial"/>
          <w:szCs w:val="22"/>
        </w:rPr>
        <w:t>ț</w:t>
      </w:r>
      <w:r w:rsidRPr="00EE2953">
        <w:rPr>
          <w:rFonts w:cs="Arial"/>
          <w:szCs w:val="22"/>
        </w:rPr>
        <w:t xml:space="preserve">ia </w:t>
      </w:r>
      <w:r w:rsidR="001236DD" w:rsidRPr="00EE2953">
        <w:rPr>
          <w:rFonts w:cs="Arial"/>
          <w:szCs w:val="22"/>
        </w:rPr>
        <w:t>î</w:t>
      </w:r>
      <w:r w:rsidRPr="00EE2953">
        <w:rPr>
          <w:rFonts w:cs="Arial"/>
          <w:szCs w:val="22"/>
        </w:rPr>
        <w:t xml:space="preserve">n vigoare, numit </w:t>
      </w:r>
      <w:r w:rsidR="001236DD" w:rsidRPr="00EE2953">
        <w:rPr>
          <w:rFonts w:cs="Arial"/>
          <w:szCs w:val="22"/>
        </w:rPr>
        <w:t xml:space="preserve">în cadrul Convenției </w:t>
      </w:r>
      <w:r w:rsidRPr="00EE2953">
        <w:rPr>
          <w:rFonts w:cs="Arial"/>
          <w:szCs w:val="22"/>
        </w:rPr>
        <w:t>Cod</w:t>
      </w:r>
      <w:r w:rsidR="001236DD" w:rsidRPr="00EE2953">
        <w:rPr>
          <w:rFonts w:cs="Arial"/>
          <w:szCs w:val="22"/>
        </w:rPr>
        <w:t>ul</w:t>
      </w:r>
      <w:r w:rsidRPr="00EE2953">
        <w:rPr>
          <w:rFonts w:cs="Arial"/>
          <w:szCs w:val="22"/>
        </w:rPr>
        <w:t xml:space="preserve"> RET;</w:t>
      </w:r>
    </w:p>
    <w:p w14:paraId="3E08BEFC" w14:textId="77777777" w:rsidR="00FD64F3" w:rsidRPr="00EE2953" w:rsidRDefault="00FD64F3" w:rsidP="00EE2953">
      <w:pPr>
        <w:numPr>
          <w:ilvl w:val="0"/>
          <w:numId w:val="12"/>
        </w:numPr>
        <w:tabs>
          <w:tab w:val="left" w:pos="567"/>
        </w:tabs>
        <w:spacing w:line="276" w:lineRule="auto"/>
        <w:jc w:val="both"/>
        <w:rPr>
          <w:rFonts w:cs="Arial"/>
          <w:szCs w:val="22"/>
        </w:rPr>
      </w:pPr>
      <w:r w:rsidRPr="00EE2953">
        <w:rPr>
          <w:rFonts w:cs="Arial"/>
          <w:szCs w:val="22"/>
        </w:rPr>
        <w:t>Codul de măsurare a energiei electrice, edi</w:t>
      </w:r>
      <w:r w:rsidR="001236DD" w:rsidRPr="00EE2953">
        <w:rPr>
          <w:rFonts w:cs="Arial"/>
          <w:szCs w:val="22"/>
        </w:rPr>
        <w:t>ț</w:t>
      </w:r>
      <w:r w:rsidRPr="00EE2953">
        <w:rPr>
          <w:rFonts w:cs="Arial"/>
          <w:szCs w:val="22"/>
        </w:rPr>
        <w:t xml:space="preserve">ia </w:t>
      </w:r>
      <w:r w:rsidR="001236DD" w:rsidRPr="00EE2953">
        <w:rPr>
          <w:rFonts w:cs="Arial"/>
          <w:szCs w:val="22"/>
        </w:rPr>
        <w:t>î</w:t>
      </w:r>
      <w:r w:rsidRPr="00EE2953">
        <w:rPr>
          <w:rFonts w:cs="Arial"/>
          <w:szCs w:val="22"/>
        </w:rPr>
        <w:t>n vigoare</w:t>
      </w:r>
      <w:r w:rsidR="001236DD" w:rsidRPr="00EE2953">
        <w:rPr>
          <w:rFonts w:cs="Arial"/>
          <w:szCs w:val="22"/>
        </w:rPr>
        <w:t>,</w:t>
      </w:r>
      <w:r w:rsidRPr="00EE2953">
        <w:rPr>
          <w:rFonts w:cs="Arial"/>
          <w:szCs w:val="22"/>
        </w:rPr>
        <w:t xml:space="preserve"> numit </w:t>
      </w:r>
      <w:r w:rsidR="001236DD" w:rsidRPr="00EE2953">
        <w:rPr>
          <w:rFonts w:cs="Arial"/>
          <w:szCs w:val="22"/>
        </w:rPr>
        <w:t xml:space="preserve">în cadrul Convenției </w:t>
      </w:r>
      <w:r w:rsidRPr="00EE2953">
        <w:rPr>
          <w:rFonts w:cs="Arial"/>
          <w:szCs w:val="22"/>
        </w:rPr>
        <w:t>Cod</w:t>
      </w:r>
      <w:r w:rsidR="001236DD" w:rsidRPr="00EE2953">
        <w:rPr>
          <w:rFonts w:cs="Arial"/>
          <w:szCs w:val="22"/>
        </w:rPr>
        <w:t>ul</w:t>
      </w:r>
      <w:r w:rsidRPr="00EE2953">
        <w:rPr>
          <w:rFonts w:cs="Arial"/>
          <w:szCs w:val="22"/>
        </w:rPr>
        <w:t xml:space="preserve"> </w:t>
      </w:r>
      <w:r w:rsidR="001236DD" w:rsidRPr="00EE2953">
        <w:rPr>
          <w:rFonts w:cs="Arial"/>
          <w:szCs w:val="22"/>
        </w:rPr>
        <w:t xml:space="preserve">de </w:t>
      </w:r>
      <w:r w:rsidRPr="00EE2953">
        <w:rPr>
          <w:rFonts w:cs="Arial"/>
          <w:szCs w:val="22"/>
        </w:rPr>
        <w:t>m</w:t>
      </w:r>
      <w:r w:rsidR="001236DD" w:rsidRPr="00EE2953">
        <w:rPr>
          <w:rFonts w:cs="Arial"/>
          <w:szCs w:val="22"/>
        </w:rPr>
        <w:t>ă</w:t>
      </w:r>
      <w:r w:rsidRPr="00EE2953">
        <w:rPr>
          <w:rFonts w:cs="Arial"/>
          <w:szCs w:val="22"/>
        </w:rPr>
        <w:t>surare;</w:t>
      </w:r>
    </w:p>
    <w:p w14:paraId="70938FE7" w14:textId="77777777" w:rsidR="00FD64F3" w:rsidRPr="00EE2953" w:rsidRDefault="00FD64F3" w:rsidP="00EE2953">
      <w:pPr>
        <w:numPr>
          <w:ilvl w:val="0"/>
          <w:numId w:val="12"/>
        </w:numPr>
        <w:tabs>
          <w:tab w:val="left" w:pos="567"/>
        </w:tabs>
        <w:spacing w:line="276" w:lineRule="auto"/>
        <w:jc w:val="both"/>
        <w:rPr>
          <w:rFonts w:cs="Arial"/>
          <w:szCs w:val="22"/>
        </w:rPr>
      </w:pPr>
      <w:r w:rsidRPr="00EE2953">
        <w:rPr>
          <w:rFonts w:cs="Arial"/>
          <w:szCs w:val="22"/>
        </w:rPr>
        <w:t>Prevederile din Procedura opera</w:t>
      </w:r>
      <w:r w:rsidR="001236DD" w:rsidRPr="00EE2953">
        <w:rPr>
          <w:rFonts w:cs="Arial"/>
          <w:szCs w:val="22"/>
        </w:rPr>
        <w:t>ț</w:t>
      </w:r>
      <w:r w:rsidRPr="00EE2953">
        <w:rPr>
          <w:rFonts w:cs="Arial"/>
          <w:szCs w:val="22"/>
        </w:rPr>
        <w:t>ional</w:t>
      </w:r>
      <w:r w:rsidR="001236DD" w:rsidRPr="00EE2953">
        <w:rPr>
          <w:rFonts w:cs="Arial"/>
          <w:szCs w:val="22"/>
        </w:rPr>
        <w:t>ă</w:t>
      </w:r>
      <w:r w:rsidRPr="00EE2953">
        <w:rPr>
          <w:rFonts w:cs="Arial"/>
          <w:szCs w:val="22"/>
        </w:rPr>
        <w:t xml:space="preserve"> ”Constituirea, actualizarea </w:t>
      </w:r>
      <w:r w:rsidR="001236DD" w:rsidRPr="00EE2953">
        <w:rPr>
          <w:rFonts w:cs="Arial"/>
          <w:szCs w:val="22"/>
        </w:rPr>
        <w:t>ș</w:t>
      </w:r>
      <w:r w:rsidRPr="00EE2953">
        <w:rPr>
          <w:rFonts w:cs="Arial"/>
          <w:szCs w:val="22"/>
        </w:rPr>
        <w:t>i utilizarea garan</w:t>
      </w:r>
      <w:r w:rsidR="001236DD" w:rsidRPr="00EE2953">
        <w:rPr>
          <w:rFonts w:cs="Arial"/>
          <w:szCs w:val="22"/>
        </w:rPr>
        <w:t>ț</w:t>
      </w:r>
      <w:r w:rsidRPr="00EE2953">
        <w:rPr>
          <w:rFonts w:cs="Arial"/>
          <w:szCs w:val="22"/>
        </w:rPr>
        <w:t>iilor financiare pe pia</w:t>
      </w:r>
      <w:r w:rsidR="001236DD" w:rsidRPr="00EE2953">
        <w:rPr>
          <w:rFonts w:cs="Arial"/>
          <w:szCs w:val="22"/>
        </w:rPr>
        <w:t>ț</w:t>
      </w:r>
      <w:r w:rsidRPr="00EE2953">
        <w:rPr>
          <w:rFonts w:cs="Arial"/>
          <w:szCs w:val="22"/>
        </w:rPr>
        <w:t>a de echilibrare”,</w:t>
      </w:r>
      <w:r w:rsidR="001236DD" w:rsidRPr="00EE2953">
        <w:rPr>
          <w:rFonts w:cs="Arial"/>
          <w:szCs w:val="22"/>
        </w:rPr>
        <w:t xml:space="preserve"> numită în cadrul Convenției </w:t>
      </w:r>
      <w:r w:rsidR="00DD71BE" w:rsidRPr="00EE2953">
        <w:rPr>
          <w:rFonts w:cs="Arial"/>
          <w:szCs w:val="22"/>
        </w:rPr>
        <w:t>”</w:t>
      </w:r>
      <w:r w:rsidRPr="00EE2953">
        <w:rPr>
          <w:rFonts w:cs="Arial"/>
          <w:szCs w:val="22"/>
        </w:rPr>
        <w:t>PO Garan</w:t>
      </w:r>
      <w:r w:rsidR="001236DD" w:rsidRPr="00EE2953">
        <w:rPr>
          <w:rFonts w:cs="Arial"/>
          <w:szCs w:val="22"/>
        </w:rPr>
        <w:t>ț</w:t>
      </w:r>
      <w:r w:rsidRPr="00EE2953">
        <w:rPr>
          <w:rFonts w:cs="Arial"/>
          <w:szCs w:val="22"/>
        </w:rPr>
        <w:t>ii;</w:t>
      </w:r>
    </w:p>
    <w:p w14:paraId="68048042" w14:textId="77777777" w:rsidR="007868B0" w:rsidRPr="00EE2953" w:rsidRDefault="001236DD" w:rsidP="00EE2953">
      <w:pPr>
        <w:numPr>
          <w:ilvl w:val="0"/>
          <w:numId w:val="12"/>
        </w:numPr>
        <w:tabs>
          <w:tab w:val="left" w:pos="567"/>
        </w:tabs>
        <w:spacing w:line="276" w:lineRule="auto"/>
        <w:jc w:val="both"/>
        <w:rPr>
          <w:rFonts w:cs="Arial"/>
          <w:szCs w:val="22"/>
        </w:rPr>
      </w:pPr>
      <w:r w:rsidRPr="00EE2953">
        <w:rPr>
          <w:rFonts w:cs="Arial"/>
          <w:szCs w:val="22"/>
        </w:rPr>
        <w:t>Prevederile din Procedura operațională ”</w:t>
      </w:r>
      <w:r w:rsidR="006B7473" w:rsidRPr="00EE2953">
        <w:rPr>
          <w:rFonts w:cs="Arial"/>
          <w:szCs w:val="22"/>
        </w:rPr>
        <w:t xml:space="preserve"> Înregistrarea,</w:t>
      </w:r>
      <w:r w:rsidR="006B7473" w:rsidRPr="00EE2953">
        <w:rPr>
          <w:rFonts w:cs="Arial"/>
          <w:szCs w:val="22"/>
          <w:lang w:val="it-IT"/>
        </w:rPr>
        <w:t xml:space="preserve"> transferarea responsabilităţii echilibrării, </w:t>
      </w:r>
      <w:r w:rsidR="006B7473" w:rsidRPr="00EE2953">
        <w:rPr>
          <w:rFonts w:cs="Arial"/>
          <w:szCs w:val="22"/>
        </w:rPr>
        <w:t xml:space="preserve"> actualizarea, retragerea şi revocarea unei Părți Responsabile cu Echilibrarea</w:t>
      </w:r>
      <w:r w:rsidRPr="00EE2953">
        <w:rPr>
          <w:rFonts w:cs="Arial"/>
          <w:szCs w:val="22"/>
        </w:rPr>
        <w:t>”, numită în cadrul Convenției PO PRE</w:t>
      </w:r>
      <w:r w:rsidR="00D26EA2" w:rsidRPr="00EE2953">
        <w:rPr>
          <w:rFonts w:cs="Arial"/>
          <w:szCs w:val="22"/>
        </w:rPr>
        <w:t>.</w:t>
      </w:r>
    </w:p>
    <w:p w14:paraId="0FB9612F" w14:textId="77777777" w:rsidR="00551C2F" w:rsidRPr="00EE2953" w:rsidRDefault="00551C2F" w:rsidP="00EE2953">
      <w:pPr>
        <w:spacing w:line="276" w:lineRule="auto"/>
        <w:rPr>
          <w:rFonts w:cs="Arial"/>
          <w:szCs w:val="22"/>
          <w:lang w:val="ro-RO"/>
        </w:rPr>
      </w:pPr>
    </w:p>
    <w:p w14:paraId="55D20F8E" w14:textId="77777777" w:rsidR="00551C2F" w:rsidRPr="00EE2953" w:rsidRDefault="00551C2F" w:rsidP="00EE2953">
      <w:pPr>
        <w:spacing w:line="276" w:lineRule="auto"/>
        <w:rPr>
          <w:rFonts w:cs="Arial"/>
          <w:szCs w:val="22"/>
          <w:lang w:val="ro-RO"/>
        </w:rPr>
      </w:pPr>
    </w:p>
    <w:p w14:paraId="76AB9F5D" w14:textId="77777777" w:rsidR="00551C2F" w:rsidRPr="00EE2953" w:rsidRDefault="00551C2F" w:rsidP="00EE2953">
      <w:pPr>
        <w:spacing w:line="276" w:lineRule="auto"/>
        <w:rPr>
          <w:rFonts w:cs="Arial"/>
          <w:szCs w:val="22"/>
          <w:lang w:val="ro-RO"/>
        </w:rPr>
      </w:pPr>
    </w:p>
    <w:p w14:paraId="310D9864" w14:textId="77777777" w:rsidR="00551C2F" w:rsidRPr="00EE2953" w:rsidRDefault="00551C2F" w:rsidP="00EE2953">
      <w:pPr>
        <w:spacing w:line="276" w:lineRule="auto"/>
        <w:rPr>
          <w:rFonts w:cs="Arial"/>
          <w:szCs w:val="22"/>
          <w:lang w:val="ro-RO"/>
        </w:rPr>
      </w:pPr>
    </w:p>
    <w:p w14:paraId="719BF37D" w14:textId="77777777" w:rsidR="00551C2F" w:rsidRPr="00EE2953" w:rsidRDefault="00551C2F" w:rsidP="00EE2953">
      <w:pPr>
        <w:spacing w:line="276" w:lineRule="auto"/>
        <w:rPr>
          <w:rFonts w:cs="Arial"/>
          <w:szCs w:val="22"/>
          <w:lang w:val="ro-RO"/>
        </w:rPr>
      </w:pPr>
    </w:p>
    <w:p w14:paraId="06D90756" w14:textId="77777777" w:rsidR="002D7890" w:rsidRPr="00EE2953" w:rsidRDefault="002D7890" w:rsidP="00EE2953">
      <w:pPr>
        <w:pStyle w:val="Caption"/>
        <w:tabs>
          <w:tab w:val="left" w:pos="0"/>
        </w:tabs>
        <w:spacing w:before="0" w:after="0" w:line="276" w:lineRule="auto"/>
        <w:rPr>
          <w:rFonts w:cs="Arial"/>
          <w:sz w:val="22"/>
          <w:szCs w:val="22"/>
          <w:lang w:val="ro-RO"/>
        </w:rPr>
      </w:pPr>
    </w:p>
    <w:p w14:paraId="4EFB2AB5" w14:textId="77777777" w:rsidR="0049690C" w:rsidRPr="00EE2953" w:rsidRDefault="0049690C" w:rsidP="00EE2953">
      <w:pPr>
        <w:spacing w:line="276" w:lineRule="auto"/>
        <w:rPr>
          <w:rFonts w:cs="Arial"/>
          <w:szCs w:val="22"/>
          <w:lang w:val="ro-RO"/>
        </w:rPr>
      </w:pPr>
    </w:p>
    <w:p w14:paraId="14A25200" w14:textId="77777777" w:rsidR="0049690C" w:rsidRPr="00EE2953" w:rsidRDefault="0049690C" w:rsidP="00EE2953">
      <w:pPr>
        <w:spacing w:line="276" w:lineRule="auto"/>
        <w:rPr>
          <w:rFonts w:cs="Arial"/>
          <w:szCs w:val="22"/>
          <w:lang w:val="ro-RO"/>
        </w:rPr>
      </w:pPr>
    </w:p>
    <w:p w14:paraId="32308139" w14:textId="77777777" w:rsidR="009576EA" w:rsidRPr="00EE2953" w:rsidRDefault="009576EA" w:rsidP="00EE2953">
      <w:pPr>
        <w:spacing w:line="276" w:lineRule="auto"/>
        <w:rPr>
          <w:rFonts w:cs="Arial"/>
          <w:szCs w:val="22"/>
          <w:lang w:val="ro-RO"/>
        </w:rPr>
      </w:pPr>
    </w:p>
    <w:p w14:paraId="09DA3C88" w14:textId="77777777" w:rsidR="009576EA" w:rsidRPr="00EE2953" w:rsidRDefault="009576EA" w:rsidP="00EE2953">
      <w:pPr>
        <w:spacing w:line="276" w:lineRule="auto"/>
        <w:rPr>
          <w:rFonts w:cs="Arial"/>
          <w:szCs w:val="22"/>
          <w:lang w:val="ro-RO"/>
        </w:rPr>
      </w:pPr>
    </w:p>
    <w:p w14:paraId="1450D233" w14:textId="77777777" w:rsidR="0049690C" w:rsidRPr="00EE2953" w:rsidRDefault="0049690C" w:rsidP="00EE2953">
      <w:pPr>
        <w:spacing w:line="276" w:lineRule="auto"/>
        <w:rPr>
          <w:rFonts w:cs="Arial"/>
          <w:szCs w:val="22"/>
          <w:lang w:val="ro-RO"/>
        </w:rPr>
      </w:pPr>
    </w:p>
    <w:p w14:paraId="7B9CA91E" w14:textId="77777777" w:rsidR="00CC68BF" w:rsidRDefault="00CC68BF" w:rsidP="00EE2953">
      <w:pPr>
        <w:spacing w:line="276" w:lineRule="auto"/>
        <w:rPr>
          <w:rFonts w:cs="Arial"/>
          <w:szCs w:val="22"/>
          <w:lang w:val="ro-RO"/>
        </w:rPr>
      </w:pPr>
    </w:p>
    <w:p w14:paraId="3313B25E" w14:textId="77777777" w:rsidR="007E7613" w:rsidRPr="00EE2953" w:rsidRDefault="007E7613" w:rsidP="00EE2953">
      <w:pPr>
        <w:spacing w:line="276" w:lineRule="auto"/>
        <w:rPr>
          <w:rFonts w:cs="Arial"/>
          <w:szCs w:val="22"/>
          <w:lang w:val="ro-RO"/>
        </w:rPr>
      </w:pPr>
    </w:p>
    <w:p w14:paraId="4410E5C0" w14:textId="77777777" w:rsidR="00CC68BF" w:rsidRPr="00EE2953" w:rsidRDefault="00CC68BF" w:rsidP="00EE2953">
      <w:pPr>
        <w:spacing w:line="276" w:lineRule="auto"/>
        <w:rPr>
          <w:rFonts w:cs="Arial"/>
          <w:szCs w:val="22"/>
          <w:lang w:val="ro-RO"/>
        </w:rPr>
      </w:pPr>
    </w:p>
    <w:p w14:paraId="4CF94E76" w14:textId="77777777" w:rsidR="00E96CAB" w:rsidRPr="00EE2953" w:rsidRDefault="00E96CAB" w:rsidP="00EE2953">
      <w:pPr>
        <w:spacing w:line="276" w:lineRule="auto"/>
        <w:rPr>
          <w:rFonts w:cs="Arial"/>
          <w:szCs w:val="22"/>
          <w:lang w:val="ro-RO"/>
        </w:rPr>
      </w:pPr>
    </w:p>
    <w:p w14:paraId="1343D053" w14:textId="77777777" w:rsidR="00916A86" w:rsidRPr="00EE2953" w:rsidRDefault="00916A86" w:rsidP="00EE2953">
      <w:pPr>
        <w:pStyle w:val="Caption"/>
        <w:tabs>
          <w:tab w:val="left" w:pos="0"/>
        </w:tabs>
        <w:spacing w:before="0" w:after="0" w:line="276" w:lineRule="auto"/>
        <w:rPr>
          <w:rFonts w:cs="Arial"/>
          <w:sz w:val="22"/>
          <w:szCs w:val="22"/>
          <w:lang w:val="ro-RO"/>
        </w:rPr>
      </w:pPr>
      <w:r w:rsidRPr="00EE2953">
        <w:rPr>
          <w:rFonts w:cs="Arial"/>
          <w:sz w:val="22"/>
          <w:szCs w:val="22"/>
          <w:lang w:val="ro-RO"/>
        </w:rPr>
        <w:lastRenderedPageBreak/>
        <w:t xml:space="preserve">Anexa nr. </w:t>
      </w:r>
      <w:r w:rsidR="007868B0" w:rsidRPr="00EE2953">
        <w:rPr>
          <w:rFonts w:cs="Arial"/>
          <w:sz w:val="22"/>
          <w:szCs w:val="22"/>
          <w:lang w:val="ro-RO"/>
        </w:rPr>
        <w:t>2</w:t>
      </w:r>
      <w:r w:rsidRPr="00EE2953">
        <w:rPr>
          <w:rFonts w:cs="Arial"/>
          <w:sz w:val="22"/>
          <w:szCs w:val="22"/>
          <w:lang w:val="ro-RO"/>
        </w:rPr>
        <w:t xml:space="preserve"> </w:t>
      </w:r>
      <w:r w:rsidR="003951BD" w:rsidRPr="00EE2953">
        <w:rPr>
          <w:rFonts w:cs="Arial"/>
          <w:sz w:val="22"/>
          <w:szCs w:val="22"/>
          <w:lang w:val="ro-RO"/>
        </w:rPr>
        <w:t xml:space="preserve">– </w:t>
      </w:r>
      <w:r w:rsidRPr="00EE2953">
        <w:rPr>
          <w:rFonts w:cs="Arial"/>
          <w:sz w:val="22"/>
          <w:szCs w:val="22"/>
          <w:lang w:val="ro-RO"/>
        </w:rPr>
        <w:t>Convenţia de măsurare/</w:t>
      </w:r>
      <w:r w:rsidR="00DA3CED" w:rsidRPr="00EE2953">
        <w:rPr>
          <w:rFonts w:cs="Arial"/>
          <w:sz w:val="22"/>
          <w:szCs w:val="22"/>
          <w:lang w:val="ro-RO"/>
        </w:rPr>
        <w:t>și însumare</w:t>
      </w:r>
      <w:r w:rsidR="00320516" w:rsidRPr="00EE2953">
        <w:rPr>
          <w:rFonts w:cs="Arial"/>
          <w:sz w:val="22"/>
          <w:szCs w:val="22"/>
          <w:lang w:val="ro-RO"/>
        </w:rPr>
        <w:t xml:space="preserve"> nr. ........</w:t>
      </w:r>
      <w:r w:rsidRPr="00EE2953">
        <w:rPr>
          <w:rFonts w:cs="Arial"/>
          <w:sz w:val="22"/>
          <w:szCs w:val="22"/>
          <w:lang w:val="ro-RO"/>
        </w:rPr>
        <w:t xml:space="preserve"> încheiată cu Transelectrica </w:t>
      </w:r>
    </w:p>
    <w:p w14:paraId="2B9BB042" w14:textId="77777777" w:rsidR="00916A86" w:rsidRPr="00EE2953" w:rsidRDefault="00916A86" w:rsidP="00EE2953">
      <w:pPr>
        <w:pStyle w:val="Caption"/>
        <w:spacing w:before="0" w:after="0" w:line="276" w:lineRule="auto"/>
        <w:jc w:val="right"/>
        <w:rPr>
          <w:rFonts w:cs="Arial"/>
          <w:b w:val="0"/>
          <w:sz w:val="22"/>
          <w:szCs w:val="22"/>
          <w:lang w:val="ro-RO"/>
        </w:rPr>
      </w:pPr>
    </w:p>
    <w:p w14:paraId="0EC59EFC" w14:textId="77777777" w:rsidR="005A0B34" w:rsidRPr="00EE2953" w:rsidRDefault="005A0B34" w:rsidP="00EE2953">
      <w:pPr>
        <w:tabs>
          <w:tab w:val="left" w:pos="284"/>
        </w:tabs>
        <w:spacing w:line="276" w:lineRule="auto"/>
        <w:ind w:left="-88"/>
        <w:rPr>
          <w:rFonts w:cs="Arial"/>
          <w:szCs w:val="22"/>
          <w:lang w:val="ro-RO"/>
        </w:rPr>
      </w:pPr>
    </w:p>
    <w:p w14:paraId="4E70D634" w14:textId="77777777" w:rsidR="00FA1B8C" w:rsidRPr="00EE2953" w:rsidRDefault="00FA1B8C" w:rsidP="00EE2953">
      <w:pPr>
        <w:tabs>
          <w:tab w:val="left" w:pos="284"/>
        </w:tabs>
        <w:spacing w:line="276" w:lineRule="auto"/>
        <w:ind w:left="-88"/>
        <w:rPr>
          <w:rFonts w:cs="Arial"/>
          <w:szCs w:val="22"/>
          <w:lang w:val="ro-RO"/>
        </w:rPr>
      </w:pPr>
    </w:p>
    <w:p w14:paraId="59D66C9E" w14:textId="77777777" w:rsidR="00FA1B8C" w:rsidRPr="00EE2953" w:rsidRDefault="00FA1B8C" w:rsidP="00EE2953">
      <w:pPr>
        <w:tabs>
          <w:tab w:val="left" w:pos="284"/>
        </w:tabs>
        <w:spacing w:line="276" w:lineRule="auto"/>
        <w:ind w:left="-88"/>
        <w:rPr>
          <w:rFonts w:cs="Arial"/>
          <w:szCs w:val="22"/>
          <w:lang w:val="ro-RO"/>
        </w:rPr>
      </w:pPr>
    </w:p>
    <w:p w14:paraId="1211E08A" w14:textId="77777777" w:rsidR="00FA1B8C" w:rsidRPr="00EE2953" w:rsidRDefault="00FA1B8C" w:rsidP="00EE2953">
      <w:pPr>
        <w:tabs>
          <w:tab w:val="left" w:pos="284"/>
        </w:tabs>
        <w:spacing w:line="276" w:lineRule="auto"/>
        <w:ind w:left="-88"/>
        <w:rPr>
          <w:rFonts w:cs="Arial"/>
          <w:szCs w:val="22"/>
          <w:lang w:val="ro-RO"/>
        </w:rPr>
      </w:pPr>
    </w:p>
    <w:p w14:paraId="52DFBA44" w14:textId="77777777" w:rsidR="00FA1B8C" w:rsidRPr="00EE2953" w:rsidRDefault="00FA1B8C" w:rsidP="00EE2953">
      <w:pPr>
        <w:tabs>
          <w:tab w:val="left" w:pos="284"/>
        </w:tabs>
        <w:spacing w:line="276" w:lineRule="auto"/>
        <w:ind w:left="-88"/>
        <w:rPr>
          <w:rFonts w:cs="Arial"/>
          <w:szCs w:val="22"/>
          <w:lang w:val="ro-RO"/>
        </w:rPr>
      </w:pPr>
    </w:p>
    <w:p w14:paraId="6BF99C04" w14:textId="77777777" w:rsidR="00FA1B8C" w:rsidRPr="00EE2953" w:rsidRDefault="00FA1B8C" w:rsidP="00EE2953">
      <w:pPr>
        <w:tabs>
          <w:tab w:val="left" w:pos="284"/>
        </w:tabs>
        <w:spacing w:line="276" w:lineRule="auto"/>
        <w:ind w:left="-88"/>
        <w:rPr>
          <w:rFonts w:cs="Arial"/>
          <w:szCs w:val="22"/>
          <w:lang w:val="ro-RO"/>
        </w:rPr>
      </w:pPr>
    </w:p>
    <w:p w14:paraId="61E33312" w14:textId="77777777" w:rsidR="00FA1B8C" w:rsidRPr="00EE2953" w:rsidRDefault="00FA1B8C" w:rsidP="00EE2953">
      <w:pPr>
        <w:tabs>
          <w:tab w:val="left" w:pos="284"/>
        </w:tabs>
        <w:spacing w:line="276" w:lineRule="auto"/>
        <w:ind w:left="-88"/>
        <w:rPr>
          <w:rFonts w:cs="Arial"/>
          <w:szCs w:val="22"/>
          <w:lang w:val="ro-RO"/>
        </w:rPr>
      </w:pPr>
    </w:p>
    <w:p w14:paraId="642B2FD9" w14:textId="77777777" w:rsidR="00FA1B8C" w:rsidRPr="00EE2953" w:rsidRDefault="00FA1B8C" w:rsidP="00EE2953">
      <w:pPr>
        <w:tabs>
          <w:tab w:val="left" w:pos="284"/>
        </w:tabs>
        <w:spacing w:line="276" w:lineRule="auto"/>
        <w:ind w:left="-88"/>
        <w:rPr>
          <w:rFonts w:cs="Arial"/>
          <w:szCs w:val="22"/>
          <w:lang w:val="ro-RO"/>
        </w:rPr>
      </w:pPr>
    </w:p>
    <w:p w14:paraId="67D790C4" w14:textId="77777777" w:rsidR="00FA1B8C" w:rsidRPr="00EE2953" w:rsidRDefault="00FA1B8C" w:rsidP="00EE2953">
      <w:pPr>
        <w:tabs>
          <w:tab w:val="left" w:pos="284"/>
        </w:tabs>
        <w:spacing w:line="276" w:lineRule="auto"/>
        <w:ind w:left="-88"/>
        <w:rPr>
          <w:rFonts w:cs="Arial"/>
          <w:szCs w:val="22"/>
          <w:lang w:val="ro-RO"/>
        </w:rPr>
      </w:pPr>
    </w:p>
    <w:p w14:paraId="53D98F7C" w14:textId="77777777" w:rsidR="002D7890" w:rsidRPr="00EE2953" w:rsidRDefault="002D7890" w:rsidP="00EE2953">
      <w:pPr>
        <w:tabs>
          <w:tab w:val="left" w:pos="284"/>
        </w:tabs>
        <w:spacing w:line="276" w:lineRule="auto"/>
        <w:ind w:left="-88"/>
        <w:rPr>
          <w:rFonts w:cs="Arial"/>
          <w:szCs w:val="22"/>
          <w:lang w:val="ro-RO"/>
        </w:rPr>
      </w:pPr>
    </w:p>
    <w:p w14:paraId="5C62718B" w14:textId="77777777" w:rsidR="002D7890" w:rsidRPr="00EE2953" w:rsidRDefault="002D7890" w:rsidP="00EE2953">
      <w:pPr>
        <w:tabs>
          <w:tab w:val="left" w:pos="284"/>
        </w:tabs>
        <w:spacing w:line="276" w:lineRule="auto"/>
        <w:ind w:left="-88"/>
        <w:rPr>
          <w:rFonts w:cs="Arial"/>
          <w:szCs w:val="22"/>
          <w:lang w:val="ro-RO"/>
        </w:rPr>
      </w:pPr>
    </w:p>
    <w:p w14:paraId="47AAD81C" w14:textId="77777777" w:rsidR="002D7890" w:rsidRPr="00EE2953" w:rsidRDefault="002D7890" w:rsidP="00EE2953">
      <w:pPr>
        <w:tabs>
          <w:tab w:val="left" w:pos="284"/>
        </w:tabs>
        <w:spacing w:line="276" w:lineRule="auto"/>
        <w:ind w:left="-88"/>
        <w:rPr>
          <w:rFonts w:cs="Arial"/>
          <w:szCs w:val="22"/>
          <w:lang w:val="ro-RO"/>
        </w:rPr>
      </w:pPr>
    </w:p>
    <w:p w14:paraId="00317242" w14:textId="77777777" w:rsidR="002D7890" w:rsidRPr="00EE2953" w:rsidRDefault="002D7890" w:rsidP="00EE2953">
      <w:pPr>
        <w:tabs>
          <w:tab w:val="left" w:pos="284"/>
        </w:tabs>
        <w:spacing w:line="276" w:lineRule="auto"/>
        <w:ind w:left="-88"/>
        <w:rPr>
          <w:rFonts w:cs="Arial"/>
          <w:szCs w:val="22"/>
          <w:lang w:val="ro-RO"/>
        </w:rPr>
      </w:pPr>
    </w:p>
    <w:p w14:paraId="03F8F76A" w14:textId="77777777" w:rsidR="002D7890" w:rsidRPr="00EE2953" w:rsidRDefault="002D7890" w:rsidP="00EE2953">
      <w:pPr>
        <w:tabs>
          <w:tab w:val="left" w:pos="284"/>
        </w:tabs>
        <w:spacing w:line="276" w:lineRule="auto"/>
        <w:ind w:left="-88"/>
        <w:rPr>
          <w:rFonts w:cs="Arial"/>
          <w:szCs w:val="22"/>
          <w:lang w:val="ro-RO"/>
        </w:rPr>
      </w:pPr>
    </w:p>
    <w:p w14:paraId="01386226" w14:textId="77777777" w:rsidR="002D7890" w:rsidRPr="00EE2953" w:rsidRDefault="002D7890" w:rsidP="00EE2953">
      <w:pPr>
        <w:tabs>
          <w:tab w:val="left" w:pos="284"/>
        </w:tabs>
        <w:spacing w:line="276" w:lineRule="auto"/>
        <w:ind w:left="-88"/>
        <w:rPr>
          <w:rFonts w:cs="Arial"/>
          <w:szCs w:val="22"/>
          <w:lang w:val="ro-RO"/>
        </w:rPr>
      </w:pPr>
    </w:p>
    <w:p w14:paraId="6B19F5F9" w14:textId="77777777" w:rsidR="002D7890" w:rsidRPr="00EE2953" w:rsidRDefault="002D7890" w:rsidP="00EE2953">
      <w:pPr>
        <w:tabs>
          <w:tab w:val="left" w:pos="284"/>
        </w:tabs>
        <w:spacing w:line="276" w:lineRule="auto"/>
        <w:ind w:left="-88"/>
        <w:rPr>
          <w:rFonts w:cs="Arial"/>
          <w:szCs w:val="22"/>
          <w:lang w:val="ro-RO"/>
        </w:rPr>
      </w:pPr>
    </w:p>
    <w:p w14:paraId="5DFE44E3" w14:textId="77777777" w:rsidR="002D7890" w:rsidRPr="00EE2953" w:rsidRDefault="002D7890" w:rsidP="00EE2953">
      <w:pPr>
        <w:tabs>
          <w:tab w:val="left" w:pos="284"/>
        </w:tabs>
        <w:spacing w:line="276" w:lineRule="auto"/>
        <w:ind w:left="-88"/>
        <w:rPr>
          <w:rFonts w:cs="Arial"/>
          <w:szCs w:val="22"/>
          <w:lang w:val="ro-RO"/>
        </w:rPr>
      </w:pPr>
    </w:p>
    <w:p w14:paraId="7EA5B19F" w14:textId="77777777" w:rsidR="002D7890" w:rsidRPr="00EE2953" w:rsidRDefault="002D7890" w:rsidP="00EE2953">
      <w:pPr>
        <w:tabs>
          <w:tab w:val="left" w:pos="284"/>
        </w:tabs>
        <w:spacing w:line="276" w:lineRule="auto"/>
        <w:ind w:left="-88"/>
        <w:rPr>
          <w:rFonts w:cs="Arial"/>
          <w:szCs w:val="22"/>
          <w:lang w:val="ro-RO"/>
        </w:rPr>
      </w:pPr>
    </w:p>
    <w:p w14:paraId="359C15F3" w14:textId="77777777" w:rsidR="002D7890" w:rsidRPr="00EE2953" w:rsidRDefault="002D7890" w:rsidP="00EE2953">
      <w:pPr>
        <w:tabs>
          <w:tab w:val="left" w:pos="284"/>
        </w:tabs>
        <w:spacing w:line="276" w:lineRule="auto"/>
        <w:ind w:left="-88"/>
        <w:rPr>
          <w:rFonts w:cs="Arial"/>
          <w:szCs w:val="22"/>
          <w:lang w:val="ro-RO"/>
        </w:rPr>
      </w:pPr>
    </w:p>
    <w:p w14:paraId="4002E86A" w14:textId="77777777" w:rsidR="002D7890" w:rsidRPr="00EE2953" w:rsidRDefault="002D7890" w:rsidP="00EE2953">
      <w:pPr>
        <w:tabs>
          <w:tab w:val="left" w:pos="284"/>
        </w:tabs>
        <w:spacing w:line="276" w:lineRule="auto"/>
        <w:ind w:left="-88"/>
        <w:rPr>
          <w:rFonts w:cs="Arial"/>
          <w:szCs w:val="22"/>
          <w:lang w:val="ro-RO"/>
        </w:rPr>
      </w:pPr>
    </w:p>
    <w:p w14:paraId="4A9AFBE1" w14:textId="77777777" w:rsidR="002D7890" w:rsidRPr="00EE2953" w:rsidRDefault="002D7890" w:rsidP="00EE2953">
      <w:pPr>
        <w:tabs>
          <w:tab w:val="left" w:pos="284"/>
        </w:tabs>
        <w:spacing w:line="276" w:lineRule="auto"/>
        <w:ind w:left="-88"/>
        <w:rPr>
          <w:rFonts w:cs="Arial"/>
          <w:szCs w:val="22"/>
          <w:lang w:val="ro-RO"/>
        </w:rPr>
      </w:pPr>
    </w:p>
    <w:p w14:paraId="36BDCA9E" w14:textId="77777777" w:rsidR="002D7890" w:rsidRPr="00EE2953" w:rsidRDefault="002D7890" w:rsidP="00EE2953">
      <w:pPr>
        <w:tabs>
          <w:tab w:val="left" w:pos="284"/>
        </w:tabs>
        <w:spacing w:line="276" w:lineRule="auto"/>
        <w:ind w:left="-88"/>
        <w:rPr>
          <w:rFonts w:cs="Arial"/>
          <w:szCs w:val="22"/>
          <w:lang w:val="ro-RO"/>
        </w:rPr>
      </w:pPr>
    </w:p>
    <w:p w14:paraId="2A12EE1C" w14:textId="77777777" w:rsidR="002D7890" w:rsidRPr="00EE2953" w:rsidRDefault="002D7890" w:rsidP="00EE2953">
      <w:pPr>
        <w:tabs>
          <w:tab w:val="left" w:pos="284"/>
        </w:tabs>
        <w:spacing w:line="276" w:lineRule="auto"/>
        <w:ind w:left="-88"/>
        <w:rPr>
          <w:rFonts w:cs="Arial"/>
          <w:szCs w:val="22"/>
          <w:lang w:val="ro-RO"/>
        </w:rPr>
      </w:pPr>
    </w:p>
    <w:p w14:paraId="3345726D" w14:textId="77777777" w:rsidR="002D7890" w:rsidRPr="00EE2953" w:rsidRDefault="002D7890" w:rsidP="00EE2953">
      <w:pPr>
        <w:tabs>
          <w:tab w:val="left" w:pos="284"/>
        </w:tabs>
        <w:spacing w:line="276" w:lineRule="auto"/>
        <w:ind w:left="-88"/>
        <w:rPr>
          <w:rFonts w:cs="Arial"/>
          <w:szCs w:val="22"/>
          <w:lang w:val="ro-RO"/>
        </w:rPr>
      </w:pPr>
    </w:p>
    <w:p w14:paraId="0A4399AA" w14:textId="77777777" w:rsidR="002D7890" w:rsidRPr="00EE2953" w:rsidRDefault="002D7890" w:rsidP="00EE2953">
      <w:pPr>
        <w:tabs>
          <w:tab w:val="left" w:pos="284"/>
        </w:tabs>
        <w:spacing w:line="276" w:lineRule="auto"/>
        <w:ind w:left="-88"/>
        <w:rPr>
          <w:rFonts w:cs="Arial"/>
          <w:szCs w:val="22"/>
          <w:lang w:val="ro-RO"/>
        </w:rPr>
      </w:pPr>
    </w:p>
    <w:p w14:paraId="5E6ACEF8" w14:textId="77777777" w:rsidR="002D7890" w:rsidRPr="00EE2953" w:rsidRDefault="002D7890" w:rsidP="00EE2953">
      <w:pPr>
        <w:tabs>
          <w:tab w:val="left" w:pos="284"/>
        </w:tabs>
        <w:spacing w:line="276" w:lineRule="auto"/>
        <w:ind w:left="-88"/>
        <w:rPr>
          <w:rFonts w:cs="Arial"/>
          <w:szCs w:val="22"/>
          <w:lang w:val="ro-RO"/>
        </w:rPr>
      </w:pPr>
    </w:p>
    <w:p w14:paraId="4292F37C" w14:textId="77777777" w:rsidR="002D7890" w:rsidRPr="00EE2953" w:rsidRDefault="002D7890" w:rsidP="00EE2953">
      <w:pPr>
        <w:tabs>
          <w:tab w:val="left" w:pos="284"/>
        </w:tabs>
        <w:spacing w:line="276" w:lineRule="auto"/>
        <w:ind w:left="-88"/>
        <w:rPr>
          <w:rFonts w:cs="Arial"/>
          <w:szCs w:val="22"/>
          <w:lang w:val="ro-RO"/>
        </w:rPr>
      </w:pPr>
    </w:p>
    <w:p w14:paraId="1A93AB66" w14:textId="77777777" w:rsidR="002D7890" w:rsidRPr="00EE2953" w:rsidRDefault="002D7890" w:rsidP="00EE2953">
      <w:pPr>
        <w:tabs>
          <w:tab w:val="left" w:pos="284"/>
        </w:tabs>
        <w:spacing w:line="276" w:lineRule="auto"/>
        <w:ind w:left="-88"/>
        <w:rPr>
          <w:rFonts w:cs="Arial"/>
          <w:szCs w:val="22"/>
          <w:lang w:val="ro-RO"/>
        </w:rPr>
      </w:pPr>
    </w:p>
    <w:p w14:paraId="2E23293E" w14:textId="77777777" w:rsidR="002D7890" w:rsidRPr="00EE2953" w:rsidRDefault="002D7890" w:rsidP="00EE2953">
      <w:pPr>
        <w:tabs>
          <w:tab w:val="left" w:pos="284"/>
        </w:tabs>
        <w:spacing w:line="276" w:lineRule="auto"/>
        <w:ind w:left="-88"/>
        <w:rPr>
          <w:rFonts w:cs="Arial"/>
          <w:szCs w:val="22"/>
          <w:lang w:val="ro-RO"/>
        </w:rPr>
      </w:pPr>
    </w:p>
    <w:p w14:paraId="15F20A6A" w14:textId="77777777" w:rsidR="002D7890" w:rsidRPr="00EE2953" w:rsidRDefault="002D7890" w:rsidP="00EE2953">
      <w:pPr>
        <w:tabs>
          <w:tab w:val="left" w:pos="284"/>
        </w:tabs>
        <w:spacing w:line="276" w:lineRule="auto"/>
        <w:ind w:left="-88"/>
        <w:rPr>
          <w:rFonts w:cs="Arial"/>
          <w:szCs w:val="22"/>
          <w:lang w:val="ro-RO"/>
        </w:rPr>
      </w:pPr>
    </w:p>
    <w:p w14:paraId="018644A7" w14:textId="77777777" w:rsidR="002D7890" w:rsidRPr="00EE2953" w:rsidRDefault="002D7890" w:rsidP="00EE2953">
      <w:pPr>
        <w:tabs>
          <w:tab w:val="left" w:pos="284"/>
        </w:tabs>
        <w:spacing w:line="276" w:lineRule="auto"/>
        <w:ind w:left="-88"/>
        <w:rPr>
          <w:rFonts w:cs="Arial"/>
          <w:szCs w:val="22"/>
          <w:lang w:val="ro-RO"/>
        </w:rPr>
      </w:pPr>
    </w:p>
    <w:p w14:paraId="17045A5E" w14:textId="77777777" w:rsidR="002D7890" w:rsidRPr="00EE2953" w:rsidRDefault="002D7890" w:rsidP="00EE2953">
      <w:pPr>
        <w:tabs>
          <w:tab w:val="left" w:pos="284"/>
        </w:tabs>
        <w:spacing w:line="276" w:lineRule="auto"/>
        <w:ind w:left="-88"/>
        <w:rPr>
          <w:rFonts w:cs="Arial"/>
          <w:szCs w:val="22"/>
          <w:lang w:val="ro-RO"/>
        </w:rPr>
      </w:pPr>
    </w:p>
    <w:p w14:paraId="1D0B7542" w14:textId="77777777" w:rsidR="002D7890" w:rsidRPr="00EE2953" w:rsidRDefault="002D7890" w:rsidP="00EE2953">
      <w:pPr>
        <w:tabs>
          <w:tab w:val="left" w:pos="284"/>
        </w:tabs>
        <w:spacing w:line="276" w:lineRule="auto"/>
        <w:ind w:left="-88"/>
        <w:rPr>
          <w:rFonts w:cs="Arial"/>
          <w:szCs w:val="22"/>
          <w:lang w:val="ro-RO"/>
        </w:rPr>
      </w:pPr>
    </w:p>
    <w:p w14:paraId="5B9E314A" w14:textId="77777777" w:rsidR="002D7890" w:rsidRPr="00EE2953" w:rsidRDefault="002D7890" w:rsidP="00EE2953">
      <w:pPr>
        <w:tabs>
          <w:tab w:val="left" w:pos="284"/>
        </w:tabs>
        <w:spacing w:line="276" w:lineRule="auto"/>
        <w:ind w:left="-88"/>
        <w:rPr>
          <w:rFonts w:cs="Arial"/>
          <w:szCs w:val="22"/>
          <w:lang w:val="ro-RO"/>
        </w:rPr>
      </w:pPr>
    </w:p>
    <w:p w14:paraId="5ED5D0F0" w14:textId="77777777" w:rsidR="00FA1B8C" w:rsidRPr="00EE2953" w:rsidRDefault="00FA1B8C" w:rsidP="00EE2953">
      <w:pPr>
        <w:tabs>
          <w:tab w:val="left" w:pos="284"/>
        </w:tabs>
        <w:spacing w:line="276" w:lineRule="auto"/>
        <w:ind w:left="-88"/>
        <w:rPr>
          <w:rFonts w:cs="Arial"/>
          <w:szCs w:val="22"/>
          <w:lang w:val="ro-RO"/>
        </w:rPr>
      </w:pPr>
    </w:p>
    <w:p w14:paraId="4BBD82AB" w14:textId="77777777" w:rsidR="00FA1B8C" w:rsidRPr="00EE2953" w:rsidRDefault="00FA1B8C" w:rsidP="00EE2953">
      <w:pPr>
        <w:tabs>
          <w:tab w:val="left" w:pos="284"/>
        </w:tabs>
        <w:spacing w:line="276" w:lineRule="auto"/>
        <w:ind w:left="-88"/>
        <w:rPr>
          <w:rFonts w:cs="Arial"/>
          <w:szCs w:val="22"/>
          <w:lang w:val="ro-RO"/>
        </w:rPr>
      </w:pPr>
    </w:p>
    <w:p w14:paraId="404AC126" w14:textId="77777777" w:rsidR="00FA1B8C" w:rsidRDefault="00FA1B8C" w:rsidP="00EE2953">
      <w:pPr>
        <w:tabs>
          <w:tab w:val="left" w:pos="284"/>
        </w:tabs>
        <w:spacing w:line="276" w:lineRule="auto"/>
        <w:ind w:left="-88"/>
        <w:rPr>
          <w:rFonts w:cs="Arial"/>
          <w:szCs w:val="22"/>
          <w:lang w:val="ro-RO"/>
        </w:rPr>
      </w:pPr>
    </w:p>
    <w:p w14:paraId="63CCADCF" w14:textId="77777777" w:rsidR="007E7613" w:rsidRDefault="007E7613" w:rsidP="00EE2953">
      <w:pPr>
        <w:tabs>
          <w:tab w:val="left" w:pos="284"/>
        </w:tabs>
        <w:spacing w:line="276" w:lineRule="auto"/>
        <w:ind w:left="-88"/>
        <w:rPr>
          <w:rFonts w:cs="Arial"/>
          <w:szCs w:val="22"/>
          <w:lang w:val="ro-RO"/>
        </w:rPr>
      </w:pPr>
    </w:p>
    <w:p w14:paraId="090C17B8" w14:textId="77777777" w:rsidR="007E7613" w:rsidRPr="00EE2953" w:rsidRDefault="007E7613" w:rsidP="00EE2953">
      <w:pPr>
        <w:tabs>
          <w:tab w:val="left" w:pos="284"/>
        </w:tabs>
        <w:spacing w:line="276" w:lineRule="auto"/>
        <w:ind w:left="-88"/>
        <w:rPr>
          <w:rFonts w:cs="Arial"/>
          <w:szCs w:val="22"/>
          <w:lang w:val="ro-RO"/>
        </w:rPr>
      </w:pPr>
    </w:p>
    <w:p w14:paraId="0EE09F48" w14:textId="77777777" w:rsidR="00FA1B8C" w:rsidRPr="00EE2953" w:rsidRDefault="00FA1B8C" w:rsidP="00EE2953">
      <w:pPr>
        <w:tabs>
          <w:tab w:val="left" w:pos="284"/>
        </w:tabs>
        <w:spacing w:line="276" w:lineRule="auto"/>
        <w:ind w:left="-88"/>
        <w:rPr>
          <w:rFonts w:cs="Arial"/>
          <w:szCs w:val="22"/>
          <w:lang w:val="ro-RO"/>
        </w:rPr>
      </w:pPr>
    </w:p>
    <w:p w14:paraId="5A4B43C7" w14:textId="77777777" w:rsidR="006B7473" w:rsidRPr="00EE2953" w:rsidRDefault="006B7473" w:rsidP="00EE2953">
      <w:pPr>
        <w:tabs>
          <w:tab w:val="left" w:pos="284"/>
        </w:tabs>
        <w:spacing w:line="276" w:lineRule="auto"/>
        <w:ind w:left="-88"/>
        <w:rPr>
          <w:rFonts w:cs="Arial"/>
          <w:szCs w:val="22"/>
          <w:lang w:val="ro-RO"/>
        </w:rPr>
      </w:pPr>
    </w:p>
    <w:p w14:paraId="4C2F3748" w14:textId="77777777" w:rsidR="00D67B53" w:rsidRPr="00EE2953" w:rsidRDefault="00D67B53" w:rsidP="00EE2953">
      <w:pPr>
        <w:pStyle w:val="Caption"/>
        <w:tabs>
          <w:tab w:val="left" w:pos="0"/>
        </w:tabs>
        <w:spacing w:before="0" w:after="0" w:line="276" w:lineRule="auto"/>
        <w:rPr>
          <w:rFonts w:cs="Arial"/>
          <w:bCs w:val="0"/>
          <w:sz w:val="22"/>
          <w:szCs w:val="22"/>
          <w:lang w:val="ro-RO"/>
        </w:rPr>
      </w:pPr>
      <w:r w:rsidRPr="00EE2953">
        <w:rPr>
          <w:rFonts w:cs="Arial"/>
          <w:sz w:val="22"/>
          <w:szCs w:val="22"/>
          <w:lang w:val="ro-RO"/>
        </w:rPr>
        <w:lastRenderedPageBreak/>
        <w:t xml:space="preserve">Anexa nr. </w:t>
      </w:r>
      <w:r w:rsidR="007868B0" w:rsidRPr="00EE2953">
        <w:rPr>
          <w:rFonts w:cs="Arial"/>
          <w:sz w:val="22"/>
          <w:szCs w:val="22"/>
          <w:lang w:val="ro-RO"/>
        </w:rPr>
        <w:t>3</w:t>
      </w:r>
      <w:r w:rsidR="007A61D2" w:rsidRPr="00EE2953">
        <w:rPr>
          <w:rFonts w:cs="Arial"/>
          <w:sz w:val="22"/>
          <w:szCs w:val="22"/>
          <w:lang w:val="ro-RO"/>
        </w:rPr>
        <w:t xml:space="preserve"> </w:t>
      </w:r>
      <w:r w:rsidR="003951BD" w:rsidRPr="00EE2953">
        <w:rPr>
          <w:rFonts w:cs="Arial"/>
          <w:sz w:val="22"/>
          <w:szCs w:val="22"/>
          <w:lang w:val="ro-RO"/>
        </w:rPr>
        <w:t xml:space="preserve">– </w:t>
      </w:r>
      <w:r w:rsidR="00225946" w:rsidRPr="00EE2953">
        <w:rPr>
          <w:rFonts w:cs="Arial"/>
          <w:sz w:val="22"/>
          <w:szCs w:val="22"/>
          <w:lang w:val="ro-RO"/>
        </w:rPr>
        <w:t xml:space="preserve">Date de identificare </w:t>
      </w:r>
      <w:r w:rsidR="001236DD" w:rsidRPr="00EE2953">
        <w:rPr>
          <w:rFonts w:cs="Arial"/>
          <w:sz w:val="22"/>
          <w:szCs w:val="22"/>
          <w:lang w:val="ro-RO"/>
        </w:rPr>
        <w:t>ș</w:t>
      </w:r>
      <w:r w:rsidR="00225946" w:rsidRPr="00EE2953">
        <w:rPr>
          <w:rFonts w:cs="Arial"/>
          <w:sz w:val="22"/>
          <w:szCs w:val="22"/>
          <w:lang w:val="ro-RO"/>
        </w:rPr>
        <w:t>i P</w:t>
      </w:r>
      <w:r w:rsidRPr="00EE2953">
        <w:rPr>
          <w:rFonts w:cs="Arial"/>
          <w:bCs w:val="0"/>
          <w:sz w:val="22"/>
          <w:szCs w:val="22"/>
          <w:lang w:val="ro-RO"/>
        </w:rPr>
        <w:t xml:space="preserve">ersoane de contact </w:t>
      </w:r>
      <w:r w:rsidR="004B673A" w:rsidRPr="00EE2953">
        <w:rPr>
          <w:rFonts w:cs="Arial"/>
          <w:bCs w:val="0"/>
          <w:sz w:val="22"/>
          <w:szCs w:val="22"/>
          <w:lang w:val="ro-RO"/>
        </w:rPr>
        <w:t xml:space="preserve"> </w:t>
      </w:r>
    </w:p>
    <w:p w14:paraId="4A689674" w14:textId="77777777" w:rsidR="004B673A" w:rsidRPr="00EE2953" w:rsidRDefault="004B673A" w:rsidP="00EE2953">
      <w:pPr>
        <w:spacing w:line="276" w:lineRule="auto"/>
        <w:rPr>
          <w:rFonts w:cs="Arial"/>
          <w:szCs w:val="22"/>
          <w:lang w:val="ro-RO"/>
        </w:rPr>
      </w:pPr>
    </w:p>
    <w:p w14:paraId="2960BD0E" w14:textId="38C5310C" w:rsidR="004B673A" w:rsidRPr="00EE2953" w:rsidRDefault="004B673A" w:rsidP="00EE2953">
      <w:pPr>
        <w:spacing w:line="276" w:lineRule="auto"/>
        <w:rPr>
          <w:rFonts w:cs="Arial"/>
          <w:szCs w:val="22"/>
          <w:lang w:val="ro-RO"/>
        </w:rPr>
      </w:pPr>
      <w:r w:rsidRPr="00EE2953">
        <w:rPr>
          <w:rFonts w:cs="Arial"/>
          <w:szCs w:val="22"/>
          <w:lang w:val="ro-RO"/>
        </w:rPr>
        <w:t>I.</w:t>
      </w:r>
      <w:r w:rsidR="003347DC" w:rsidRPr="00EE2953">
        <w:rPr>
          <w:rFonts w:cs="Arial"/>
          <w:szCs w:val="22"/>
          <w:lang w:val="ro-RO"/>
        </w:rPr>
        <w:t xml:space="preserve">Date de identificare </w:t>
      </w:r>
      <w:r w:rsidR="001236DD" w:rsidRPr="00EE2953">
        <w:rPr>
          <w:rFonts w:cs="Arial"/>
          <w:szCs w:val="22"/>
          <w:lang w:val="ro-RO"/>
        </w:rPr>
        <w:t>ș</w:t>
      </w:r>
      <w:r w:rsidR="003347DC" w:rsidRPr="00EE2953">
        <w:rPr>
          <w:rFonts w:cs="Arial"/>
          <w:szCs w:val="22"/>
          <w:lang w:val="ro-RO"/>
        </w:rPr>
        <w:t>i c</w:t>
      </w:r>
      <w:r w:rsidRPr="00EE2953">
        <w:rPr>
          <w:rFonts w:cs="Arial"/>
          <w:szCs w:val="22"/>
          <w:lang w:val="ro-RO"/>
        </w:rPr>
        <w:t>ontact</w:t>
      </w:r>
      <w:r w:rsidR="003347DC" w:rsidRPr="00EE2953">
        <w:rPr>
          <w:rFonts w:cs="Arial"/>
          <w:szCs w:val="22"/>
          <w:lang w:val="ro-RO"/>
        </w:rPr>
        <w:t xml:space="preserve"> ale </w:t>
      </w:r>
      <w:r w:rsidR="00B25791">
        <w:rPr>
          <w:rFonts w:cs="Arial"/>
          <w:szCs w:val="22"/>
          <w:lang w:val="ro-RO"/>
        </w:rPr>
        <w:t>PRE Provizorie</w:t>
      </w:r>
    </w:p>
    <w:p w14:paraId="7F417E8D" w14:textId="77777777" w:rsidR="004B673A" w:rsidRPr="00EE2953" w:rsidRDefault="00225946" w:rsidP="00EE2953">
      <w:pPr>
        <w:spacing w:line="276" w:lineRule="auto"/>
        <w:rPr>
          <w:rFonts w:cs="Arial"/>
          <w:szCs w:val="22"/>
          <w:lang w:val="ro-RO"/>
        </w:rPr>
      </w:pPr>
      <w:r w:rsidRPr="00EE2953">
        <w:rPr>
          <w:rFonts w:cs="Arial"/>
          <w:szCs w:val="22"/>
          <w:lang w:val="ro-RO"/>
        </w:rPr>
        <w:t>Denumire PRE</w:t>
      </w:r>
    </w:p>
    <w:p w14:paraId="0EA0D778" w14:textId="77777777" w:rsidR="00225946" w:rsidRPr="00EE2953" w:rsidRDefault="00225946" w:rsidP="00EE2953">
      <w:pPr>
        <w:spacing w:line="276" w:lineRule="auto"/>
        <w:rPr>
          <w:rFonts w:cs="Arial"/>
          <w:szCs w:val="22"/>
          <w:lang w:val="ro-RO"/>
        </w:rPr>
      </w:pPr>
      <w:r w:rsidRPr="00EE2953">
        <w:rPr>
          <w:rFonts w:cs="Arial"/>
          <w:szCs w:val="22"/>
          <w:lang w:val="ro-RO"/>
        </w:rPr>
        <w:t>Licen</w:t>
      </w:r>
      <w:r w:rsidR="001236DD" w:rsidRPr="00EE2953">
        <w:rPr>
          <w:rFonts w:cs="Arial"/>
          <w:szCs w:val="22"/>
          <w:lang w:val="ro-RO"/>
        </w:rPr>
        <w:t>ț</w:t>
      </w:r>
      <w:r w:rsidRPr="00EE2953">
        <w:rPr>
          <w:rFonts w:cs="Arial"/>
          <w:szCs w:val="22"/>
          <w:lang w:val="ro-RO"/>
        </w:rPr>
        <w:t xml:space="preserve">a nr. ................ </w:t>
      </w:r>
      <w:r w:rsidR="001236DD" w:rsidRPr="00EE2953">
        <w:rPr>
          <w:rFonts w:cs="Arial"/>
          <w:szCs w:val="22"/>
          <w:lang w:val="ro-RO"/>
        </w:rPr>
        <w:t>ș</w:t>
      </w:r>
      <w:r w:rsidRPr="00EE2953">
        <w:rPr>
          <w:rFonts w:cs="Arial"/>
          <w:szCs w:val="22"/>
          <w:lang w:val="ro-RO"/>
        </w:rPr>
        <w:t>i condi</w:t>
      </w:r>
      <w:r w:rsidR="001236DD" w:rsidRPr="00EE2953">
        <w:rPr>
          <w:rFonts w:cs="Arial"/>
          <w:szCs w:val="22"/>
          <w:lang w:val="ro-RO"/>
        </w:rPr>
        <w:t>ț</w:t>
      </w:r>
      <w:r w:rsidRPr="00EE2953">
        <w:rPr>
          <w:rFonts w:cs="Arial"/>
          <w:szCs w:val="22"/>
          <w:lang w:val="ro-RO"/>
        </w:rPr>
        <w:t>ii........ (anexat</w:t>
      </w:r>
      <w:r w:rsidR="001236DD" w:rsidRPr="00EE2953">
        <w:rPr>
          <w:rFonts w:cs="Arial"/>
          <w:szCs w:val="22"/>
          <w:lang w:val="ro-RO"/>
        </w:rPr>
        <w:t>ă</w:t>
      </w:r>
      <w:r w:rsidRPr="00EE2953">
        <w:rPr>
          <w:rFonts w:cs="Arial"/>
          <w:szCs w:val="22"/>
          <w:lang w:val="ro-RO"/>
        </w:rPr>
        <w:t>)</w:t>
      </w:r>
      <w:r w:rsidR="002B376F" w:rsidRPr="00EE2953">
        <w:rPr>
          <w:rFonts w:cs="Arial"/>
          <w:szCs w:val="22"/>
          <w:lang w:val="ro-RO"/>
        </w:rPr>
        <w:t>/ Decizie ANRE</w:t>
      </w:r>
    </w:p>
    <w:p w14:paraId="4B76CDF7" w14:textId="77777777" w:rsidR="00D309D5" w:rsidRPr="00EE2953" w:rsidRDefault="00D309D5" w:rsidP="00EE2953">
      <w:pPr>
        <w:spacing w:line="276" w:lineRule="auto"/>
        <w:rPr>
          <w:rFonts w:cs="Arial"/>
          <w:szCs w:val="22"/>
          <w:lang w:val="ro-RO"/>
        </w:rPr>
      </w:pPr>
      <w:r w:rsidRPr="00EE2953">
        <w:rPr>
          <w:rFonts w:cs="Arial"/>
          <w:szCs w:val="22"/>
          <w:lang w:val="ro-RO"/>
        </w:rPr>
        <w:t>sediul social</w:t>
      </w:r>
      <w:r w:rsidR="004B673A" w:rsidRPr="00EE2953">
        <w:rPr>
          <w:rFonts w:cs="Arial"/>
          <w:szCs w:val="22"/>
          <w:lang w:val="ro-RO"/>
        </w:rPr>
        <w:t xml:space="preserve"> PRE</w:t>
      </w:r>
    </w:p>
    <w:p w14:paraId="27C85F7D"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telefon</w:t>
      </w:r>
    </w:p>
    <w:p w14:paraId="4D040152"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 xml:space="preserve">fax, </w:t>
      </w:r>
    </w:p>
    <w:p w14:paraId="2DB3887F"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e-mail ale titularului de licen</w:t>
      </w:r>
      <w:r w:rsidR="001236DD" w:rsidRPr="00EE2953">
        <w:rPr>
          <w:rFonts w:cs="Arial"/>
          <w:szCs w:val="22"/>
          <w:lang w:val="ro-RO"/>
        </w:rPr>
        <w:t>ță</w:t>
      </w:r>
    </w:p>
    <w:p w14:paraId="5B884494"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codul de indentificare al PRE;</w:t>
      </w:r>
    </w:p>
    <w:p w14:paraId="15BBD6CE" w14:textId="77777777" w:rsidR="00D309D5" w:rsidRPr="00EE2953" w:rsidRDefault="00D309D5" w:rsidP="00EE2953">
      <w:pPr>
        <w:widowControl w:val="0"/>
        <w:tabs>
          <w:tab w:val="left" w:pos="1276"/>
        </w:tabs>
        <w:spacing w:line="276" w:lineRule="auto"/>
        <w:jc w:val="both"/>
        <w:rPr>
          <w:rFonts w:cs="Arial"/>
          <w:szCs w:val="22"/>
          <w:lang w:val="ro-RO"/>
        </w:rPr>
      </w:pPr>
    </w:p>
    <w:p w14:paraId="622C6C09"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Notific</w:t>
      </w:r>
      <w:r w:rsidR="001236DD" w:rsidRPr="00EE2953">
        <w:rPr>
          <w:rFonts w:cs="Arial"/>
          <w:szCs w:val="22"/>
          <w:lang w:val="ro-RO"/>
        </w:rPr>
        <w:t>ă</w:t>
      </w:r>
      <w:r w:rsidRPr="00EE2953">
        <w:rPr>
          <w:rFonts w:cs="Arial"/>
          <w:szCs w:val="22"/>
          <w:lang w:val="ro-RO"/>
        </w:rPr>
        <w:t>ri Platforma PE</w:t>
      </w:r>
    </w:p>
    <w:p w14:paraId="5D396EE2"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Datele de contact ale persoanelor care sunt responsabile cu notific</w:t>
      </w:r>
      <w:r w:rsidR="001236DD" w:rsidRPr="00EE2953">
        <w:rPr>
          <w:rFonts w:cs="Arial"/>
          <w:szCs w:val="22"/>
          <w:lang w:val="ro-RO"/>
        </w:rPr>
        <w:t>ă</w:t>
      </w:r>
      <w:r w:rsidRPr="00EE2953">
        <w:rPr>
          <w:rFonts w:cs="Arial"/>
          <w:szCs w:val="22"/>
          <w:lang w:val="ro-RO"/>
        </w:rPr>
        <w:t xml:space="preserve">rile </w:t>
      </w:r>
      <w:r w:rsidR="001236DD" w:rsidRPr="00EE2953">
        <w:rPr>
          <w:rFonts w:cs="Arial"/>
          <w:szCs w:val="22"/>
          <w:lang w:val="ro-RO"/>
        </w:rPr>
        <w:t>î</w:t>
      </w:r>
      <w:r w:rsidRPr="00EE2953">
        <w:rPr>
          <w:rFonts w:cs="Arial"/>
          <w:szCs w:val="22"/>
          <w:lang w:val="ro-RO"/>
        </w:rPr>
        <w:t xml:space="preserve">n platforma PE </w:t>
      </w:r>
      <w:r w:rsidR="001236DD" w:rsidRPr="00EE2953">
        <w:rPr>
          <w:rFonts w:cs="Arial"/>
          <w:szCs w:val="22"/>
          <w:lang w:val="ro-RO"/>
        </w:rPr>
        <w:t>î</w:t>
      </w:r>
      <w:r w:rsidRPr="00EE2953">
        <w:rPr>
          <w:rFonts w:cs="Arial"/>
          <w:szCs w:val="22"/>
          <w:lang w:val="ro-RO"/>
        </w:rPr>
        <w:t>mputernicite s</w:t>
      </w:r>
      <w:r w:rsidR="001236DD" w:rsidRPr="00EE2953">
        <w:rPr>
          <w:rFonts w:cs="Arial"/>
          <w:szCs w:val="22"/>
          <w:lang w:val="ro-RO"/>
        </w:rPr>
        <w:t>ă</w:t>
      </w:r>
      <w:r w:rsidRPr="00EE2953">
        <w:rPr>
          <w:rFonts w:cs="Arial"/>
          <w:szCs w:val="22"/>
          <w:lang w:val="ro-RO"/>
        </w:rPr>
        <w:t xml:space="preserve"> ac</w:t>
      </w:r>
      <w:r w:rsidR="001236DD" w:rsidRPr="00EE2953">
        <w:rPr>
          <w:rFonts w:cs="Arial"/>
          <w:szCs w:val="22"/>
          <w:lang w:val="ro-RO"/>
        </w:rPr>
        <w:t>ț</w:t>
      </w:r>
      <w:r w:rsidRPr="00EE2953">
        <w:rPr>
          <w:rFonts w:cs="Arial"/>
          <w:szCs w:val="22"/>
          <w:lang w:val="ro-RO"/>
        </w:rPr>
        <w:t xml:space="preserve">ioneze </w:t>
      </w:r>
      <w:r w:rsidR="001236DD" w:rsidRPr="00EE2953">
        <w:rPr>
          <w:rFonts w:cs="Arial"/>
          <w:szCs w:val="22"/>
          <w:lang w:val="ro-RO"/>
        </w:rPr>
        <w:t>î</w:t>
      </w:r>
      <w:r w:rsidRPr="00EE2953">
        <w:rPr>
          <w:rFonts w:cs="Arial"/>
          <w:szCs w:val="22"/>
          <w:lang w:val="ro-RO"/>
        </w:rPr>
        <w:t>n numele solicitantului</w:t>
      </w:r>
      <w:r w:rsidR="001236DD" w:rsidRPr="00A0019C">
        <w:rPr>
          <w:rFonts w:cs="Arial"/>
          <w:szCs w:val="22"/>
          <w:lang w:val="fr-FR"/>
        </w:rPr>
        <w:t>:</w:t>
      </w:r>
    </w:p>
    <w:p w14:paraId="7F5FB73A" w14:textId="77777777" w:rsidR="007A61D2" w:rsidRPr="00EE2953" w:rsidRDefault="007A61D2" w:rsidP="00EE2953">
      <w:pPr>
        <w:spacing w:line="276" w:lineRule="auto"/>
        <w:rPr>
          <w:rFonts w:cs="Arial"/>
          <w:szCs w:val="22"/>
          <w:lang w:val="ro-RO"/>
        </w:rPr>
      </w:pPr>
    </w:p>
    <w:p w14:paraId="16053830" w14:textId="77777777" w:rsidR="00D67B53" w:rsidRPr="00EE2953" w:rsidRDefault="00D67B53"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 xml:space="preserve">E- mail: </w:t>
      </w:r>
    </w:p>
    <w:p w14:paraId="614956B0" w14:textId="77777777" w:rsidR="00D67B53" w:rsidRPr="00EE2953" w:rsidRDefault="00D67B53"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Tel</w:t>
      </w:r>
    </w:p>
    <w:p w14:paraId="558F8231" w14:textId="77777777" w:rsidR="00D67B53" w:rsidRPr="00EE2953" w:rsidRDefault="00D67B53"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Fax</w:t>
      </w:r>
    </w:p>
    <w:p w14:paraId="7D826CFC" w14:textId="77777777" w:rsidR="00D67B53" w:rsidRPr="00EE2953" w:rsidRDefault="00D67B53"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Mobil</w:t>
      </w:r>
    </w:p>
    <w:p w14:paraId="0F9C01ED" w14:textId="77777777" w:rsidR="00D309D5" w:rsidRPr="00EE2953" w:rsidRDefault="00D309D5" w:rsidP="00EE2953">
      <w:pPr>
        <w:pStyle w:val="NormalIndent"/>
        <w:spacing w:after="0" w:line="276" w:lineRule="auto"/>
        <w:ind w:left="0"/>
        <w:rPr>
          <w:rFonts w:cs="Arial"/>
          <w:sz w:val="22"/>
          <w:szCs w:val="22"/>
          <w:lang w:val="ro-RO"/>
        </w:rPr>
      </w:pPr>
    </w:p>
    <w:p w14:paraId="6F0296AB" w14:textId="77777777" w:rsidR="00D309D5" w:rsidRPr="00EE2953" w:rsidRDefault="00D309D5" w:rsidP="00EE2953">
      <w:pPr>
        <w:pStyle w:val="NormalIndent"/>
        <w:spacing w:after="0" w:line="276" w:lineRule="auto"/>
        <w:ind w:left="0"/>
        <w:rPr>
          <w:rFonts w:cs="Arial"/>
          <w:sz w:val="22"/>
          <w:szCs w:val="22"/>
          <w:lang w:val="ro-RO"/>
        </w:rPr>
      </w:pPr>
    </w:p>
    <w:p w14:paraId="515B1974" w14:textId="77777777" w:rsidR="00D67B53"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Contact facturare</w:t>
      </w:r>
    </w:p>
    <w:p w14:paraId="2EEC5062" w14:textId="77777777" w:rsidR="00D67B53" w:rsidRPr="00EE2953" w:rsidRDefault="00D309D5" w:rsidP="00EE2953">
      <w:pPr>
        <w:spacing w:line="276" w:lineRule="auto"/>
        <w:rPr>
          <w:rFonts w:cs="Arial"/>
          <w:szCs w:val="22"/>
          <w:lang w:val="ro-RO"/>
        </w:rPr>
      </w:pPr>
      <w:r w:rsidRPr="00EE2953">
        <w:rPr>
          <w:rFonts w:cs="Arial"/>
          <w:szCs w:val="22"/>
          <w:lang w:val="ro-RO"/>
        </w:rPr>
        <w:t>Datele de contact ale persoanelor care sunt responsabile cu derularea comercial</w:t>
      </w:r>
      <w:r w:rsidR="001236DD" w:rsidRPr="00EE2953">
        <w:rPr>
          <w:rFonts w:cs="Arial"/>
          <w:szCs w:val="22"/>
          <w:lang w:val="ro-RO"/>
        </w:rPr>
        <w:t>ă</w:t>
      </w:r>
      <w:r w:rsidRPr="00EE2953">
        <w:rPr>
          <w:rFonts w:cs="Arial"/>
          <w:szCs w:val="22"/>
          <w:lang w:val="ro-RO"/>
        </w:rPr>
        <w:t xml:space="preserve"> a </w:t>
      </w:r>
      <w:r w:rsidR="00D67B53" w:rsidRPr="00EE2953">
        <w:rPr>
          <w:rFonts w:cs="Arial"/>
          <w:szCs w:val="22"/>
          <w:lang w:val="ro-RO"/>
        </w:rPr>
        <w:t>PRE</w:t>
      </w:r>
      <w:r w:rsidR="001236DD" w:rsidRPr="00EE2953">
        <w:rPr>
          <w:rFonts w:cs="Arial"/>
          <w:szCs w:val="22"/>
          <w:lang w:val="ro-RO"/>
        </w:rPr>
        <w:t>:</w:t>
      </w:r>
      <w:r w:rsidR="00D67B53" w:rsidRPr="00EE2953">
        <w:rPr>
          <w:rFonts w:cs="Arial"/>
          <w:szCs w:val="22"/>
          <w:lang w:val="ro-RO"/>
        </w:rPr>
        <w:t xml:space="preserve"> </w:t>
      </w:r>
    </w:p>
    <w:p w14:paraId="3AD47FE4" w14:textId="77777777" w:rsidR="00D309D5" w:rsidRPr="00EE2953" w:rsidRDefault="00D309D5" w:rsidP="00EE2953">
      <w:pPr>
        <w:spacing w:line="276" w:lineRule="auto"/>
        <w:rPr>
          <w:rFonts w:cs="Arial"/>
          <w:szCs w:val="22"/>
          <w:lang w:val="ro-RO"/>
        </w:rPr>
      </w:pPr>
    </w:p>
    <w:p w14:paraId="053B21D4" w14:textId="77777777" w:rsidR="00D309D5" w:rsidRPr="00EE2953" w:rsidRDefault="00D309D5"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 xml:space="preserve">E- mail: </w:t>
      </w:r>
    </w:p>
    <w:p w14:paraId="488D66E1" w14:textId="77777777" w:rsidR="00D309D5" w:rsidRPr="00EE2953" w:rsidRDefault="00D309D5"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Tel</w:t>
      </w:r>
    </w:p>
    <w:p w14:paraId="73B0ADA9" w14:textId="77777777" w:rsidR="00D309D5" w:rsidRPr="00EE2953" w:rsidRDefault="00D309D5"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Fax</w:t>
      </w:r>
    </w:p>
    <w:p w14:paraId="5C032A1F" w14:textId="77777777" w:rsidR="00D309D5" w:rsidRPr="00EE2953" w:rsidRDefault="00D309D5"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Mobil</w:t>
      </w:r>
    </w:p>
    <w:p w14:paraId="0073DFAD" w14:textId="6F846BD0" w:rsidR="004B673A" w:rsidRPr="00EE2953" w:rsidRDefault="004B673A" w:rsidP="00EE2953">
      <w:pPr>
        <w:pStyle w:val="NormalIndent"/>
        <w:spacing w:after="0" w:line="276" w:lineRule="auto"/>
        <w:ind w:left="0"/>
        <w:rPr>
          <w:rFonts w:cs="Arial"/>
          <w:bCs/>
          <w:sz w:val="22"/>
          <w:szCs w:val="22"/>
          <w:lang w:val="ro-RO"/>
        </w:rPr>
      </w:pPr>
      <w:r w:rsidRPr="00EE2953">
        <w:rPr>
          <w:rFonts w:cs="Arial"/>
          <w:bCs/>
          <w:sz w:val="22"/>
          <w:szCs w:val="22"/>
          <w:lang w:val="ro-RO"/>
        </w:rPr>
        <w:t xml:space="preserve">Date Comerciale &amp; Tehnice ale titularilor de licenţă </w:t>
      </w:r>
      <w:r w:rsidR="001236DD" w:rsidRPr="00EE2953">
        <w:rPr>
          <w:rFonts w:cs="Arial"/>
          <w:bCs/>
          <w:sz w:val="22"/>
          <w:szCs w:val="22"/>
          <w:lang w:val="ro-RO"/>
        </w:rPr>
        <w:t>î</w:t>
      </w:r>
      <w:r w:rsidRPr="00EE2953">
        <w:rPr>
          <w:rFonts w:cs="Arial"/>
          <w:bCs/>
          <w:sz w:val="22"/>
          <w:szCs w:val="22"/>
          <w:lang w:val="ro-RO"/>
        </w:rPr>
        <w:t>nregistra</w:t>
      </w:r>
      <w:r w:rsidR="001236DD" w:rsidRPr="00EE2953">
        <w:rPr>
          <w:rFonts w:cs="Arial"/>
          <w:bCs/>
          <w:sz w:val="22"/>
          <w:szCs w:val="22"/>
          <w:lang w:val="ro-RO"/>
        </w:rPr>
        <w:t>ț</w:t>
      </w:r>
      <w:r w:rsidRPr="00EE2953">
        <w:rPr>
          <w:rFonts w:cs="Arial"/>
          <w:bCs/>
          <w:sz w:val="22"/>
          <w:szCs w:val="22"/>
          <w:lang w:val="ro-RO"/>
        </w:rPr>
        <w:t>i ca</w:t>
      </w:r>
      <w:r w:rsidR="0051042D" w:rsidRPr="00EE2953">
        <w:rPr>
          <w:rFonts w:cs="Arial"/>
          <w:bCs/>
          <w:sz w:val="22"/>
          <w:szCs w:val="22"/>
          <w:lang w:val="ro-RO"/>
        </w:rPr>
        <w:t xml:space="preserve"> </w:t>
      </w:r>
      <w:r w:rsidR="00B25791">
        <w:rPr>
          <w:rFonts w:cs="Arial"/>
          <w:bCs/>
          <w:sz w:val="22"/>
          <w:szCs w:val="22"/>
          <w:lang w:val="ro-RO"/>
        </w:rPr>
        <w:t>PRE Provizorie</w:t>
      </w:r>
      <w:r w:rsidR="00397571">
        <w:rPr>
          <w:rFonts w:cs="Arial"/>
          <w:bCs/>
          <w:sz w:val="22"/>
          <w:szCs w:val="22"/>
          <w:lang w:val="ro-RO"/>
        </w:rPr>
        <w:t xml:space="preserve">  </w:t>
      </w:r>
      <w:r w:rsidRPr="00EE2953">
        <w:rPr>
          <w:rFonts w:cs="Arial"/>
          <w:bCs/>
          <w:sz w:val="22"/>
          <w:szCs w:val="22"/>
          <w:lang w:val="ro-RO"/>
        </w:rPr>
        <w:t>pentru care</w:t>
      </w:r>
      <w:r w:rsidR="0051042D" w:rsidRPr="00EE2953">
        <w:rPr>
          <w:rFonts w:cs="Arial"/>
          <w:bCs/>
          <w:sz w:val="22"/>
          <w:szCs w:val="22"/>
          <w:lang w:val="ro-RO"/>
        </w:rPr>
        <w:t xml:space="preserve"> </w:t>
      </w:r>
      <w:r w:rsidR="00B25791">
        <w:rPr>
          <w:rFonts w:cs="Arial"/>
          <w:bCs/>
          <w:sz w:val="22"/>
          <w:szCs w:val="22"/>
          <w:lang w:val="ro-RO"/>
        </w:rPr>
        <w:t>PRE Provizorie</w:t>
      </w:r>
      <w:r w:rsidR="00397571">
        <w:rPr>
          <w:rFonts w:cs="Arial"/>
          <w:sz w:val="22"/>
          <w:szCs w:val="22"/>
          <w:lang w:val="ro-RO"/>
        </w:rPr>
        <w:t xml:space="preserve"> </w:t>
      </w:r>
      <w:r w:rsidR="001236DD" w:rsidRPr="00EE2953">
        <w:rPr>
          <w:rFonts w:cs="Arial"/>
          <w:bCs/>
          <w:sz w:val="22"/>
          <w:szCs w:val="22"/>
          <w:lang w:val="ro-RO"/>
        </w:rPr>
        <w:t>ș</w:t>
      </w:r>
      <w:r w:rsidRPr="00EE2953">
        <w:rPr>
          <w:rFonts w:cs="Arial"/>
          <w:bCs/>
          <w:sz w:val="22"/>
          <w:szCs w:val="22"/>
          <w:lang w:val="ro-RO"/>
        </w:rPr>
        <w:t xml:space="preserve">i-a asumat responsabilitatea echilibrării  </w:t>
      </w:r>
    </w:p>
    <w:p w14:paraId="78589F59"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Pentru fiecare Titular de Licenţă:</w:t>
      </w:r>
    </w:p>
    <w:p w14:paraId="7AE61FAD" w14:textId="77777777" w:rsidR="004B673A" w:rsidRPr="00EE2953" w:rsidRDefault="004B673A" w:rsidP="00EE2953">
      <w:pPr>
        <w:pStyle w:val="NormalIndent"/>
        <w:spacing w:after="0" w:line="276" w:lineRule="auto"/>
        <w:ind w:left="0"/>
        <w:rPr>
          <w:rFonts w:cs="Arial"/>
          <w:bCs/>
          <w:sz w:val="22"/>
          <w:szCs w:val="22"/>
          <w:lang w:val="ro-RO"/>
        </w:rPr>
      </w:pPr>
      <w:r w:rsidRPr="00EE2953">
        <w:rPr>
          <w:rFonts w:cs="Arial"/>
          <w:sz w:val="22"/>
          <w:szCs w:val="22"/>
          <w:lang w:val="ro-RO"/>
        </w:rPr>
        <w:t xml:space="preserve">Nume: </w:t>
      </w:r>
    </w:p>
    <w:p w14:paraId="695A2F73"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Adresă: </w:t>
      </w:r>
    </w:p>
    <w:p w14:paraId="43DB3581"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Contact: </w:t>
      </w:r>
    </w:p>
    <w:p w14:paraId="4BA070D3"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Nr. de Licenţă: </w:t>
      </w:r>
    </w:p>
    <w:p w14:paraId="65153C1F"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Cod EIC: </w:t>
      </w:r>
    </w:p>
    <w:p w14:paraId="7AB0598F"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Pentru fiecare punct de racordare la reţea: </w:t>
      </w:r>
    </w:p>
    <w:p w14:paraId="5A68BD28"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Unităţi Dispecerizabile/Consumuri Dispecerizabile: </w:t>
      </w:r>
    </w:p>
    <w:p w14:paraId="7F2D8B42"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Cod:</w:t>
      </w:r>
    </w:p>
    <w:p w14:paraId="11445A1E"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Adresă:</w:t>
      </w:r>
    </w:p>
    <w:p w14:paraId="0641DD2F" w14:textId="77777777" w:rsidR="004B673A" w:rsidRDefault="004B673A" w:rsidP="00EE2953">
      <w:pPr>
        <w:pStyle w:val="NormalIndent"/>
        <w:spacing w:after="0" w:line="276" w:lineRule="auto"/>
        <w:ind w:left="0"/>
        <w:rPr>
          <w:rFonts w:cs="Arial"/>
          <w:sz w:val="22"/>
          <w:szCs w:val="22"/>
          <w:lang w:val="ro-RO"/>
        </w:rPr>
      </w:pPr>
      <w:r w:rsidRPr="00EE2953">
        <w:rPr>
          <w:rFonts w:cs="Arial"/>
          <w:sz w:val="22"/>
          <w:szCs w:val="22"/>
          <w:lang w:val="ro-RO"/>
        </w:rPr>
        <w:t>Proprietar</w:t>
      </w:r>
    </w:p>
    <w:p w14:paraId="5BF6CB79" w14:textId="77777777" w:rsidR="00334B23" w:rsidRDefault="00334B23" w:rsidP="00EE2953">
      <w:pPr>
        <w:pStyle w:val="NormalIndent"/>
        <w:spacing w:after="0" w:line="276" w:lineRule="auto"/>
        <w:ind w:left="0"/>
        <w:rPr>
          <w:rFonts w:cs="Arial"/>
          <w:sz w:val="22"/>
          <w:szCs w:val="22"/>
          <w:lang w:val="ro-RO"/>
        </w:rPr>
      </w:pPr>
    </w:p>
    <w:p w14:paraId="6FA00FC2" w14:textId="77777777" w:rsidR="00334B23" w:rsidRDefault="00334B23" w:rsidP="00EE2953">
      <w:pPr>
        <w:pStyle w:val="NormalIndent"/>
        <w:spacing w:after="0" w:line="276" w:lineRule="auto"/>
        <w:ind w:left="0"/>
        <w:rPr>
          <w:rFonts w:cs="Arial"/>
          <w:sz w:val="22"/>
          <w:szCs w:val="22"/>
          <w:lang w:val="ro-RO"/>
        </w:rPr>
      </w:pPr>
    </w:p>
    <w:p w14:paraId="27CF14F7" w14:textId="77777777" w:rsidR="00D67B53" w:rsidRPr="00EE2953" w:rsidRDefault="00D67B53" w:rsidP="00EE2953">
      <w:pPr>
        <w:pStyle w:val="NormalIndent"/>
        <w:spacing w:after="0" w:line="276" w:lineRule="auto"/>
        <w:ind w:left="0"/>
        <w:rPr>
          <w:rFonts w:cs="Arial"/>
          <w:sz w:val="22"/>
          <w:szCs w:val="22"/>
          <w:lang w:val="ro-RO"/>
        </w:rPr>
      </w:pPr>
      <w:r w:rsidRPr="00EE2953">
        <w:rPr>
          <w:rFonts w:cs="Arial"/>
          <w:sz w:val="22"/>
          <w:szCs w:val="22"/>
          <w:lang w:val="ro-RO"/>
        </w:rPr>
        <w:lastRenderedPageBreak/>
        <w:t xml:space="preserve"> </w:t>
      </w:r>
      <w:r w:rsidR="004B673A" w:rsidRPr="00EE2953">
        <w:rPr>
          <w:rFonts w:cs="Arial"/>
          <w:sz w:val="22"/>
          <w:szCs w:val="22"/>
          <w:lang w:val="ro-RO"/>
        </w:rPr>
        <w:t>II.Contacte Transelectrica</w:t>
      </w:r>
    </w:p>
    <w:p w14:paraId="4E6406BF" w14:textId="77777777" w:rsidR="004B673A" w:rsidRPr="00EE2953" w:rsidRDefault="004B673A" w:rsidP="00EE2953">
      <w:pPr>
        <w:spacing w:line="276" w:lineRule="auto"/>
        <w:rPr>
          <w:rFonts w:cs="Arial"/>
          <w:szCs w:val="22"/>
          <w:lang w:val="ro-RO"/>
        </w:rPr>
      </w:pPr>
    </w:p>
    <w:p w14:paraId="6E639E02" w14:textId="77777777" w:rsidR="004B673A" w:rsidRPr="00EE2953" w:rsidRDefault="004B673A" w:rsidP="00EE2953">
      <w:pPr>
        <w:spacing w:line="276" w:lineRule="auto"/>
        <w:rPr>
          <w:rFonts w:cs="Arial"/>
          <w:szCs w:val="22"/>
          <w:lang w:val="ro-RO"/>
        </w:rPr>
      </w:pPr>
      <w:r w:rsidRPr="00EE2953">
        <w:rPr>
          <w:rFonts w:cs="Arial"/>
          <w:szCs w:val="22"/>
          <w:lang w:val="ro-RO"/>
        </w:rPr>
        <w:t>1. Platforma</w:t>
      </w:r>
      <w:r w:rsidR="00022A5C" w:rsidRPr="00EE2953">
        <w:rPr>
          <w:rFonts w:cs="Arial"/>
          <w:szCs w:val="22"/>
          <w:lang w:val="ro-RO"/>
        </w:rPr>
        <w:t xml:space="preserve"> informatic</w:t>
      </w:r>
      <w:r w:rsidR="009B2990" w:rsidRPr="00EE2953">
        <w:rPr>
          <w:rFonts w:cs="Arial"/>
          <w:szCs w:val="22"/>
          <w:lang w:val="ro-RO"/>
        </w:rPr>
        <w:t>ă</w:t>
      </w:r>
      <w:r w:rsidRPr="00EE2953">
        <w:rPr>
          <w:rFonts w:cs="Arial"/>
          <w:szCs w:val="22"/>
          <w:lang w:val="ro-RO"/>
        </w:rPr>
        <w:t xml:space="preserve"> PE - OPE</w:t>
      </w:r>
    </w:p>
    <w:p w14:paraId="7EB19DA5" w14:textId="77777777" w:rsidR="00D67B53" w:rsidRPr="00EE2953" w:rsidRDefault="00D67B53" w:rsidP="00EE2953">
      <w:pPr>
        <w:spacing w:line="276" w:lineRule="auto"/>
        <w:rPr>
          <w:rFonts w:cs="Arial"/>
          <w:szCs w:val="22"/>
          <w:lang w:val="ro-RO"/>
        </w:rPr>
      </w:pPr>
      <w:r w:rsidRPr="00EE2953">
        <w:rPr>
          <w:rFonts w:cs="Arial"/>
          <w:szCs w:val="22"/>
          <w:lang w:val="ro-RO"/>
        </w:rPr>
        <w:t>Blvd. Hristo Botev nr. 16-18</w:t>
      </w:r>
    </w:p>
    <w:p w14:paraId="7EF9CAEF" w14:textId="77777777" w:rsidR="00D67B53" w:rsidRPr="00EE2953" w:rsidRDefault="00D67B53" w:rsidP="00EE2953">
      <w:pPr>
        <w:spacing w:line="276" w:lineRule="auto"/>
        <w:rPr>
          <w:rFonts w:cs="Arial"/>
          <w:szCs w:val="22"/>
          <w:lang w:val="ro-RO"/>
        </w:rPr>
      </w:pPr>
      <w:r w:rsidRPr="00EE2953">
        <w:rPr>
          <w:rFonts w:cs="Arial"/>
          <w:szCs w:val="22"/>
          <w:lang w:val="ro-RO"/>
        </w:rPr>
        <w:t>Bucureşti, sector 3</w:t>
      </w:r>
    </w:p>
    <w:p w14:paraId="4FEB26BD" w14:textId="77777777" w:rsidR="00D67B53" w:rsidRPr="00EE2953" w:rsidRDefault="00D67B53" w:rsidP="00EE2953">
      <w:pPr>
        <w:spacing w:line="276" w:lineRule="auto"/>
        <w:rPr>
          <w:rFonts w:cs="Arial"/>
          <w:szCs w:val="22"/>
          <w:lang w:val="ro-RO"/>
        </w:rPr>
      </w:pPr>
      <w:r w:rsidRPr="00EE2953">
        <w:rPr>
          <w:rFonts w:cs="Arial"/>
          <w:szCs w:val="22"/>
          <w:lang w:val="ro-RO"/>
        </w:rPr>
        <w:t>RO-030236</w:t>
      </w:r>
    </w:p>
    <w:p w14:paraId="0B39FA81" w14:textId="77777777" w:rsidR="00022A5C" w:rsidRPr="00EE2953" w:rsidRDefault="00022A5C" w:rsidP="00EE2953">
      <w:pPr>
        <w:spacing w:line="276" w:lineRule="auto"/>
        <w:rPr>
          <w:rFonts w:cs="Arial"/>
          <w:szCs w:val="22"/>
          <w:lang w:val="ro-RO"/>
        </w:rPr>
      </w:pPr>
      <w:r w:rsidRPr="00EE2953">
        <w:rPr>
          <w:rFonts w:cs="Arial"/>
          <w:szCs w:val="22"/>
          <w:lang w:val="ro-RO"/>
        </w:rPr>
        <w:t>TEL:</w:t>
      </w:r>
      <w:r w:rsidRPr="00EE2953">
        <w:rPr>
          <w:rFonts w:cs="Arial"/>
          <w:szCs w:val="22"/>
          <w:lang w:val="ro-RO"/>
        </w:rPr>
        <w:tab/>
        <w:t>0213035824</w:t>
      </w:r>
    </w:p>
    <w:p w14:paraId="4A4BD22C" w14:textId="77777777" w:rsidR="00022A5C" w:rsidRPr="00EE2953" w:rsidRDefault="00022A5C" w:rsidP="00EE2953">
      <w:pPr>
        <w:spacing w:line="276" w:lineRule="auto"/>
        <w:rPr>
          <w:rFonts w:cs="Arial"/>
          <w:szCs w:val="22"/>
          <w:lang w:val="ro-RO"/>
        </w:rPr>
      </w:pPr>
      <w:r w:rsidRPr="00EE2953">
        <w:rPr>
          <w:rFonts w:cs="Arial"/>
          <w:szCs w:val="22"/>
          <w:lang w:val="ro-RO"/>
        </w:rPr>
        <w:tab/>
        <w:t>0213035854</w:t>
      </w:r>
    </w:p>
    <w:p w14:paraId="59CABB5F" w14:textId="77777777" w:rsidR="00022A5C" w:rsidRPr="00EE2953" w:rsidRDefault="00022A5C" w:rsidP="00EE2953">
      <w:pPr>
        <w:spacing w:line="276" w:lineRule="auto"/>
        <w:rPr>
          <w:rFonts w:cs="Arial"/>
          <w:szCs w:val="22"/>
          <w:lang w:val="ro-RO"/>
        </w:rPr>
      </w:pPr>
      <w:r w:rsidRPr="00EE2953">
        <w:rPr>
          <w:rFonts w:cs="Arial"/>
          <w:szCs w:val="22"/>
          <w:lang w:val="ro-RO"/>
        </w:rPr>
        <w:tab/>
        <w:t>0213035823</w:t>
      </w:r>
    </w:p>
    <w:p w14:paraId="51832019" w14:textId="77777777" w:rsidR="00022A5C" w:rsidRPr="00EE2953" w:rsidRDefault="00022A5C" w:rsidP="00EE2953">
      <w:pPr>
        <w:spacing w:line="276" w:lineRule="auto"/>
        <w:rPr>
          <w:rFonts w:cs="Arial"/>
          <w:szCs w:val="22"/>
          <w:lang w:val="ro-RO"/>
        </w:rPr>
      </w:pPr>
      <w:r w:rsidRPr="00EE2953">
        <w:rPr>
          <w:rFonts w:cs="Arial"/>
          <w:szCs w:val="22"/>
          <w:lang w:val="ro-RO"/>
        </w:rPr>
        <w:t>FAX:</w:t>
      </w:r>
      <w:r w:rsidRPr="00EE2953">
        <w:rPr>
          <w:rFonts w:cs="Arial"/>
          <w:szCs w:val="22"/>
          <w:lang w:val="ro-RO"/>
        </w:rPr>
        <w:tab/>
        <w:t>0213035630</w:t>
      </w:r>
    </w:p>
    <w:p w14:paraId="2E735133" w14:textId="77777777" w:rsidR="00D67B53" w:rsidRPr="00EE2953" w:rsidRDefault="00022A5C" w:rsidP="00EE2953">
      <w:pPr>
        <w:spacing w:line="276" w:lineRule="auto"/>
        <w:rPr>
          <w:rFonts w:cs="Arial"/>
          <w:szCs w:val="22"/>
          <w:lang w:val="ro-RO"/>
        </w:rPr>
      </w:pPr>
      <w:r w:rsidRPr="00EE2953">
        <w:rPr>
          <w:rFonts w:cs="Arial"/>
          <w:szCs w:val="22"/>
          <w:lang w:val="ro-RO"/>
        </w:rPr>
        <w:t>Email: tsoplan@transelectrica.ro</w:t>
      </w:r>
    </w:p>
    <w:p w14:paraId="18FEDD82" w14:textId="77777777" w:rsidR="003951BD" w:rsidRPr="00EE2953" w:rsidRDefault="003951BD" w:rsidP="00EE2953">
      <w:pPr>
        <w:spacing w:line="276" w:lineRule="auto"/>
        <w:rPr>
          <w:rFonts w:cs="Arial"/>
          <w:szCs w:val="22"/>
          <w:lang w:val="ro-RO"/>
        </w:rPr>
      </w:pPr>
    </w:p>
    <w:p w14:paraId="04847EC0" w14:textId="77777777" w:rsidR="00D67B53" w:rsidRPr="00EE2953" w:rsidRDefault="004B673A" w:rsidP="00EE2953">
      <w:pPr>
        <w:spacing w:line="276" w:lineRule="auto"/>
        <w:rPr>
          <w:rFonts w:cs="Arial"/>
          <w:szCs w:val="22"/>
          <w:lang w:val="ro-RO"/>
        </w:rPr>
      </w:pPr>
      <w:r w:rsidRPr="00EE2953">
        <w:rPr>
          <w:rFonts w:cs="Arial"/>
          <w:szCs w:val="22"/>
          <w:lang w:val="ro-RO"/>
        </w:rPr>
        <w:t>2.</w:t>
      </w:r>
      <w:r w:rsidR="00D67B53" w:rsidRPr="00EE2953">
        <w:rPr>
          <w:rFonts w:cs="Arial"/>
          <w:szCs w:val="22"/>
          <w:lang w:val="ro-RO"/>
        </w:rPr>
        <w:t xml:space="preserve">  Comercial Transelectrica </w:t>
      </w:r>
    </w:p>
    <w:p w14:paraId="69FF39E7" w14:textId="77777777" w:rsidR="00D67B53" w:rsidRPr="00EE2953" w:rsidRDefault="00D67B53" w:rsidP="00EE2953">
      <w:pPr>
        <w:spacing w:line="276" w:lineRule="auto"/>
        <w:rPr>
          <w:rFonts w:cs="Arial"/>
          <w:szCs w:val="22"/>
          <w:lang w:val="ro-RO"/>
        </w:rPr>
      </w:pPr>
      <w:r w:rsidRPr="00EE2953">
        <w:rPr>
          <w:rFonts w:cs="Arial"/>
          <w:szCs w:val="22"/>
          <w:lang w:val="ro-RO"/>
        </w:rPr>
        <w:t>STR. Olteni 2-4, Sector 3</w:t>
      </w:r>
    </w:p>
    <w:p w14:paraId="7F5D4EEC" w14:textId="77777777" w:rsidR="00D67B53" w:rsidRPr="00EE2953" w:rsidRDefault="00D67B53" w:rsidP="00EE2953">
      <w:pPr>
        <w:spacing w:line="276" w:lineRule="auto"/>
        <w:rPr>
          <w:rFonts w:cs="Arial"/>
          <w:szCs w:val="22"/>
          <w:lang w:val="ro-RO"/>
        </w:rPr>
      </w:pPr>
      <w:r w:rsidRPr="00EE2953">
        <w:rPr>
          <w:rFonts w:cs="Arial"/>
          <w:szCs w:val="22"/>
          <w:lang w:val="ro-RO"/>
        </w:rPr>
        <w:t xml:space="preserve">030786 Bucuresti </w:t>
      </w:r>
    </w:p>
    <w:p w14:paraId="39A9A52D" w14:textId="77777777" w:rsidR="00D67B53" w:rsidRPr="00EE2953" w:rsidRDefault="00D67B53" w:rsidP="00EE2953">
      <w:pPr>
        <w:spacing w:line="276" w:lineRule="auto"/>
        <w:rPr>
          <w:rFonts w:cs="Arial"/>
          <w:szCs w:val="22"/>
          <w:lang w:val="ro-RO"/>
        </w:rPr>
      </w:pPr>
    </w:p>
    <w:p w14:paraId="3C32897D" w14:textId="77777777" w:rsidR="00D67B53" w:rsidRPr="00EE2953" w:rsidRDefault="00D67B53" w:rsidP="00EE2953">
      <w:pPr>
        <w:spacing w:line="276" w:lineRule="auto"/>
        <w:rPr>
          <w:rFonts w:cs="Arial"/>
          <w:szCs w:val="22"/>
          <w:lang w:val="ro-RO"/>
        </w:rPr>
      </w:pPr>
      <w:r w:rsidRPr="00EE2953">
        <w:rPr>
          <w:rFonts w:cs="Arial"/>
          <w:szCs w:val="22"/>
          <w:lang w:val="ro-RO"/>
        </w:rPr>
        <w:t>Tel.</w:t>
      </w:r>
      <w:r w:rsidRPr="00EE2953">
        <w:rPr>
          <w:rFonts w:cs="Arial"/>
          <w:szCs w:val="22"/>
          <w:lang w:val="ro-RO"/>
        </w:rPr>
        <w:tab/>
        <w:t>021.3035732</w:t>
      </w:r>
    </w:p>
    <w:p w14:paraId="79D14797" w14:textId="77777777" w:rsidR="00D67B53" w:rsidRPr="00EE2953" w:rsidRDefault="00D67B53" w:rsidP="00EE2953">
      <w:pPr>
        <w:spacing w:line="276" w:lineRule="auto"/>
        <w:ind w:firstLine="720"/>
        <w:rPr>
          <w:rFonts w:cs="Arial"/>
          <w:szCs w:val="22"/>
          <w:lang w:val="ro-RO"/>
        </w:rPr>
      </w:pPr>
      <w:r w:rsidRPr="00EE2953">
        <w:rPr>
          <w:rFonts w:cs="Arial"/>
          <w:szCs w:val="22"/>
          <w:lang w:val="ro-RO"/>
        </w:rPr>
        <w:t>021.3035939</w:t>
      </w:r>
    </w:p>
    <w:p w14:paraId="6CB45B1F" w14:textId="77777777" w:rsidR="00D67B53" w:rsidRPr="00EE2953" w:rsidRDefault="00D67B53" w:rsidP="00EE2953">
      <w:pPr>
        <w:spacing w:line="276" w:lineRule="auto"/>
        <w:ind w:firstLine="720"/>
        <w:rPr>
          <w:rFonts w:cs="Arial"/>
          <w:szCs w:val="22"/>
          <w:lang w:val="ro-RO"/>
        </w:rPr>
      </w:pPr>
      <w:r w:rsidRPr="00EE2953">
        <w:rPr>
          <w:rFonts w:cs="Arial"/>
          <w:szCs w:val="22"/>
          <w:lang w:val="ro-RO"/>
        </w:rPr>
        <w:t>021.3035806</w:t>
      </w:r>
    </w:p>
    <w:p w14:paraId="5E18AA6C" w14:textId="77777777" w:rsidR="00D67B53" w:rsidRPr="00EE2953" w:rsidRDefault="00D67B53" w:rsidP="00EE2953">
      <w:pPr>
        <w:spacing w:line="276" w:lineRule="auto"/>
        <w:rPr>
          <w:rFonts w:cs="Arial"/>
          <w:szCs w:val="22"/>
          <w:lang w:val="ro-RO"/>
        </w:rPr>
      </w:pPr>
      <w:r w:rsidRPr="00EE2953">
        <w:rPr>
          <w:rFonts w:cs="Arial"/>
          <w:szCs w:val="22"/>
          <w:lang w:val="ro-RO"/>
        </w:rPr>
        <w:t>Fax.</w:t>
      </w:r>
      <w:r w:rsidRPr="00EE2953">
        <w:rPr>
          <w:rFonts w:cs="Arial"/>
          <w:szCs w:val="22"/>
          <w:lang w:val="ro-RO"/>
        </w:rPr>
        <w:tab/>
        <w:t>021.3035847</w:t>
      </w:r>
    </w:p>
    <w:p w14:paraId="734EDC4E" w14:textId="77777777" w:rsidR="00D67B53" w:rsidRPr="00EE2953" w:rsidRDefault="00D67B53" w:rsidP="00EE2953">
      <w:pPr>
        <w:spacing w:line="276" w:lineRule="auto"/>
        <w:rPr>
          <w:rFonts w:cs="Arial"/>
          <w:szCs w:val="22"/>
          <w:lang w:val="ro-RO"/>
        </w:rPr>
      </w:pPr>
      <w:r w:rsidRPr="00EE2953">
        <w:rPr>
          <w:rFonts w:cs="Arial"/>
          <w:szCs w:val="22"/>
          <w:lang w:val="ro-RO"/>
        </w:rPr>
        <w:t xml:space="preserve">e.mail </w:t>
      </w:r>
      <w:hyperlink r:id="rId8" w:history="1">
        <w:r w:rsidRPr="00EE2953">
          <w:rPr>
            <w:rStyle w:val="Hyperlink"/>
            <w:rFonts w:cs="Arial"/>
            <w:color w:val="auto"/>
            <w:szCs w:val="22"/>
            <w:lang w:val="ro-RO"/>
          </w:rPr>
          <w:t>comercial.piata.echilibrare@transelectrica.ro</w:t>
        </w:r>
      </w:hyperlink>
    </w:p>
    <w:p w14:paraId="33668BD5" w14:textId="77777777" w:rsidR="00B9066D" w:rsidRPr="00EE2953" w:rsidRDefault="00B9066D" w:rsidP="00EE2953">
      <w:pPr>
        <w:spacing w:line="276" w:lineRule="auto"/>
        <w:rPr>
          <w:rFonts w:cs="Arial"/>
          <w:szCs w:val="22"/>
          <w:lang w:val="ro-RO"/>
        </w:rPr>
      </w:pPr>
    </w:p>
    <w:p w14:paraId="000F28A6" w14:textId="77777777" w:rsidR="00B9066D" w:rsidRPr="00EE2953" w:rsidRDefault="00B9066D" w:rsidP="00EE2953">
      <w:pPr>
        <w:spacing w:line="276" w:lineRule="auto"/>
        <w:rPr>
          <w:rFonts w:cs="Arial"/>
          <w:szCs w:val="22"/>
          <w:lang w:val="ro-RO"/>
        </w:rPr>
      </w:pPr>
      <w:r w:rsidRPr="00EE2953">
        <w:rPr>
          <w:rFonts w:cs="Arial"/>
          <w:szCs w:val="22"/>
          <w:lang w:val="ro-RO"/>
        </w:rPr>
        <w:t>3.  DM OMEPA</w:t>
      </w:r>
    </w:p>
    <w:p w14:paraId="6097199B" w14:textId="77777777" w:rsidR="00B9066D" w:rsidRPr="00EE2953" w:rsidRDefault="00B9066D" w:rsidP="00EE2953">
      <w:pPr>
        <w:spacing w:line="276" w:lineRule="auto"/>
        <w:rPr>
          <w:rFonts w:cs="Arial"/>
          <w:szCs w:val="22"/>
          <w:lang w:val="ro-RO"/>
        </w:rPr>
      </w:pPr>
      <w:r w:rsidRPr="00EE2953">
        <w:rPr>
          <w:rFonts w:cs="Arial"/>
          <w:szCs w:val="22"/>
          <w:lang w:val="ro-RO"/>
        </w:rPr>
        <w:t>STR. Olteni 2-4, Sector 3</w:t>
      </w:r>
    </w:p>
    <w:p w14:paraId="1FBE3D15" w14:textId="77777777" w:rsidR="00B9066D" w:rsidRPr="00EE2953" w:rsidRDefault="00B9066D" w:rsidP="00EE2953">
      <w:pPr>
        <w:spacing w:line="276" w:lineRule="auto"/>
        <w:rPr>
          <w:rFonts w:cs="Arial"/>
          <w:szCs w:val="22"/>
          <w:lang w:val="ro-RO"/>
        </w:rPr>
      </w:pPr>
      <w:r w:rsidRPr="00EE2953">
        <w:rPr>
          <w:rFonts w:cs="Arial"/>
          <w:szCs w:val="22"/>
          <w:lang w:val="ro-RO"/>
        </w:rPr>
        <w:t xml:space="preserve">030786 Bucuresti </w:t>
      </w:r>
    </w:p>
    <w:p w14:paraId="603A13B6" w14:textId="77777777" w:rsidR="00B9066D" w:rsidRPr="00EE2953" w:rsidRDefault="00B9066D" w:rsidP="00EE2953">
      <w:pPr>
        <w:spacing w:line="276" w:lineRule="auto"/>
        <w:rPr>
          <w:rFonts w:cs="Arial"/>
          <w:szCs w:val="22"/>
          <w:lang w:val="ro-RO"/>
        </w:rPr>
      </w:pPr>
    </w:p>
    <w:p w14:paraId="2F131917" w14:textId="77777777" w:rsidR="00B9066D" w:rsidRPr="00EE2953" w:rsidRDefault="00B9066D" w:rsidP="00EE2953">
      <w:pPr>
        <w:spacing w:line="276" w:lineRule="auto"/>
        <w:rPr>
          <w:rFonts w:cs="Arial"/>
          <w:szCs w:val="22"/>
          <w:lang w:val="ro-RO"/>
        </w:rPr>
      </w:pPr>
      <w:r w:rsidRPr="00EE2953">
        <w:rPr>
          <w:rFonts w:cs="Arial"/>
          <w:szCs w:val="22"/>
          <w:lang w:val="ro-RO"/>
        </w:rPr>
        <w:t>Tel.</w:t>
      </w:r>
      <w:r w:rsidRPr="00EE2953">
        <w:rPr>
          <w:rFonts w:cs="Arial"/>
          <w:szCs w:val="22"/>
          <w:lang w:val="ro-RO"/>
        </w:rPr>
        <w:tab/>
        <w:t>021.3035908</w:t>
      </w:r>
    </w:p>
    <w:p w14:paraId="0AB65762" w14:textId="77777777" w:rsidR="00B9066D" w:rsidRPr="00EE2953" w:rsidRDefault="00B9066D" w:rsidP="00EE2953">
      <w:pPr>
        <w:spacing w:line="276" w:lineRule="auto"/>
        <w:ind w:firstLine="720"/>
        <w:rPr>
          <w:rFonts w:cs="Arial"/>
          <w:szCs w:val="22"/>
          <w:lang w:val="ro-RO"/>
        </w:rPr>
      </w:pPr>
      <w:r w:rsidRPr="00EE2953">
        <w:rPr>
          <w:rFonts w:cs="Arial"/>
          <w:szCs w:val="22"/>
          <w:lang w:val="ro-RO"/>
        </w:rPr>
        <w:t>021.3035745</w:t>
      </w:r>
    </w:p>
    <w:p w14:paraId="1042FDC8" w14:textId="77777777" w:rsidR="00B9066D" w:rsidRPr="00EE2953" w:rsidRDefault="00B9066D" w:rsidP="00EE2953">
      <w:pPr>
        <w:spacing w:line="276" w:lineRule="auto"/>
        <w:rPr>
          <w:rFonts w:cs="Arial"/>
          <w:szCs w:val="22"/>
          <w:lang w:val="ro-RO"/>
        </w:rPr>
      </w:pPr>
      <w:r w:rsidRPr="00EE2953">
        <w:rPr>
          <w:rFonts w:cs="Arial"/>
          <w:szCs w:val="22"/>
          <w:lang w:val="ro-RO"/>
        </w:rPr>
        <w:t>Fax.</w:t>
      </w:r>
      <w:r w:rsidRPr="00EE2953">
        <w:rPr>
          <w:rFonts w:cs="Arial"/>
          <w:szCs w:val="22"/>
          <w:lang w:val="ro-RO"/>
        </w:rPr>
        <w:tab/>
        <w:t>021.3035756</w:t>
      </w:r>
    </w:p>
    <w:p w14:paraId="750E9774" w14:textId="77777777" w:rsidR="00B9066D" w:rsidRPr="00EE2953" w:rsidRDefault="00B9066D" w:rsidP="00EE2953">
      <w:pPr>
        <w:spacing w:line="276" w:lineRule="auto"/>
        <w:rPr>
          <w:rFonts w:cs="Arial"/>
          <w:szCs w:val="22"/>
          <w:lang w:val="ro-RO"/>
        </w:rPr>
      </w:pPr>
      <w:r w:rsidRPr="00EE2953">
        <w:rPr>
          <w:rFonts w:cs="Arial"/>
          <w:szCs w:val="22"/>
          <w:lang w:val="ro-RO"/>
        </w:rPr>
        <w:t xml:space="preserve">e.mail: clienti.omepa@transelectrica.ro </w:t>
      </w:r>
    </w:p>
    <w:p w14:paraId="4BD52704" w14:textId="77777777" w:rsidR="004B673A" w:rsidRPr="00EE2953" w:rsidRDefault="004B673A" w:rsidP="00EE2953">
      <w:pPr>
        <w:spacing w:line="276" w:lineRule="auto"/>
        <w:rPr>
          <w:rFonts w:cs="Arial"/>
          <w:szCs w:val="22"/>
          <w:lang w:val="ro-RO"/>
        </w:rPr>
      </w:pPr>
    </w:p>
    <w:p w14:paraId="4B469141" w14:textId="77777777" w:rsidR="00E27099" w:rsidRPr="00EE2953" w:rsidRDefault="00E27099" w:rsidP="00EE2953">
      <w:pPr>
        <w:spacing w:line="276" w:lineRule="auto"/>
        <w:rPr>
          <w:rFonts w:cs="Arial"/>
          <w:szCs w:val="22"/>
          <w:lang w:val="ro-RO"/>
        </w:rPr>
      </w:pPr>
    </w:p>
    <w:p w14:paraId="6D3F4B6B" w14:textId="77777777" w:rsidR="00D67B53" w:rsidRPr="00EE2953" w:rsidRDefault="00D67B53" w:rsidP="00EE2953">
      <w:pPr>
        <w:spacing w:line="276" w:lineRule="auto"/>
        <w:rPr>
          <w:rFonts w:cs="Arial"/>
          <w:szCs w:val="22"/>
          <w:lang w:val="ro-RO"/>
        </w:rPr>
      </w:pPr>
    </w:p>
    <w:p w14:paraId="303D3BC9" w14:textId="77777777" w:rsidR="004B673A" w:rsidRPr="00EE2953" w:rsidRDefault="004B673A" w:rsidP="00EE2953">
      <w:pPr>
        <w:spacing w:line="276" w:lineRule="auto"/>
        <w:rPr>
          <w:rFonts w:cs="Arial"/>
          <w:szCs w:val="22"/>
          <w:lang w:val="ro-RO"/>
        </w:rPr>
      </w:pPr>
      <w:r w:rsidRPr="00EE2953">
        <w:rPr>
          <w:rFonts w:cs="Arial"/>
          <w:szCs w:val="22"/>
          <w:lang w:val="ro-RO"/>
        </w:rPr>
        <w:t>III .Contact</w:t>
      </w:r>
      <w:r w:rsidR="009B2990" w:rsidRPr="00EE2953">
        <w:rPr>
          <w:rFonts w:cs="Arial"/>
          <w:szCs w:val="22"/>
          <w:lang w:val="ro-RO"/>
        </w:rPr>
        <w:t xml:space="preserve"> </w:t>
      </w:r>
      <w:r w:rsidR="003347DC" w:rsidRPr="00EE2953">
        <w:rPr>
          <w:rFonts w:cs="Arial"/>
          <w:szCs w:val="22"/>
          <w:lang w:val="ro-RO"/>
        </w:rPr>
        <w:t>la</w:t>
      </w:r>
      <w:r w:rsidR="003951BD" w:rsidRPr="00EE2953">
        <w:rPr>
          <w:rFonts w:cs="Arial"/>
          <w:szCs w:val="22"/>
          <w:lang w:val="ro-RO"/>
        </w:rPr>
        <w:t xml:space="preserve"> </w:t>
      </w:r>
      <w:r w:rsidR="00244581" w:rsidRPr="00EE2953">
        <w:rPr>
          <w:rFonts w:cs="Arial"/>
          <w:szCs w:val="22"/>
          <w:lang w:val="ro-RO"/>
        </w:rPr>
        <w:t>ODPE</w:t>
      </w:r>
      <w:r w:rsidRPr="00EE2953">
        <w:rPr>
          <w:rFonts w:cs="Arial"/>
          <w:szCs w:val="22"/>
          <w:lang w:val="ro-RO"/>
        </w:rPr>
        <w:t xml:space="preserve"> SA</w:t>
      </w:r>
    </w:p>
    <w:p w14:paraId="382B67DC" w14:textId="77777777" w:rsidR="004B673A" w:rsidRPr="00EE2953" w:rsidRDefault="004B673A" w:rsidP="00EE2953">
      <w:pPr>
        <w:spacing w:line="276" w:lineRule="auto"/>
        <w:rPr>
          <w:rFonts w:cs="Arial"/>
          <w:szCs w:val="22"/>
          <w:lang w:val="ro-RO"/>
        </w:rPr>
      </w:pPr>
      <w:r w:rsidRPr="00EE2953">
        <w:rPr>
          <w:rFonts w:cs="Arial"/>
          <w:szCs w:val="22"/>
          <w:lang w:val="ro-RO"/>
        </w:rPr>
        <w:t>Blvd. Hristo Botev nr. 16-18</w:t>
      </w:r>
    </w:p>
    <w:p w14:paraId="743C3497" w14:textId="77777777" w:rsidR="004B673A" w:rsidRPr="00EE2953" w:rsidRDefault="004B673A" w:rsidP="00EE2953">
      <w:pPr>
        <w:spacing w:line="276" w:lineRule="auto"/>
        <w:rPr>
          <w:rFonts w:cs="Arial"/>
          <w:szCs w:val="22"/>
          <w:lang w:val="ro-RO"/>
        </w:rPr>
      </w:pPr>
      <w:r w:rsidRPr="00EE2953">
        <w:rPr>
          <w:rFonts w:cs="Arial"/>
          <w:szCs w:val="22"/>
          <w:lang w:val="ro-RO"/>
        </w:rPr>
        <w:t>Bucureşti, sector 3</w:t>
      </w:r>
    </w:p>
    <w:p w14:paraId="44BA849C" w14:textId="77777777" w:rsidR="004B673A" w:rsidRPr="00EE2953" w:rsidRDefault="004B673A" w:rsidP="00EE2953">
      <w:pPr>
        <w:spacing w:line="276" w:lineRule="auto"/>
        <w:rPr>
          <w:rFonts w:cs="Arial"/>
          <w:szCs w:val="22"/>
          <w:lang w:val="ro-RO"/>
        </w:rPr>
      </w:pPr>
      <w:r w:rsidRPr="00EE2953">
        <w:rPr>
          <w:rFonts w:cs="Arial"/>
          <w:szCs w:val="22"/>
          <w:lang w:val="ro-RO"/>
        </w:rPr>
        <w:t>RO-030236</w:t>
      </w:r>
    </w:p>
    <w:p w14:paraId="427E22F9" w14:textId="77777777" w:rsidR="004B673A" w:rsidRPr="00EE2953" w:rsidRDefault="004B673A" w:rsidP="00EE2953">
      <w:pPr>
        <w:spacing w:line="276" w:lineRule="auto"/>
        <w:rPr>
          <w:rFonts w:cs="Arial"/>
          <w:szCs w:val="22"/>
          <w:lang w:val="ro-RO"/>
        </w:rPr>
      </w:pPr>
      <w:hyperlink r:id="rId9" w:history="1">
        <w:r w:rsidRPr="00EE2953">
          <w:rPr>
            <w:rStyle w:val="Hyperlink"/>
            <w:rFonts w:cs="Arial"/>
            <w:color w:val="auto"/>
            <w:szCs w:val="22"/>
            <w:lang w:val="ro-RO"/>
          </w:rPr>
          <w:t>oferta@</w:t>
        </w:r>
        <w:r w:rsidR="00244581" w:rsidRPr="00EE2953">
          <w:rPr>
            <w:rStyle w:val="Hyperlink"/>
            <w:rFonts w:cs="Arial"/>
            <w:color w:val="auto"/>
            <w:szCs w:val="22"/>
            <w:lang w:val="ro-RO"/>
          </w:rPr>
          <w:t>ODPE</w:t>
        </w:r>
        <w:r w:rsidRPr="00EE2953">
          <w:rPr>
            <w:rStyle w:val="Hyperlink"/>
            <w:rFonts w:cs="Arial"/>
            <w:color w:val="auto"/>
            <w:szCs w:val="22"/>
            <w:lang w:val="ro-RO"/>
          </w:rPr>
          <w:t>.ro</w:t>
        </w:r>
      </w:hyperlink>
    </w:p>
    <w:p w14:paraId="7C107D2D" w14:textId="77777777" w:rsidR="004B673A" w:rsidRPr="00EE2953" w:rsidRDefault="004B673A" w:rsidP="00EE2953">
      <w:pPr>
        <w:spacing w:line="276" w:lineRule="auto"/>
        <w:rPr>
          <w:rFonts w:cs="Arial"/>
          <w:szCs w:val="22"/>
          <w:lang w:val="ro-RO"/>
        </w:rPr>
      </w:pPr>
      <w:r w:rsidRPr="00EE2953">
        <w:rPr>
          <w:rFonts w:cs="Arial"/>
          <w:szCs w:val="22"/>
          <w:lang w:val="ro-RO"/>
        </w:rPr>
        <w:t>cont bancar........................</w:t>
      </w:r>
    </w:p>
    <w:p w14:paraId="1F9F1592" w14:textId="77777777" w:rsidR="0029348D" w:rsidRPr="00EE2953" w:rsidRDefault="004B673A" w:rsidP="00EE2953">
      <w:pPr>
        <w:spacing w:line="276" w:lineRule="auto"/>
        <w:rPr>
          <w:rFonts w:cs="Arial"/>
          <w:szCs w:val="22"/>
          <w:lang w:val="ro-RO"/>
        </w:rPr>
      </w:pPr>
      <w:r w:rsidRPr="00EE2953">
        <w:rPr>
          <w:rFonts w:cs="Arial"/>
          <w:szCs w:val="22"/>
          <w:lang w:val="ro-RO"/>
        </w:rPr>
        <w:t>deschis la ..............................</w:t>
      </w:r>
    </w:p>
    <w:p w14:paraId="350B3D02" w14:textId="77777777" w:rsidR="000F121B" w:rsidRPr="00EE2953" w:rsidRDefault="000F121B" w:rsidP="00EE2953">
      <w:pPr>
        <w:spacing w:line="276" w:lineRule="auto"/>
        <w:rPr>
          <w:rFonts w:cs="Arial"/>
          <w:szCs w:val="22"/>
          <w:lang w:val="ro-RO"/>
        </w:rPr>
      </w:pPr>
    </w:p>
    <w:p w14:paraId="0B304DB2" w14:textId="77777777" w:rsidR="006B7473" w:rsidRPr="00EE2953" w:rsidRDefault="006B7473" w:rsidP="00EE2953">
      <w:pPr>
        <w:spacing w:line="276" w:lineRule="auto"/>
        <w:rPr>
          <w:rFonts w:cs="Arial"/>
          <w:szCs w:val="22"/>
          <w:lang w:val="ro-RO"/>
        </w:rPr>
      </w:pPr>
    </w:p>
    <w:p w14:paraId="57216294" w14:textId="77777777" w:rsidR="00851656" w:rsidRPr="00EE2953" w:rsidRDefault="00851656" w:rsidP="00EE2953">
      <w:pPr>
        <w:spacing w:line="276" w:lineRule="auto"/>
        <w:jc w:val="center"/>
        <w:rPr>
          <w:rFonts w:cs="Arial"/>
          <w:szCs w:val="22"/>
          <w:lang w:val="ro-RO"/>
        </w:rPr>
      </w:pPr>
    </w:p>
    <w:sectPr w:rsidR="00851656" w:rsidRPr="00EE2953" w:rsidSect="005A0B34">
      <w:headerReference w:type="default" r:id="rId10"/>
      <w:footerReference w:type="default" r:id="rId11"/>
      <w:pgSz w:w="12240" w:h="15840"/>
      <w:pgMar w:top="1440" w:right="63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9055" w14:textId="77777777" w:rsidR="005123A5" w:rsidRDefault="005123A5" w:rsidP="00916A86">
      <w:r>
        <w:separator/>
      </w:r>
    </w:p>
  </w:endnote>
  <w:endnote w:type="continuationSeparator" w:id="0">
    <w:p w14:paraId="6DC6488E" w14:textId="77777777" w:rsidR="005123A5" w:rsidRDefault="005123A5" w:rsidP="0091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BD89" w14:textId="5362D0A4" w:rsidR="007C3E2A" w:rsidRDefault="007C3E2A" w:rsidP="00487291">
    <w:pPr>
      <w:pStyle w:val="Footer"/>
      <w:jc w:val="right"/>
      <w:rPr>
        <w:noProof/>
      </w:rPr>
    </w:pPr>
    <w:r>
      <w:fldChar w:fldCharType="begin"/>
    </w:r>
    <w:r>
      <w:instrText xml:space="preserve"> PAGE   \* MERGEFORMAT </w:instrText>
    </w:r>
    <w:r>
      <w:fldChar w:fldCharType="separate"/>
    </w:r>
    <w:r w:rsidR="002C487F">
      <w:rPr>
        <w:noProof/>
      </w:rPr>
      <w:t>1</w:t>
    </w:r>
    <w:r>
      <w:rPr>
        <w:noProof/>
      </w:rPr>
      <w:fldChar w:fldCharType="end"/>
    </w:r>
    <w:r>
      <w:rPr>
        <w:noProof/>
      </w:rPr>
      <w:t>/1</w:t>
    </w:r>
    <w:r w:rsidR="002649BB">
      <w:rPr>
        <w:noProof/>
      </w:rPr>
      <w:t>2</w:t>
    </w:r>
  </w:p>
  <w:p w14:paraId="2A18F9E7" w14:textId="77777777" w:rsidR="00487291" w:rsidRDefault="00487291" w:rsidP="00487291">
    <w:pPr>
      <w:widowControl w:val="0"/>
      <w:tabs>
        <w:tab w:val="left" w:pos="709"/>
        <w:tab w:val="left" w:pos="851"/>
      </w:tabs>
      <w:autoSpaceDE w:val="0"/>
      <w:autoSpaceDN w:val="0"/>
      <w:adjustRightInd w:val="0"/>
      <w:spacing w:line="276" w:lineRule="auto"/>
      <w:ind w:left="709"/>
      <w:jc w:val="right"/>
      <w:rPr>
        <w:rFonts w:cs="Arial"/>
        <w:bCs/>
        <w:szCs w:val="22"/>
      </w:rPr>
    </w:pPr>
    <w:r>
      <w:rPr>
        <w:rFonts w:cs="Arial"/>
        <w:bCs/>
        <w:szCs w:val="22"/>
      </w:rPr>
      <w:tab/>
    </w:r>
  </w:p>
  <w:p w14:paraId="4760CFBD" w14:textId="77777777" w:rsidR="00487291" w:rsidRDefault="00487291">
    <w:pPr>
      <w:pStyle w:val="Footer"/>
      <w:jc w:val="right"/>
    </w:pPr>
  </w:p>
  <w:p w14:paraId="680E736E" w14:textId="77777777" w:rsidR="007C3E2A" w:rsidRDefault="007C3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848E" w14:textId="77777777" w:rsidR="005123A5" w:rsidRDefault="005123A5" w:rsidP="00916A86">
      <w:r>
        <w:separator/>
      </w:r>
    </w:p>
  </w:footnote>
  <w:footnote w:type="continuationSeparator" w:id="0">
    <w:p w14:paraId="2087B174" w14:textId="77777777" w:rsidR="005123A5" w:rsidRDefault="005123A5" w:rsidP="0091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ADEE" w14:textId="77777777" w:rsidR="00AB376B" w:rsidRDefault="00AB376B" w:rsidP="000F44C9">
    <w:pPr>
      <w:pStyle w:val="Header"/>
      <w:jc w:val="right"/>
      <w:rPr>
        <w:sz w:val="16"/>
        <w:szCs w:val="16"/>
        <w:lang w:val="it-IT"/>
      </w:rPr>
    </w:pPr>
  </w:p>
  <w:p w14:paraId="3E8F896F" w14:textId="3B2D5060" w:rsidR="00AB376B" w:rsidRDefault="00D23C58" w:rsidP="000F44C9">
    <w:pPr>
      <w:pStyle w:val="Header"/>
      <w:jc w:val="right"/>
    </w:pPr>
    <w:r>
      <w:rPr>
        <w:sz w:val="16"/>
        <w:szCs w:val="16"/>
        <w:lang w:val="it-IT"/>
      </w:rPr>
      <w:t>Convenţia</w:t>
    </w:r>
    <w:r w:rsidR="00AB376B">
      <w:rPr>
        <w:sz w:val="16"/>
        <w:szCs w:val="16"/>
        <w:lang w:val="it-IT"/>
      </w:rPr>
      <w:t xml:space="preserve"> </w:t>
    </w:r>
    <w:r w:rsidR="0051042D">
      <w:rPr>
        <w:sz w:val="16"/>
        <w:szCs w:val="16"/>
        <w:lang w:val="it-IT"/>
      </w:rPr>
      <w:t xml:space="preserve"> </w:t>
    </w:r>
    <w:r w:rsidR="00B25791">
      <w:rPr>
        <w:sz w:val="16"/>
        <w:szCs w:val="16"/>
        <w:lang w:val="it-IT"/>
      </w:rPr>
      <w:t>Provizorie</w:t>
    </w:r>
    <w:r w:rsidR="008658E4">
      <w:rPr>
        <w:sz w:val="16"/>
        <w:szCs w:val="16"/>
        <w:lang w:val="it-IT"/>
      </w:rPr>
      <w:t xml:space="preserve"> </w:t>
    </w:r>
    <w:r w:rsidR="0051042D">
      <w:rPr>
        <w:sz w:val="16"/>
        <w:szCs w:val="16"/>
        <w:lang w:val="it-IT"/>
      </w:rPr>
      <w:t xml:space="preserve"> </w:t>
    </w:r>
    <w:r w:rsidR="00AB376B">
      <w:rPr>
        <w:sz w:val="16"/>
        <w:szCs w:val="16"/>
        <w:lang w:val="it-IT"/>
      </w:rPr>
      <w:t>de Asumare a Responsabilităţii Echilibrării</w:t>
    </w:r>
    <w:r w:rsidR="00AB376B">
      <w:rPr>
        <w:rStyle w:val="PageNumber"/>
      </w:rPr>
      <w:t xml:space="preserve"> </w:t>
    </w:r>
  </w:p>
  <w:p w14:paraId="23983879" w14:textId="77777777" w:rsidR="00AB376B" w:rsidRDefault="00AB3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1CAD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853"/>
        </w:tabs>
        <w:ind w:left="185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FFFFFFFE"/>
    <w:multiLevelType w:val="singleLevel"/>
    <w:tmpl w:val="02EEA7F0"/>
    <w:lvl w:ilvl="0">
      <w:numFmt w:val="bullet"/>
      <w:lvlText w:val="*"/>
      <w:lvlJc w:val="left"/>
    </w:lvl>
  </w:abstractNum>
  <w:abstractNum w:abstractNumId="3" w15:restartNumberingAfterBreak="0">
    <w:nsid w:val="004F07E5"/>
    <w:multiLevelType w:val="multilevel"/>
    <w:tmpl w:val="FF3E9E7C"/>
    <w:lvl w:ilvl="0">
      <w:start w:val="1"/>
      <w:numFmt w:val="decimal"/>
      <w:lvlText w:val="Art. %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913"/>
        </w:tabs>
        <w:ind w:left="2913"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32F1768"/>
    <w:multiLevelType w:val="hybridMultilevel"/>
    <w:tmpl w:val="6F407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316F82"/>
    <w:multiLevelType w:val="hybridMultilevel"/>
    <w:tmpl w:val="97F87AEC"/>
    <w:lvl w:ilvl="0" w:tplc="0418000D">
      <w:start w:val="1"/>
      <w:numFmt w:val="bullet"/>
      <w:lvlText w:val=""/>
      <w:lvlJc w:val="left"/>
      <w:pPr>
        <w:ind w:left="720" w:hanging="360"/>
      </w:pPr>
      <w:rPr>
        <w:rFonts w:ascii="Wingdings" w:hAnsi="Wingdings" w:hint="default"/>
      </w:rPr>
    </w:lvl>
    <w:lvl w:ilvl="1" w:tplc="35B0F33A">
      <w:start w:val="1"/>
      <w:numFmt w:val="bullet"/>
      <w:lvlText w:val="-"/>
      <w:lvlJc w:val="left"/>
      <w:pPr>
        <w:ind w:left="1440" w:hanging="360"/>
      </w:pPr>
      <w:rPr>
        <w:rFonts w:ascii="Arial" w:eastAsia="SimSun" w:hAnsi="Arial" w:cs="Arial" w:hint="default"/>
      </w:rPr>
    </w:lvl>
    <w:lvl w:ilvl="2" w:tplc="04180005">
      <w:start w:val="1"/>
      <w:numFmt w:val="bullet"/>
      <w:lvlText w:val=""/>
      <w:lvlJc w:val="left"/>
      <w:pPr>
        <w:ind w:left="2160" w:hanging="360"/>
      </w:pPr>
      <w:rPr>
        <w:rFonts w:ascii="Wingdings" w:hAnsi="Wingdings" w:hint="default"/>
      </w:rPr>
    </w:lvl>
    <w:lvl w:ilvl="3" w:tplc="0418000F">
      <w:start w:val="1"/>
      <w:numFmt w:val="decimal"/>
      <w:lvlText w:val="%4."/>
      <w:lvlJc w:val="left"/>
      <w:pPr>
        <w:ind w:left="2880"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60369B"/>
    <w:multiLevelType w:val="hybridMultilevel"/>
    <w:tmpl w:val="BBC27A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4806A68"/>
    <w:multiLevelType w:val="multilevel"/>
    <w:tmpl w:val="5DD663B0"/>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9C3F80"/>
    <w:multiLevelType w:val="hybridMultilevel"/>
    <w:tmpl w:val="C6BE199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BBE4F6D"/>
    <w:multiLevelType w:val="hybridMultilevel"/>
    <w:tmpl w:val="9BD851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C1A232F"/>
    <w:multiLevelType w:val="hybridMultilevel"/>
    <w:tmpl w:val="09542594"/>
    <w:lvl w:ilvl="0" w:tplc="04180017">
      <w:start w:val="1"/>
      <w:numFmt w:val="lowerLetter"/>
      <w:lvlText w:val="%1)"/>
      <w:lvlJc w:val="left"/>
      <w:pPr>
        <w:ind w:left="720" w:hanging="360"/>
      </w:pPr>
    </w:lvl>
    <w:lvl w:ilvl="1" w:tplc="08090017">
      <w:start w:val="1"/>
      <w:numFmt w:val="lowerLetter"/>
      <w:lvlText w:val="%2)"/>
      <w:lvlJc w:val="left"/>
      <w:pPr>
        <w:ind w:left="1637"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2906C7C"/>
    <w:multiLevelType w:val="multilevel"/>
    <w:tmpl w:val="4C4A3604"/>
    <w:lvl w:ilvl="0">
      <w:start w:val="1"/>
      <w:numFmt w:val="lowerLetter"/>
      <w:lvlText w:val="%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3532485"/>
    <w:multiLevelType w:val="hybridMultilevel"/>
    <w:tmpl w:val="23D87B8A"/>
    <w:lvl w:ilvl="0" w:tplc="8B4C7028">
      <w:start w:val="2"/>
      <w:numFmt w:val="bullet"/>
      <w:lvlText w:val="-"/>
      <w:lvlJc w:val="left"/>
      <w:pPr>
        <w:ind w:left="2880" w:hanging="360"/>
      </w:pPr>
      <w:rPr>
        <w:rFonts w:ascii="Arial" w:eastAsia="SimSun" w:hAnsi="Arial" w:cs="Aria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373E0E04"/>
    <w:multiLevelType w:val="hybridMultilevel"/>
    <w:tmpl w:val="BBC27A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A477CF5"/>
    <w:multiLevelType w:val="hybridMultilevel"/>
    <w:tmpl w:val="10D051AC"/>
    <w:lvl w:ilvl="0" w:tplc="405EB88A">
      <w:start w:val="1"/>
      <w:numFmt w:val="decimal"/>
      <w:lvlText w:val="a.%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4B0DEA"/>
    <w:multiLevelType w:val="multilevel"/>
    <w:tmpl w:val="965A9172"/>
    <w:lvl w:ilvl="0">
      <w:start w:val="14"/>
      <w:numFmt w:val="decimal"/>
      <w:lvlText w:val="Art. %1."/>
      <w:lvlJc w:val="left"/>
      <w:pPr>
        <w:tabs>
          <w:tab w:val="num" w:pos="1986"/>
        </w:tabs>
        <w:ind w:left="1986" w:hanging="1418"/>
      </w:pPr>
      <w:rPr>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28460E9"/>
    <w:multiLevelType w:val="hybridMultilevel"/>
    <w:tmpl w:val="427AD14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57CF6185"/>
    <w:multiLevelType w:val="hybridMultilevel"/>
    <w:tmpl w:val="FD5EB222"/>
    <w:lvl w:ilvl="0" w:tplc="0418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8851E1E"/>
    <w:multiLevelType w:val="hybridMultilevel"/>
    <w:tmpl w:val="9FDEB060"/>
    <w:lvl w:ilvl="0" w:tplc="0418000F">
      <w:start w:val="1"/>
      <w:numFmt w:val="decimal"/>
      <w:lvlText w:val="%1."/>
      <w:lvlJc w:val="left"/>
      <w:pPr>
        <w:ind w:left="1327" w:hanging="360"/>
      </w:pPr>
    </w:lvl>
    <w:lvl w:ilvl="1" w:tplc="04180019" w:tentative="1">
      <w:start w:val="1"/>
      <w:numFmt w:val="lowerLetter"/>
      <w:lvlText w:val="%2."/>
      <w:lvlJc w:val="left"/>
      <w:pPr>
        <w:ind w:left="2047" w:hanging="360"/>
      </w:pPr>
    </w:lvl>
    <w:lvl w:ilvl="2" w:tplc="0418001B" w:tentative="1">
      <w:start w:val="1"/>
      <w:numFmt w:val="lowerRoman"/>
      <w:lvlText w:val="%3."/>
      <w:lvlJc w:val="right"/>
      <w:pPr>
        <w:ind w:left="2767" w:hanging="180"/>
      </w:pPr>
    </w:lvl>
    <w:lvl w:ilvl="3" w:tplc="0418000F" w:tentative="1">
      <w:start w:val="1"/>
      <w:numFmt w:val="decimal"/>
      <w:lvlText w:val="%4."/>
      <w:lvlJc w:val="left"/>
      <w:pPr>
        <w:ind w:left="3487" w:hanging="360"/>
      </w:pPr>
    </w:lvl>
    <w:lvl w:ilvl="4" w:tplc="04180019" w:tentative="1">
      <w:start w:val="1"/>
      <w:numFmt w:val="lowerLetter"/>
      <w:lvlText w:val="%5."/>
      <w:lvlJc w:val="left"/>
      <w:pPr>
        <w:ind w:left="4207" w:hanging="360"/>
      </w:pPr>
    </w:lvl>
    <w:lvl w:ilvl="5" w:tplc="0418001B" w:tentative="1">
      <w:start w:val="1"/>
      <w:numFmt w:val="lowerRoman"/>
      <w:lvlText w:val="%6."/>
      <w:lvlJc w:val="right"/>
      <w:pPr>
        <w:ind w:left="4927" w:hanging="180"/>
      </w:pPr>
    </w:lvl>
    <w:lvl w:ilvl="6" w:tplc="0418000F" w:tentative="1">
      <w:start w:val="1"/>
      <w:numFmt w:val="decimal"/>
      <w:lvlText w:val="%7."/>
      <w:lvlJc w:val="left"/>
      <w:pPr>
        <w:ind w:left="5647" w:hanging="360"/>
      </w:pPr>
    </w:lvl>
    <w:lvl w:ilvl="7" w:tplc="04180019" w:tentative="1">
      <w:start w:val="1"/>
      <w:numFmt w:val="lowerLetter"/>
      <w:lvlText w:val="%8."/>
      <w:lvlJc w:val="left"/>
      <w:pPr>
        <w:ind w:left="6367" w:hanging="360"/>
      </w:pPr>
    </w:lvl>
    <w:lvl w:ilvl="8" w:tplc="0418001B" w:tentative="1">
      <w:start w:val="1"/>
      <w:numFmt w:val="lowerRoman"/>
      <w:lvlText w:val="%9."/>
      <w:lvlJc w:val="right"/>
      <w:pPr>
        <w:ind w:left="7087" w:hanging="180"/>
      </w:pPr>
    </w:lvl>
  </w:abstractNum>
  <w:abstractNum w:abstractNumId="19" w15:restartNumberingAfterBreak="0">
    <w:nsid w:val="6494564D"/>
    <w:multiLevelType w:val="hybridMultilevel"/>
    <w:tmpl w:val="37005D3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58E3567"/>
    <w:multiLevelType w:val="hybridMultilevel"/>
    <w:tmpl w:val="A84CE77E"/>
    <w:lvl w:ilvl="0" w:tplc="EAA2D772">
      <w:numFmt w:val="bullet"/>
      <w:lvlText w:val=""/>
      <w:lvlJc w:val="left"/>
      <w:pPr>
        <w:ind w:left="1080" w:hanging="360"/>
      </w:pPr>
      <w:rPr>
        <w:rFonts w:ascii="Symbol" w:eastAsia="SimSun" w:hAnsi="Symbo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66E06799"/>
    <w:multiLevelType w:val="hybridMultilevel"/>
    <w:tmpl w:val="C7327748"/>
    <w:lvl w:ilvl="0" w:tplc="8F9A87E0">
      <w:start w:val="1"/>
      <w:numFmt w:val="decimal"/>
      <w:lvlText w:val="%1."/>
      <w:lvlJc w:val="left"/>
      <w:pPr>
        <w:tabs>
          <w:tab w:val="num" w:pos="2155"/>
        </w:tabs>
        <w:ind w:left="2155" w:hanging="851"/>
      </w:pPr>
      <w:rPr>
        <w:rFonts w:ascii="Arial" w:hAnsi="Arial" w:cs="Times New Roman" w:hint="default"/>
        <w:b w:val="0"/>
        <w:i w:val="0"/>
        <w:color w:val="auto"/>
        <w:sz w:val="24"/>
        <w:szCs w:val="24"/>
      </w:rPr>
    </w:lvl>
    <w:lvl w:ilvl="1" w:tplc="04090019">
      <w:start w:val="1"/>
      <w:numFmt w:val="lowerLetter"/>
      <w:lvlText w:val="%2."/>
      <w:lvlJc w:val="left"/>
      <w:pPr>
        <w:tabs>
          <w:tab w:val="num" w:pos="2744"/>
        </w:tabs>
        <w:ind w:left="2744" w:hanging="360"/>
      </w:pPr>
    </w:lvl>
    <w:lvl w:ilvl="2" w:tplc="0409001B">
      <w:start w:val="1"/>
      <w:numFmt w:val="lowerRoman"/>
      <w:lvlText w:val="%3."/>
      <w:lvlJc w:val="right"/>
      <w:pPr>
        <w:tabs>
          <w:tab w:val="num" w:pos="3464"/>
        </w:tabs>
        <w:ind w:left="3464" w:hanging="180"/>
      </w:pPr>
    </w:lvl>
    <w:lvl w:ilvl="3" w:tplc="0409000F">
      <w:start w:val="1"/>
      <w:numFmt w:val="decimal"/>
      <w:lvlText w:val="%4."/>
      <w:lvlJc w:val="left"/>
      <w:pPr>
        <w:tabs>
          <w:tab w:val="num" w:pos="4184"/>
        </w:tabs>
        <w:ind w:left="4184" w:hanging="360"/>
      </w:pPr>
    </w:lvl>
    <w:lvl w:ilvl="4" w:tplc="04090019">
      <w:start w:val="1"/>
      <w:numFmt w:val="lowerLetter"/>
      <w:lvlText w:val="%5."/>
      <w:lvlJc w:val="left"/>
      <w:pPr>
        <w:tabs>
          <w:tab w:val="num" w:pos="4904"/>
        </w:tabs>
        <w:ind w:left="4904" w:hanging="360"/>
      </w:pPr>
    </w:lvl>
    <w:lvl w:ilvl="5" w:tplc="0409001B">
      <w:start w:val="1"/>
      <w:numFmt w:val="lowerRoman"/>
      <w:lvlText w:val="%6."/>
      <w:lvlJc w:val="right"/>
      <w:pPr>
        <w:tabs>
          <w:tab w:val="num" w:pos="5624"/>
        </w:tabs>
        <w:ind w:left="5624" w:hanging="180"/>
      </w:pPr>
    </w:lvl>
    <w:lvl w:ilvl="6" w:tplc="0409000F">
      <w:start w:val="1"/>
      <w:numFmt w:val="decimal"/>
      <w:lvlText w:val="%7."/>
      <w:lvlJc w:val="left"/>
      <w:pPr>
        <w:tabs>
          <w:tab w:val="num" w:pos="6344"/>
        </w:tabs>
        <w:ind w:left="6344" w:hanging="360"/>
      </w:pPr>
    </w:lvl>
    <w:lvl w:ilvl="7" w:tplc="04090019">
      <w:start w:val="1"/>
      <w:numFmt w:val="lowerLetter"/>
      <w:lvlText w:val="%8."/>
      <w:lvlJc w:val="left"/>
      <w:pPr>
        <w:tabs>
          <w:tab w:val="num" w:pos="7064"/>
        </w:tabs>
        <w:ind w:left="7064" w:hanging="360"/>
      </w:pPr>
    </w:lvl>
    <w:lvl w:ilvl="8" w:tplc="0409001B">
      <w:start w:val="1"/>
      <w:numFmt w:val="lowerRoman"/>
      <w:lvlText w:val="%9."/>
      <w:lvlJc w:val="right"/>
      <w:pPr>
        <w:tabs>
          <w:tab w:val="num" w:pos="7784"/>
        </w:tabs>
        <w:ind w:left="7784" w:hanging="180"/>
      </w:pPr>
    </w:lvl>
  </w:abstractNum>
  <w:abstractNum w:abstractNumId="22" w15:restartNumberingAfterBreak="0">
    <w:nsid w:val="66F04DCD"/>
    <w:multiLevelType w:val="hybridMultilevel"/>
    <w:tmpl w:val="C914926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7A74366"/>
    <w:multiLevelType w:val="hybridMultilevel"/>
    <w:tmpl w:val="C158D4C8"/>
    <w:lvl w:ilvl="0" w:tplc="0418000F">
      <w:start w:val="1"/>
      <w:numFmt w:val="decimal"/>
      <w:lvlText w:val="%1."/>
      <w:lvlJc w:val="left"/>
      <w:pPr>
        <w:ind w:left="1305" w:hanging="360"/>
      </w:pPr>
      <w:rPr>
        <w:rFonts w:hint="default"/>
      </w:rPr>
    </w:lvl>
    <w:lvl w:ilvl="1" w:tplc="04180019" w:tentative="1">
      <w:start w:val="1"/>
      <w:numFmt w:val="lowerLetter"/>
      <w:lvlText w:val="%2."/>
      <w:lvlJc w:val="left"/>
      <w:pPr>
        <w:ind w:left="2025" w:hanging="360"/>
      </w:pPr>
    </w:lvl>
    <w:lvl w:ilvl="2" w:tplc="0418001B" w:tentative="1">
      <w:start w:val="1"/>
      <w:numFmt w:val="lowerRoman"/>
      <w:lvlText w:val="%3."/>
      <w:lvlJc w:val="right"/>
      <w:pPr>
        <w:ind w:left="2745" w:hanging="180"/>
      </w:pPr>
    </w:lvl>
    <w:lvl w:ilvl="3" w:tplc="0418000F" w:tentative="1">
      <w:start w:val="1"/>
      <w:numFmt w:val="decimal"/>
      <w:lvlText w:val="%4."/>
      <w:lvlJc w:val="left"/>
      <w:pPr>
        <w:ind w:left="3465" w:hanging="360"/>
      </w:pPr>
    </w:lvl>
    <w:lvl w:ilvl="4" w:tplc="04180019" w:tentative="1">
      <w:start w:val="1"/>
      <w:numFmt w:val="lowerLetter"/>
      <w:lvlText w:val="%5."/>
      <w:lvlJc w:val="left"/>
      <w:pPr>
        <w:ind w:left="4185" w:hanging="360"/>
      </w:pPr>
    </w:lvl>
    <w:lvl w:ilvl="5" w:tplc="0418001B" w:tentative="1">
      <w:start w:val="1"/>
      <w:numFmt w:val="lowerRoman"/>
      <w:lvlText w:val="%6."/>
      <w:lvlJc w:val="right"/>
      <w:pPr>
        <w:ind w:left="4905" w:hanging="180"/>
      </w:pPr>
    </w:lvl>
    <w:lvl w:ilvl="6" w:tplc="0418000F" w:tentative="1">
      <w:start w:val="1"/>
      <w:numFmt w:val="decimal"/>
      <w:lvlText w:val="%7."/>
      <w:lvlJc w:val="left"/>
      <w:pPr>
        <w:ind w:left="5625" w:hanging="360"/>
      </w:pPr>
    </w:lvl>
    <w:lvl w:ilvl="7" w:tplc="04180019" w:tentative="1">
      <w:start w:val="1"/>
      <w:numFmt w:val="lowerLetter"/>
      <w:lvlText w:val="%8."/>
      <w:lvlJc w:val="left"/>
      <w:pPr>
        <w:ind w:left="6345" w:hanging="360"/>
      </w:pPr>
    </w:lvl>
    <w:lvl w:ilvl="8" w:tplc="0418001B" w:tentative="1">
      <w:start w:val="1"/>
      <w:numFmt w:val="lowerRoman"/>
      <w:lvlText w:val="%9."/>
      <w:lvlJc w:val="right"/>
      <w:pPr>
        <w:ind w:left="7065" w:hanging="180"/>
      </w:pPr>
    </w:lvl>
  </w:abstractNum>
  <w:abstractNum w:abstractNumId="24" w15:restartNumberingAfterBreak="0">
    <w:nsid w:val="75FF0365"/>
    <w:multiLevelType w:val="hybridMultilevel"/>
    <w:tmpl w:val="EEF4AF00"/>
    <w:lvl w:ilvl="0" w:tplc="405EB88A">
      <w:start w:val="1"/>
      <w:numFmt w:val="decimal"/>
      <w:lvlText w:val="a.%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892477E"/>
    <w:multiLevelType w:val="hybridMultilevel"/>
    <w:tmpl w:val="EACE7C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F">
      <w:start w:val="1"/>
      <w:numFmt w:val="decimal"/>
      <w:lvlText w:val="%4."/>
      <w:lvlJc w:val="left"/>
      <w:pPr>
        <w:ind w:left="3621"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D2E0F29"/>
    <w:multiLevelType w:val="multilevel"/>
    <w:tmpl w:val="6F80036A"/>
    <w:lvl w:ilvl="0">
      <w:start w:val="1"/>
      <w:numFmt w:val="lowerLetter"/>
      <w:lvlText w:val="%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71779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671366">
    <w:abstractNumId w:val="6"/>
  </w:num>
  <w:num w:numId="3" w16cid:durableId="140032620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747031">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289206">
    <w:abstractNumId w:val="12"/>
  </w:num>
  <w:num w:numId="6" w16cid:durableId="17178499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6631369">
    <w:abstractNumId w:val="6"/>
  </w:num>
  <w:num w:numId="8" w16cid:durableId="1166822039">
    <w:abstractNumId w:val="2"/>
    <w:lvlOverride w:ilvl="0">
      <w:lvl w:ilvl="0">
        <w:numFmt w:val="bullet"/>
        <w:lvlText w:val="•"/>
        <w:legacy w:legacy="1" w:legacySpace="0" w:legacyIndent="0"/>
        <w:lvlJc w:val="left"/>
        <w:rPr>
          <w:rFonts w:ascii="Helv" w:hAnsi="Helv" w:hint="default"/>
        </w:rPr>
      </w:lvl>
    </w:lvlOverride>
  </w:num>
  <w:num w:numId="9" w16cid:durableId="418602950">
    <w:abstractNumId w:val="4"/>
  </w:num>
  <w:num w:numId="10" w16cid:durableId="357313601">
    <w:abstractNumId w:val="6"/>
    <w:lvlOverride w:ilvl="0">
      <w:startOverride w:val="1"/>
    </w:lvlOverride>
    <w:lvlOverride w:ilvl="1">
      <w:startOverride w:val="9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7820620">
    <w:abstractNumId w:val="0"/>
  </w:num>
  <w:num w:numId="12" w16cid:durableId="964389966">
    <w:abstractNumId w:val="13"/>
  </w:num>
  <w:num w:numId="13" w16cid:durableId="912200065">
    <w:abstractNumId w:val="7"/>
  </w:num>
  <w:num w:numId="14" w16cid:durableId="1791123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6118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1199061">
    <w:abstractNumId w:val="8"/>
  </w:num>
  <w:num w:numId="17" w16cid:durableId="1661497434">
    <w:abstractNumId w:val="11"/>
  </w:num>
  <w:num w:numId="18" w16cid:durableId="458305398">
    <w:abstractNumId w:val="26"/>
  </w:num>
  <w:num w:numId="19" w16cid:durableId="721906953">
    <w:abstractNumId w:val="19"/>
  </w:num>
  <w:num w:numId="20" w16cid:durableId="931932547">
    <w:abstractNumId w:val="9"/>
  </w:num>
  <w:num w:numId="21" w16cid:durableId="1328899664">
    <w:abstractNumId w:val="17"/>
  </w:num>
  <w:num w:numId="22" w16cid:durableId="1579703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882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2043941">
    <w:abstractNumId w:val="10"/>
  </w:num>
  <w:num w:numId="25" w16cid:durableId="365835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3669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271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0139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4863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3478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422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7938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6495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648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5664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3986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3213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9791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130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3268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7952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4045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367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153510">
    <w:abstractNumId w:val="18"/>
  </w:num>
  <w:num w:numId="45" w16cid:durableId="2088577189">
    <w:abstractNumId w:val="23"/>
  </w:num>
  <w:num w:numId="46" w16cid:durableId="1105658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4597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1569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8063683">
    <w:abstractNumId w:val="20"/>
  </w:num>
  <w:num w:numId="50" w16cid:durableId="2126725551">
    <w:abstractNumId w:val="22"/>
  </w:num>
  <w:num w:numId="51" w16cid:durableId="328949046">
    <w:abstractNumId w:val="5"/>
  </w:num>
  <w:num w:numId="52" w16cid:durableId="714282237">
    <w:abstractNumId w:val="25"/>
  </w:num>
  <w:num w:numId="53" w16cid:durableId="1038314914">
    <w:abstractNumId w:val="14"/>
  </w:num>
  <w:num w:numId="54" w16cid:durableId="219874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4110813">
    <w:abstractNumId w:val="24"/>
  </w:num>
  <w:num w:numId="56" w16cid:durableId="1425762465">
    <w:abstractNumId w:val="16"/>
  </w:num>
  <w:num w:numId="57" w16cid:durableId="98109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6320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9498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89015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FD"/>
    <w:rsid w:val="00001CCD"/>
    <w:rsid w:val="00002984"/>
    <w:rsid w:val="00002A34"/>
    <w:rsid w:val="00002B63"/>
    <w:rsid w:val="00004002"/>
    <w:rsid w:val="00007B0B"/>
    <w:rsid w:val="000120EA"/>
    <w:rsid w:val="00014213"/>
    <w:rsid w:val="0001658A"/>
    <w:rsid w:val="00017231"/>
    <w:rsid w:val="000214C7"/>
    <w:rsid w:val="00022A5C"/>
    <w:rsid w:val="00024030"/>
    <w:rsid w:val="0002436A"/>
    <w:rsid w:val="000251D8"/>
    <w:rsid w:val="00025C3D"/>
    <w:rsid w:val="00031C60"/>
    <w:rsid w:val="00032E82"/>
    <w:rsid w:val="00033014"/>
    <w:rsid w:val="000334BB"/>
    <w:rsid w:val="000349DD"/>
    <w:rsid w:val="0003581A"/>
    <w:rsid w:val="00036574"/>
    <w:rsid w:val="00036A2C"/>
    <w:rsid w:val="000379FB"/>
    <w:rsid w:val="00040149"/>
    <w:rsid w:val="00040453"/>
    <w:rsid w:val="00041141"/>
    <w:rsid w:val="000429AC"/>
    <w:rsid w:val="00042CA6"/>
    <w:rsid w:val="00051424"/>
    <w:rsid w:val="000538B2"/>
    <w:rsid w:val="00054346"/>
    <w:rsid w:val="00061618"/>
    <w:rsid w:val="00063902"/>
    <w:rsid w:val="00065383"/>
    <w:rsid w:val="00066CA8"/>
    <w:rsid w:val="000677BB"/>
    <w:rsid w:val="00070820"/>
    <w:rsid w:val="00071085"/>
    <w:rsid w:val="0007161A"/>
    <w:rsid w:val="00071E26"/>
    <w:rsid w:val="000830EE"/>
    <w:rsid w:val="000837C8"/>
    <w:rsid w:val="00084A47"/>
    <w:rsid w:val="000860BA"/>
    <w:rsid w:val="00087080"/>
    <w:rsid w:val="00090A2A"/>
    <w:rsid w:val="00094118"/>
    <w:rsid w:val="00095FD0"/>
    <w:rsid w:val="000A0868"/>
    <w:rsid w:val="000A1C89"/>
    <w:rsid w:val="000A2B78"/>
    <w:rsid w:val="000A3236"/>
    <w:rsid w:val="000A7485"/>
    <w:rsid w:val="000A756C"/>
    <w:rsid w:val="000B0073"/>
    <w:rsid w:val="000B0D53"/>
    <w:rsid w:val="000B4138"/>
    <w:rsid w:val="000B51FD"/>
    <w:rsid w:val="000C02F6"/>
    <w:rsid w:val="000C5185"/>
    <w:rsid w:val="000D2E02"/>
    <w:rsid w:val="000D68EF"/>
    <w:rsid w:val="000D7FDB"/>
    <w:rsid w:val="000E15FC"/>
    <w:rsid w:val="000E1EE8"/>
    <w:rsid w:val="000E28FD"/>
    <w:rsid w:val="000E2CEB"/>
    <w:rsid w:val="000F121B"/>
    <w:rsid w:val="000F3490"/>
    <w:rsid w:val="000F44C9"/>
    <w:rsid w:val="001013AF"/>
    <w:rsid w:val="00101E0E"/>
    <w:rsid w:val="00103330"/>
    <w:rsid w:val="00103BC7"/>
    <w:rsid w:val="00105265"/>
    <w:rsid w:val="00105A5A"/>
    <w:rsid w:val="00110CBC"/>
    <w:rsid w:val="0011324F"/>
    <w:rsid w:val="001221C7"/>
    <w:rsid w:val="00122E2D"/>
    <w:rsid w:val="001236DD"/>
    <w:rsid w:val="00124D72"/>
    <w:rsid w:val="00125131"/>
    <w:rsid w:val="00132801"/>
    <w:rsid w:val="00136403"/>
    <w:rsid w:val="00137C0F"/>
    <w:rsid w:val="00143AD7"/>
    <w:rsid w:val="00144D71"/>
    <w:rsid w:val="00147822"/>
    <w:rsid w:val="0015186E"/>
    <w:rsid w:val="00151F0B"/>
    <w:rsid w:val="00152D13"/>
    <w:rsid w:val="00154278"/>
    <w:rsid w:val="00156127"/>
    <w:rsid w:val="001562EC"/>
    <w:rsid w:val="00157122"/>
    <w:rsid w:val="00161BB1"/>
    <w:rsid w:val="00162725"/>
    <w:rsid w:val="00164D24"/>
    <w:rsid w:val="00171872"/>
    <w:rsid w:val="00172C31"/>
    <w:rsid w:val="00174D8D"/>
    <w:rsid w:val="00180093"/>
    <w:rsid w:val="00180996"/>
    <w:rsid w:val="00181E34"/>
    <w:rsid w:val="00183A5C"/>
    <w:rsid w:val="00183A79"/>
    <w:rsid w:val="001846D8"/>
    <w:rsid w:val="00186D35"/>
    <w:rsid w:val="001916EB"/>
    <w:rsid w:val="00194A91"/>
    <w:rsid w:val="0019614F"/>
    <w:rsid w:val="001A3761"/>
    <w:rsid w:val="001A4AE9"/>
    <w:rsid w:val="001A5EDC"/>
    <w:rsid w:val="001B01A9"/>
    <w:rsid w:val="001B0B01"/>
    <w:rsid w:val="001B12C5"/>
    <w:rsid w:val="001B4A4D"/>
    <w:rsid w:val="001C28E1"/>
    <w:rsid w:val="001C3A86"/>
    <w:rsid w:val="001C4B93"/>
    <w:rsid w:val="001D0A94"/>
    <w:rsid w:val="001D6426"/>
    <w:rsid w:val="001D6DE1"/>
    <w:rsid w:val="001E1C28"/>
    <w:rsid w:val="001E2DB3"/>
    <w:rsid w:val="001E5B40"/>
    <w:rsid w:val="001F10CB"/>
    <w:rsid w:val="001F148A"/>
    <w:rsid w:val="001F26F5"/>
    <w:rsid w:val="001F31B6"/>
    <w:rsid w:val="00201BFA"/>
    <w:rsid w:val="00202268"/>
    <w:rsid w:val="00203604"/>
    <w:rsid w:val="002071BD"/>
    <w:rsid w:val="002079C7"/>
    <w:rsid w:val="002079FC"/>
    <w:rsid w:val="00211A35"/>
    <w:rsid w:val="002158E9"/>
    <w:rsid w:val="002160BF"/>
    <w:rsid w:val="002167ED"/>
    <w:rsid w:val="002213D9"/>
    <w:rsid w:val="00222551"/>
    <w:rsid w:val="00222B92"/>
    <w:rsid w:val="00223B5B"/>
    <w:rsid w:val="00224477"/>
    <w:rsid w:val="002252AE"/>
    <w:rsid w:val="00225598"/>
    <w:rsid w:val="00225946"/>
    <w:rsid w:val="00225ADE"/>
    <w:rsid w:val="00225C30"/>
    <w:rsid w:val="002263AE"/>
    <w:rsid w:val="00226C0F"/>
    <w:rsid w:val="00234009"/>
    <w:rsid w:val="0023498D"/>
    <w:rsid w:val="0023759B"/>
    <w:rsid w:val="00237782"/>
    <w:rsid w:val="00237A6F"/>
    <w:rsid w:val="0024012F"/>
    <w:rsid w:val="002410A7"/>
    <w:rsid w:val="00243914"/>
    <w:rsid w:val="00243FC4"/>
    <w:rsid w:val="00244581"/>
    <w:rsid w:val="00244D2A"/>
    <w:rsid w:val="00245A97"/>
    <w:rsid w:val="00245B72"/>
    <w:rsid w:val="002534B5"/>
    <w:rsid w:val="00253AAF"/>
    <w:rsid w:val="00254393"/>
    <w:rsid w:val="0025526E"/>
    <w:rsid w:val="00255B80"/>
    <w:rsid w:val="0025707D"/>
    <w:rsid w:val="00260B0E"/>
    <w:rsid w:val="002617B8"/>
    <w:rsid w:val="002641F3"/>
    <w:rsid w:val="002649BB"/>
    <w:rsid w:val="00265747"/>
    <w:rsid w:val="002735F9"/>
    <w:rsid w:val="002737FC"/>
    <w:rsid w:val="00276A22"/>
    <w:rsid w:val="0027773D"/>
    <w:rsid w:val="002777DD"/>
    <w:rsid w:val="002779D2"/>
    <w:rsid w:val="0028016C"/>
    <w:rsid w:val="00280DC4"/>
    <w:rsid w:val="00282B78"/>
    <w:rsid w:val="00283F09"/>
    <w:rsid w:val="002877CA"/>
    <w:rsid w:val="00292EA3"/>
    <w:rsid w:val="0029348D"/>
    <w:rsid w:val="002953AB"/>
    <w:rsid w:val="00296510"/>
    <w:rsid w:val="00296D22"/>
    <w:rsid w:val="002A02D3"/>
    <w:rsid w:val="002A0562"/>
    <w:rsid w:val="002A189C"/>
    <w:rsid w:val="002A2A0C"/>
    <w:rsid w:val="002A45D1"/>
    <w:rsid w:val="002A617C"/>
    <w:rsid w:val="002A6B45"/>
    <w:rsid w:val="002A717F"/>
    <w:rsid w:val="002B376F"/>
    <w:rsid w:val="002B56BE"/>
    <w:rsid w:val="002C0416"/>
    <w:rsid w:val="002C2872"/>
    <w:rsid w:val="002C329A"/>
    <w:rsid w:val="002C487F"/>
    <w:rsid w:val="002D036C"/>
    <w:rsid w:val="002D1AE8"/>
    <w:rsid w:val="002D74FF"/>
    <w:rsid w:val="002D7890"/>
    <w:rsid w:val="002D7990"/>
    <w:rsid w:val="002E5269"/>
    <w:rsid w:val="002E5A34"/>
    <w:rsid w:val="002E7673"/>
    <w:rsid w:val="002E7E62"/>
    <w:rsid w:val="002F093E"/>
    <w:rsid w:val="002F197A"/>
    <w:rsid w:val="002F2C5E"/>
    <w:rsid w:val="002F3646"/>
    <w:rsid w:val="002F4ADF"/>
    <w:rsid w:val="002F5925"/>
    <w:rsid w:val="002F7A7A"/>
    <w:rsid w:val="003041F5"/>
    <w:rsid w:val="003074F3"/>
    <w:rsid w:val="00311E58"/>
    <w:rsid w:val="0031428C"/>
    <w:rsid w:val="00314474"/>
    <w:rsid w:val="00314BAF"/>
    <w:rsid w:val="00316424"/>
    <w:rsid w:val="0031654E"/>
    <w:rsid w:val="00320516"/>
    <w:rsid w:val="0032151C"/>
    <w:rsid w:val="003215DB"/>
    <w:rsid w:val="00321764"/>
    <w:rsid w:val="003222FB"/>
    <w:rsid w:val="0032310E"/>
    <w:rsid w:val="003279A6"/>
    <w:rsid w:val="00330B2E"/>
    <w:rsid w:val="00333C16"/>
    <w:rsid w:val="00333EC1"/>
    <w:rsid w:val="00333F2A"/>
    <w:rsid w:val="003347DC"/>
    <w:rsid w:val="00334B23"/>
    <w:rsid w:val="00335582"/>
    <w:rsid w:val="0034011D"/>
    <w:rsid w:val="003428AA"/>
    <w:rsid w:val="0034429B"/>
    <w:rsid w:val="00345B61"/>
    <w:rsid w:val="00346278"/>
    <w:rsid w:val="00347E0A"/>
    <w:rsid w:val="00357448"/>
    <w:rsid w:val="00360E19"/>
    <w:rsid w:val="00367AB9"/>
    <w:rsid w:val="00370DF7"/>
    <w:rsid w:val="00373C37"/>
    <w:rsid w:val="00374AD8"/>
    <w:rsid w:val="00375A86"/>
    <w:rsid w:val="00376E3C"/>
    <w:rsid w:val="0038024F"/>
    <w:rsid w:val="003810B7"/>
    <w:rsid w:val="00391082"/>
    <w:rsid w:val="003919D2"/>
    <w:rsid w:val="003935AE"/>
    <w:rsid w:val="00393A5B"/>
    <w:rsid w:val="003951BD"/>
    <w:rsid w:val="00395F46"/>
    <w:rsid w:val="00396AF2"/>
    <w:rsid w:val="00397571"/>
    <w:rsid w:val="003A022F"/>
    <w:rsid w:val="003A117A"/>
    <w:rsid w:val="003A1BE1"/>
    <w:rsid w:val="003A266C"/>
    <w:rsid w:val="003A3250"/>
    <w:rsid w:val="003A7F13"/>
    <w:rsid w:val="003B1CB0"/>
    <w:rsid w:val="003B33EC"/>
    <w:rsid w:val="003B35A5"/>
    <w:rsid w:val="003B61F0"/>
    <w:rsid w:val="003B6C70"/>
    <w:rsid w:val="003B7052"/>
    <w:rsid w:val="003B7977"/>
    <w:rsid w:val="003C15B8"/>
    <w:rsid w:val="003C1D10"/>
    <w:rsid w:val="003C1E81"/>
    <w:rsid w:val="003C2110"/>
    <w:rsid w:val="003C310E"/>
    <w:rsid w:val="003C43F8"/>
    <w:rsid w:val="003C480E"/>
    <w:rsid w:val="003C4B6E"/>
    <w:rsid w:val="003C5D75"/>
    <w:rsid w:val="003D0F5A"/>
    <w:rsid w:val="003D1E97"/>
    <w:rsid w:val="003D268E"/>
    <w:rsid w:val="003D5C45"/>
    <w:rsid w:val="003E10E6"/>
    <w:rsid w:val="003E1D41"/>
    <w:rsid w:val="003E1F93"/>
    <w:rsid w:val="003E2F2E"/>
    <w:rsid w:val="003E4349"/>
    <w:rsid w:val="003E48A9"/>
    <w:rsid w:val="003E5F6F"/>
    <w:rsid w:val="003E676E"/>
    <w:rsid w:val="003F0584"/>
    <w:rsid w:val="003F0DA3"/>
    <w:rsid w:val="003F2D1D"/>
    <w:rsid w:val="003F336A"/>
    <w:rsid w:val="003F5959"/>
    <w:rsid w:val="0040116F"/>
    <w:rsid w:val="00402373"/>
    <w:rsid w:val="00402E92"/>
    <w:rsid w:val="004032CD"/>
    <w:rsid w:val="00404598"/>
    <w:rsid w:val="00405DD6"/>
    <w:rsid w:val="00411F13"/>
    <w:rsid w:val="0041255F"/>
    <w:rsid w:val="00413BD1"/>
    <w:rsid w:val="0041413F"/>
    <w:rsid w:val="00414CE9"/>
    <w:rsid w:val="00415F89"/>
    <w:rsid w:val="00416E65"/>
    <w:rsid w:val="004174F6"/>
    <w:rsid w:val="00417BD7"/>
    <w:rsid w:val="00420415"/>
    <w:rsid w:val="004204A8"/>
    <w:rsid w:val="00421311"/>
    <w:rsid w:val="00421CEF"/>
    <w:rsid w:val="0042353C"/>
    <w:rsid w:val="0042378D"/>
    <w:rsid w:val="0042425C"/>
    <w:rsid w:val="00424973"/>
    <w:rsid w:val="00424ABC"/>
    <w:rsid w:val="00424BBB"/>
    <w:rsid w:val="00424DD2"/>
    <w:rsid w:val="00435628"/>
    <w:rsid w:val="00436371"/>
    <w:rsid w:val="004367A7"/>
    <w:rsid w:val="00441704"/>
    <w:rsid w:val="004429D8"/>
    <w:rsid w:val="0045472D"/>
    <w:rsid w:val="00454D98"/>
    <w:rsid w:val="00460FE5"/>
    <w:rsid w:val="004627A9"/>
    <w:rsid w:val="00462B3A"/>
    <w:rsid w:val="004664D5"/>
    <w:rsid w:val="004704BA"/>
    <w:rsid w:val="00470B33"/>
    <w:rsid w:val="00472756"/>
    <w:rsid w:val="0047318E"/>
    <w:rsid w:val="00477ECF"/>
    <w:rsid w:val="00477EEC"/>
    <w:rsid w:val="00480855"/>
    <w:rsid w:val="004818C0"/>
    <w:rsid w:val="00482630"/>
    <w:rsid w:val="00485352"/>
    <w:rsid w:val="0048603F"/>
    <w:rsid w:val="00486B38"/>
    <w:rsid w:val="00487291"/>
    <w:rsid w:val="00490ADB"/>
    <w:rsid w:val="00491475"/>
    <w:rsid w:val="004915AF"/>
    <w:rsid w:val="004929FA"/>
    <w:rsid w:val="00493DE9"/>
    <w:rsid w:val="00494C14"/>
    <w:rsid w:val="0049512C"/>
    <w:rsid w:val="0049690C"/>
    <w:rsid w:val="004A1B8B"/>
    <w:rsid w:val="004A4175"/>
    <w:rsid w:val="004A4A44"/>
    <w:rsid w:val="004A6498"/>
    <w:rsid w:val="004B127B"/>
    <w:rsid w:val="004B199F"/>
    <w:rsid w:val="004B4A27"/>
    <w:rsid w:val="004B5119"/>
    <w:rsid w:val="004B642C"/>
    <w:rsid w:val="004B673A"/>
    <w:rsid w:val="004B7522"/>
    <w:rsid w:val="004B7746"/>
    <w:rsid w:val="004C08FC"/>
    <w:rsid w:val="004C0D54"/>
    <w:rsid w:val="004C1E54"/>
    <w:rsid w:val="004C2130"/>
    <w:rsid w:val="004C349D"/>
    <w:rsid w:val="004C34A6"/>
    <w:rsid w:val="004C436A"/>
    <w:rsid w:val="004C5664"/>
    <w:rsid w:val="004D1367"/>
    <w:rsid w:val="004D1643"/>
    <w:rsid w:val="004D3503"/>
    <w:rsid w:val="004E2151"/>
    <w:rsid w:val="004E29AE"/>
    <w:rsid w:val="004E398D"/>
    <w:rsid w:val="004E3F25"/>
    <w:rsid w:val="004E550F"/>
    <w:rsid w:val="004E628D"/>
    <w:rsid w:val="004E6D52"/>
    <w:rsid w:val="004E7DEA"/>
    <w:rsid w:val="004F0C1F"/>
    <w:rsid w:val="004F0F0D"/>
    <w:rsid w:val="004F1C9B"/>
    <w:rsid w:val="004F1F80"/>
    <w:rsid w:val="004F3034"/>
    <w:rsid w:val="00503B2A"/>
    <w:rsid w:val="005049A8"/>
    <w:rsid w:val="005051F3"/>
    <w:rsid w:val="0051042D"/>
    <w:rsid w:val="005120C0"/>
    <w:rsid w:val="005123A5"/>
    <w:rsid w:val="00512D0C"/>
    <w:rsid w:val="00513561"/>
    <w:rsid w:val="0051564D"/>
    <w:rsid w:val="00517DBB"/>
    <w:rsid w:val="00522085"/>
    <w:rsid w:val="00522EDC"/>
    <w:rsid w:val="0052532D"/>
    <w:rsid w:val="00526D92"/>
    <w:rsid w:val="00527932"/>
    <w:rsid w:val="005307DB"/>
    <w:rsid w:val="00531622"/>
    <w:rsid w:val="00531A24"/>
    <w:rsid w:val="00531BA9"/>
    <w:rsid w:val="00533D88"/>
    <w:rsid w:val="005357BD"/>
    <w:rsid w:val="00537235"/>
    <w:rsid w:val="0053792F"/>
    <w:rsid w:val="005379E6"/>
    <w:rsid w:val="00541DB6"/>
    <w:rsid w:val="005429CF"/>
    <w:rsid w:val="00542C4F"/>
    <w:rsid w:val="00543363"/>
    <w:rsid w:val="00543BD4"/>
    <w:rsid w:val="00547A14"/>
    <w:rsid w:val="00547A7B"/>
    <w:rsid w:val="00551C2F"/>
    <w:rsid w:val="00554260"/>
    <w:rsid w:val="005542E9"/>
    <w:rsid w:val="00560A61"/>
    <w:rsid w:val="00561DB4"/>
    <w:rsid w:val="00562772"/>
    <w:rsid w:val="00562A05"/>
    <w:rsid w:val="00562AEA"/>
    <w:rsid w:val="005647E3"/>
    <w:rsid w:val="005648FC"/>
    <w:rsid w:val="005658DB"/>
    <w:rsid w:val="00566E16"/>
    <w:rsid w:val="0056728A"/>
    <w:rsid w:val="00571143"/>
    <w:rsid w:val="00571830"/>
    <w:rsid w:val="00573198"/>
    <w:rsid w:val="00574AB5"/>
    <w:rsid w:val="005754B7"/>
    <w:rsid w:val="00575EB1"/>
    <w:rsid w:val="00581046"/>
    <w:rsid w:val="00581DAA"/>
    <w:rsid w:val="00583898"/>
    <w:rsid w:val="00586F03"/>
    <w:rsid w:val="005912B0"/>
    <w:rsid w:val="00591DFD"/>
    <w:rsid w:val="00592262"/>
    <w:rsid w:val="00595984"/>
    <w:rsid w:val="005A0B34"/>
    <w:rsid w:val="005A0F81"/>
    <w:rsid w:val="005A156E"/>
    <w:rsid w:val="005A248E"/>
    <w:rsid w:val="005A5E54"/>
    <w:rsid w:val="005A715C"/>
    <w:rsid w:val="005A7827"/>
    <w:rsid w:val="005A79ED"/>
    <w:rsid w:val="005C253A"/>
    <w:rsid w:val="005C31D4"/>
    <w:rsid w:val="005C5019"/>
    <w:rsid w:val="005C5310"/>
    <w:rsid w:val="005C6278"/>
    <w:rsid w:val="005D2B56"/>
    <w:rsid w:val="005D2F08"/>
    <w:rsid w:val="005E1D65"/>
    <w:rsid w:val="005E7298"/>
    <w:rsid w:val="0060083F"/>
    <w:rsid w:val="006024FB"/>
    <w:rsid w:val="006025C7"/>
    <w:rsid w:val="00604090"/>
    <w:rsid w:val="00605ED2"/>
    <w:rsid w:val="00607EC4"/>
    <w:rsid w:val="00607F21"/>
    <w:rsid w:val="006141C3"/>
    <w:rsid w:val="00620C2B"/>
    <w:rsid w:val="00624407"/>
    <w:rsid w:val="006266A4"/>
    <w:rsid w:val="00627097"/>
    <w:rsid w:val="006274F4"/>
    <w:rsid w:val="00630A89"/>
    <w:rsid w:val="006318B6"/>
    <w:rsid w:val="00631D6D"/>
    <w:rsid w:val="0063456A"/>
    <w:rsid w:val="00643A8C"/>
    <w:rsid w:val="00643FE6"/>
    <w:rsid w:val="00644E94"/>
    <w:rsid w:val="00647643"/>
    <w:rsid w:val="00647982"/>
    <w:rsid w:val="006526AE"/>
    <w:rsid w:val="00655DA4"/>
    <w:rsid w:val="00655E26"/>
    <w:rsid w:val="006562BE"/>
    <w:rsid w:val="00657213"/>
    <w:rsid w:val="0066104D"/>
    <w:rsid w:val="006613F9"/>
    <w:rsid w:val="00666605"/>
    <w:rsid w:val="00667C66"/>
    <w:rsid w:val="00670352"/>
    <w:rsid w:val="00670472"/>
    <w:rsid w:val="00671389"/>
    <w:rsid w:val="00672225"/>
    <w:rsid w:val="0067671C"/>
    <w:rsid w:val="006804B1"/>
    <w:rsid w:val="006804D3"/>
    <w:rsid w:val="0068764D"/>
    <w:rsid w:val="0069245C"/>
    <w:rsid w:val="00692D8B"/>
    <w:rsid w:val="0069544C"/>
    <w:rsid w:val="00695635"/>
    <w:rsid w:val="00697EA1"/>
    <w:rsid w:val="006A2A5A"/>
    <w:rsid w:val="006A361B"/>
    <w:rsid w:val="006A49C4"/>
    <w:rsid w:val="006A7257"/>
    <w:rsid w:val="006A79D5"/>
    <w:rsid w:val="006B0FA8"/>
    <w:rsid w:val="006B1970"/>
    <w:rsid w:val="006B341F"/>
    <w:rsid w:val="006B376D"/>
    <w:rsid w:val="006B58E5"/>
    <w:rsid w:val="006B61AA"/>
    <w:rsid w:val="006B7473"/>
    <w:rsid w:val="006C2616"/>
    <w:rsid w:val="006C32E5"/>
    <w:rsid w:val="006C6A02"/>
    <w:rsid w:val="006C7AAA"/>
    <w:rsid w:val="006C7CBD"/>
    <w:rsid w:val="006D035F"/>
    <w:rsid w:val="006D07D3"/>
    <w:rsid w:val="006D2681"/>
    <w:rsid w:val="006D420C"/>
    <w:rsid w:val="006D478C"/>
    <w:rsid w:val="006D4DF6"/>
    <w:rsid w:val="006D4F3B"/>
    <w:rsid w:val="006D539B"/>
    <w:rsid w:val="006D68A3"/>
    <w:rsid w:val="006D778B"/>
    <w:rsid w:val="006E0C64"/>
    <w:rsid w:val="006E2C3A"/>
    <w:rsid w:val="006E38B8"/>
    <w:rsid w:val="006F0228"/>
    <w:rsid w:val="006F1065"/>
    <w:rsid w:val="006F23C3"/>
    <w:rsid w:val="007014ED"/>
    <w:rsid w:val="00701733"/>
    <w:rsid w:val="0070433A"/>
    <w:rsid w:val="0070446F"/>
    <w:rsid w:val="00704982"/>
    <w:rsid w:val="0070550F"/>
    <w:rsid w:val="007119A2"/>
    <w:rsid w:val="007120F2"/>
    <w:rsid w:val="00712533"/>
    <w:rsid w:val="00712DA5"/>
    <w:rsid w:val="00714555"/>
    <w:rsid w:val="007158CC"/>
    <w:rsid w:val="00720BB7"/>
    <w:rsid w:val="00720E99"/>
    <w:rsid w:val="0072162D"/>
    <w:rsid w:val="00722216"/>
    <w:rsid w:val="00722A3F"/>
    <w:rsid w:val="0072682B"/>
    <w:rsid w:val="0072738D"/>
    <w:rsid w:val="00727978"/>
    <w:rsid w:val="007302B0"/>
    <w:rsid w:val="007321A1"/>
    <w:rsid w:val="00734179"/>
    <w:rsid w:val="00741970"/>
    <w:rsid w:val="00742551"/>
    <w:rsid w:val="00743036"/>
    <w:rsid w:val="007433E5"/>
    <w:rsid w:val="00747614"/>
    <w:rsid w:val="007549BF"/>
    <w:rsid w:val="007558D6"/>
    <w:rsid w:val="00756C56"/>
    <w:rsid w:val="0076489D"/>
    <w:rsid w:val="007656B4"/>
    <w:rsid w:val="0077195B"/>
    <w:rsid w:val="007719B1"/>
    <w:rsid w:val="00772DB5"/>
    <w:rsid w:val="0077798F"/>
    <w:rsid w:val="0078156D"/>
    <w:rsid w:val="007836EE"/>
    <w:rsid w:val="0078381C"/>
    <w:rsid w:val="00785C61"/>
    <w:rsid w:val="007868B0"/>
    <w:rsid w:val="00787E3D"/>
    <w:rsid w:val="00791757"/>
    <w:rsid w:val="007918E0"/>
    <w:rsid w:val="00795F6B"/>
    <w:rsid w:val="007A01A9"/>
    <w:rsid w:val="007A3191"/>
    <w:rsid w:val="007A35C3"/>
    <w:rsid w:val="007A3758"/>
    <w:rsid w:val="007A3B26"/>
    <w:rsid w:val="007A61D2"/>
    <w:rsid w:val="007A69A0"/>
    <w:rsid w:val="007A6B58"/>
    <w:rsid w:val="007B12AB"/>
    <w:rsid w:val="007B2C40"/>
    <w:rsid w:val="007B55F4"/>
    <w:rsid w:val="007C0370"/>
    <w:rsid w:val="007C0455"/>
    <w:rsid w:val="007C0966"/>
    <w:rsid w:val="007C1804"/>
    <w:rsid w:val="007C230E"/>
    <w:rsid w:val="007C240E"/>
    <w:rsid w:val="007C253A"/>
    <w:rsid w:val="007C2B86"/>
    <w:rsid w:val="007C323C"/>
    <w:rsid w:val="007C380E"/>
    <w:rsid w:val="007C3E2A"/>
    <w:rsid w:val="007C6981"/>
    <w:rsid w:val="007C7C6B"/>
    <w:rsid w:val="007D1B15"/>
    <w:rsid w:val="007D2076"/>
    <w:rsid w:val="007D2794"/>
    <w:rsid w:val="007D3B6F"/>
    <w:rsid w:val="007D7623"/>
    <w:rsid w:val="007E086E"/>
    <w:rsid w:val="007E4575"/>
    <w:rsid w:val="007E6CC3"/>
    <w:rsid w:val="007E7613"/>
    <w:rsid w:val="007E7AB1"/>
    <w:rsid w:val="007E7E33"/>
    <w:rsid w:val="007F5B4A"/>
    <w:rsid w:val="007F6703"/>
    <w:rsid w:val="007F70E7"/>
    <w:rsid w:val="00800184"/>
    <w:rsid w:val="008007B0"/>
    <w:rsid w:val="0080092E"/>
    <w:rsid w:val="00802CDC"/>
    <w:rsid w:val="00802D01"/>
    <w:rsid w:val="008074D1"/>
    <w:rsid w:val="00814547"/>
    <w:rsid w:val="00821F63"/>
    <w:rsid w:val="00824F20"/>
    <w:rsid w:val="008277E7"/>
    <w:rsid w:val="00830D76"/>
    <w:rsid w:val="00833512"/>
    <w:rsid w:val="00836143"/>
    <w:rsid w:val="008407D3"/>
    <w:rsid w:val="008424A2"/>
    <w:rsid w:val="00843891"/>
    <w:rsid w:val="008441FF"/>
    <w:rsid w:val="008454CB"/>
    <w:rsid w:val="00847905"/>
    <w:rsid w:val="00850457"/>
    <w:rsid w:val="00851656"/>
    <w:rsid w:val="00851F45"/>
    <w:rsid w:val="008530A6"/>
    <w:rsid w:val="0086084F"/>
    <w:rsid w:val="00861BFD"/>
    <w:rsid w:val="008658E4"/>
    <w:rsid w:val="00866A6A"/>
    <w:rsid w:val="008709B7"/>
    <w:rsid w:val="00871FA1"/>
    <w:rsid w:val="008725A1"/>
    <w:rsid w:val="008738EA"/>
    <w:rsid w:val="0087508B"/>
    <w:rsid w:val="008753D5"/>
    <w:rsid w:val="00876B9D"/>
    <w:rsid w:val="008813EF"/>
    <w:rsid w:val="0088159B"/>
    <w:rsid w:val="008832EF"/>
    <w:rsid w:val="00886900"/>
    <w:rsid w:val="00886B72"/>
    <w:rsid w:val="00886C4C"/>
    <w:rsid w:val="00887870"/>
    <w:rsid w:val="00887BFF"/>
    <w:rsid w:val="00890934"/>
    <w:rsid w:val="00893B47"/>
    <w:rsid w:val="00894399"/>
    <w:rsid w:val="00894B5D"/>
    <w:rsid w:val="008959E9"/>
    <w:rsid w:val="008A0DD8"/>
    <w:rsid w:val="008A1FAB"/>
    <w:rsid w:val="008A2E72"/>
    <w:rsid w:val="008A2F0A"/>
    <w:rsid w:val="008A3779"/>
    <w:rsid w:val="008A4757"/>
    <w:rsid w:val="008A7DB9"/>
    <w:rsid w:val="008B1DBD"/>
    <w:rsid w:val="008B3C90"/>
    <w:rsid w:val="008B3F64"/>
    <w:rsid w:val="008B44D7"/>
    <w:rsid w:val="008B4886"/>
    <w:rsid w:val="008B5557"/>
    <w:rsid w:val="008B5AB8"/>
    <w:rsid w:val="008B5D6E"/>
    <w:rsid w:val="008C1D18"/>
    <w:rsid w:val="008C248C"/>
    <w:rsid w:val="008C2B7F"/>
    <w:rsid w:val="008C67C9"/>
    <w:rsid w:val="008D5146"/>
    <w:rsid w:val="008D670C"/>
    <w:rsid w:val="008E0F48"/>
    <w:rsid w:val="008E1BB4"/>
    <w:rsid w:val="008E1DF2"/>
    <w:rsid w:val="008E3D38"/>
    <w:rsid w:val="008E67E0"/>
    <w:rsid w:val="008F0312"/>
    <w:rsid w:val="008F340D"/>
    <w:rsid w:val="008F37BD"/>
    <w:rsid w:val="008F58C1"/>
    <w:rsid w:val="008F64A2"/>
    <w:rsid w:val="00900302"/>
    <w:rsid w:val="009004F9"/>
    <w:rsid w:val="009036D0"/>
    <w:rsid w:val="00904470"/>
    <w:rsid w:val="00905304"/>
    <w:rsid w:val="009062EE"/>
    <w:rsid w:val="0091086F"/>
    <w:rsid w:val="00910B8C"/>
    <w:rsid w:val="00910FDD"/>
    <w:rsid w:val="00913589"/>
    <w:rsid w:val="009145EE"/>
    <w:rsid w:val="00916A86"/>
    <w:rsid w:val="00920902"/>
    <w:rsid w:val="009235F7"/>
    <w:rsid w:val="00923D1C"/>
    <w:rsid w:val="00924734"/>
    <w:rsid w:val="00925316"/>
    <w:rsid w:val="00926CC2"/>
    <w:rsid w:val="00927BF2"/>
    <w:rsid w:val="00927F45"/>
    <w:rsid w:val="009306A4"/>
    <w:rsid w:val="00930860"/>
    <w:rsid w:val="009314DB"/>
    <w:rsid w:val="00931B72"/>
    <w:rsid w:val="00935BAA"/>
    <w:rsid w:val="00935E31"/>
    <w:rsid w:val="00936224"/>
    <w:rsid w:val="00940681"/>
    <w:rsid w:val="0094300D"/>
    <w:rsid w:val="0094369B"/>
    <w:rsid w:val="00943930"/>
    <w:rsid w:val="009461D5"/>
    <w:rsid w:val="00947629"/>
    <w:rsid w:val="009502B5"/>
    <w:rsid w:val="0095150F"/>
    <w:rsid w:val="009556E5"/>
    <w:rsid w:val="009566AF"/>
    <w:rsid w:val="00957513"/>
    <w:rsid w:val="009576EA"/>
    <w:rsid w:val="00961EDF"/>
    <w:rsid w:val="00961FF9"/>
    <w:rsid w:val="0096233E"/>
    <w:rsid w:val="0096338F"/>
    <w:rsid w:val="009635FA"/>
    <w:rsid w:val="0096560F"/>
    <w:rsid w:val="00966BFA"/>
    <w:rsid w:val="009742D0"/>
    <w:rsid w:val="00976023"/>
    <w:rsid w:val="00983264"/>
    <w:rsid w:val="00984484"/>
    <w:rsid w:val="00984537"/>
    <w:rsid w:val="0098455A"/>
    <w:rsid w:val="00984EC4"/>
    <w:rsid w:val="00987981"/>
    <w:rsid w:val="0099041D"/>
    <w:rsid w:val="00990961"/>
    <w:rsid w:val="00990B77"/>
    <w:rsid w:val="00993156"/>
    <w:rsid w:val="00997633"/>
    <w:rsid w:val="009A0460"/>
    <w:rsid w:val="009A0523"/>
    <w:rsid w:val="009A1C4F"/>
    <w:rsid w:val="009A368E"/>
    <w:rsid w:val="009A6D51"/>
    <w:rsid w:val="009B2990"/>
    <w:rsid w:val="009B57E3"/>
    <w:rsid w:val="009B5D45"/>
    <w:rsid w:val="009C0205"/>
    <w:rsid w:val="009C042E"/>
    <w:rsid w:val="009C0528"/>
    <w:rsid w:val="009C2C09"/>
    <w:rsid w:val="009C3F07"/>
    <w:rsid w:val="009C5CF2"/>
    <w:rsid w:val="009D2026"/>
    <w:rsid w:val="009D597C"/>
    <w:rsid w:val="009D61FC"/>
    <w:rsid w:val="009D7B30"/>
    <w:rsid w:val="009E0AC1"/>
    <w:rsid w:val="009E0FCF"/>
    <w:rsid w:val="009E25D4"/>
    <w:rsid w:val="009E3335"/>
    <w:rsid w:val="009E33D6"/>
    <w:rsid w:val="009E3F8A"/>
    <w:rsid w:val="009E4603"/>
    <w:rsid w:val="009E5E63"/>
    <w:rsid w:val="009F1E6F"/>
    <w:rsid w:val="009F29B3"/>
    <w:rsid w:val="009F2D26"/>
    <w:rsid w:val="009F5B9B"/>
    <w:rsid w:val="009F6F4C"/>
    <w:rsid w:val="00A0019C"/>
    <w:rsid w:val="00A02F39"/>
    <w:rsid w:val="00A031AE"/>
    <w:rsid w:val="00A06155"/>
    <w:rsid w:val="00A066D1"/>
    <w:rsid w:val="00A12294"/>
    <w:rsid w:val="00A13B3F"/>
    <w:rsid w:val="00A14F34"/>
    <w:rsid w:val="00A23DF1"/>
    <w:rsid w:val="00A241C0"/>
    <w:rsid w:val="00A263C8"/>
    <w:rsid w:val="00A26536"/>
    <w:rsid w:val="00A267AA"/>
    <w:rsid w:val="00A315B8"/>
    <w:rsid w:val="00A317FB"/>
    <w:rsid w:val="00A32ECC"/>
    <w:rsid w:val="00A3406C"/>
    <w:rsid w:val="00A35E39"/>
    <w:rsid w:val="00A42FF8"/>
    <w:rsid w:val="00A43533"/>
    <w:rsid w:val="00A439AB"/>
    <w:rsid w:val="00A4511A"/>
    <w:rsid w:val="00A45DFF"/>
    <w:rsid w:val="00A5446B"/>
    <w:rsid w:val="00A5689B"/>
    <w:rsid w:val="00A611B1"/>
    <w:rsid w:val="00A61618"/>
    <w:rsid w:val="00A61BA2"/>
    <w:rsid w:val="00A72FBD"/>
    <w:rsid w:val="00A73711"/>
    <w:rsid w:val="00A77FC3"/>
    <w:rsid w:val="00A8126B"/>
    <w:rsid w:val="00A826B0"/>
    <w:rsid w:val="00A8358A"/>
    <w:rsid w:val="00A866B8"/>
    <w:rsid w:val="00A949D4"/>
    <w:rsid w:val="00A951D2"/>
    <w:rsid w:val="00AA2E32"/>
    <w:rsid w:val="00AA34EA"/>
    <w:rsid w:val="00AA485F"/>
    <w:rsid w:val="00AA582C"/>
    <w:rsid w:val="00AA77CC"/>
    <w:rsid w:val="00AB051D"/>
    <w:rsid w:val="00AB1E91"/>
    <w:rsid w:val="00AB376B"/>
    <w:rsid w:val="00AB4EE6"/>
    <w:rsid w:val="00AB5982"/>
    <w:rsid w:val="00AC17AD"/>
    <w:rsid w:val="00AC1C20"/>
    <w:rsid w:val="00AC24C2"/>
    <w:rsid w:val="00AC33FC"/>
    <w:rsid w:val="00AC7E94"/>
    <w:rsid w:val="00AD12D8"/>
    <w:rsid w:val="00AD5B44"/>
    <w:rsid w:val="00AD5EA6"/>
    <w:rsid w:val="00AD74CD"/>
    <w:rsid w:val="00AE2A21"/>
    <w:rsid w:val="00AE434E"/>
    <w:rsid w:val="00AE5E93"/>
    <w:rsid w:val="00AE5E9D"/>
    <w:rsid w:val="00AE5E9F"/>
    <w:rsid w:val="00AF0351"/>
    <w:rsid w:val="00AF60BF"/>
    <w:rsid w:val="00B00E6B"/>
    <w:rsid w:val="00B016FA"/>
    <w:rsid w:val="00B028B0"/>
    <w:rsid w:val="00B039FD"/>
    <w:rsid w:val="00B06A9A"/>
    <w:rsid w:val="00B10E5A"/>
    <w:rsid w:val="00B12C7E"/>
    <w:rsid w:val="00B148BD"/>
    <w:rsid w:val="00B16BE5"/>
    <w:rsid w:val="00B17CA9"/>
    <w:rsid w:val="00B21F96"/>
    <w:rsid w:val="00B24307"/>
    <w:rsid w:val="00B25133"/>
    <w:rsid w:val="00B25561"/>
    <w:rsid w:val="00B25791"/>
    <w:rsid w:val="00B26097"/>
    <w:rsid w:val="00B2623D"/>
    <w:rsid w:val="00B2718C"/>
    <w:rsid w:val="00B308A9"/>
    <w:rsid w:val="00B33241"/>
    <w:rsid w:val="00B33C49"/>
    <w:rsid w:val="00B34F44"/>
    <w:rsid w:val="00B35E51"/>
    <w:rsid w:val="00B36030"/>
    <w:rsid w:val="00B379C5"/>
    <w:rsid w:val="00B41B31"/>
    <w:rsid w:val="00B42347"/>
    <w:rsid w:val="00B42739"/>
    <w:rsid w:val="00B50047"/>
    <w:rsid w:val="00B50141"/>
    <w:rsid w:val="00B503FF"/>
    <w:rsid w:val="00B50405"/>
    <w:rsid w:val="00B514B9"/>
    <w:rsid w:val="00B51A28"/>
    <w:rsid w:val="00B60B61"/>
    <w:rsid w:val="00B6145D"/>
    <w:rsid w:val="00B63D76"/>
    <w:rsid w:val="00B646F4"/>
    <w:rsid w:val="00B656C3"/>
    <w:rsid w:val="00B70856"/>
    <w:rsid w:val="00B70B18"/>
    <w:rsid w:val="00B7205F"/>
    <w:rsid w:val="00B73D74"/>
    <w:rsid w:val="00B73E7A"/>
    <w:rsid w:val="00B74D93"/>
    <w:rsid w:val="00B74E98"/>
    <w:rsid w:val="00B75179"/>
    <w:rsid w:val="00B77ABD"/>
    <w:rsid w:val="00B807CD"/>
    <w:rsid w:val="00B80951"/>
    <w:rsid w:val="00B82287"/>
    <w:rsid w:val="00B82ACD"/>
    <w:rsid w:val="00B834E8"/>
    <w:rsid w:val="00B84B11"/>
    <w:rsid w:val="00B84F4B"/>
    <w:rsid w:val="00B85848"/>
    <w:rsid w:val="00B871E5"/>
    <w:rsid w:val="00B9066D"/>
    <w:rsid w:val="00B91587"/>
    <w:rsid w:val="00B921EE"/>
    <w:rsid w:val="00B92A3C"/>
    <w:rsid w:val="00B92B89"/>
    <w:rsid w:val="00B9490A"/>
    <w:rsid w:val="00B95E58"/>
    <w:rsid w:val="00BA1459"/>
    <w:rsid w:val="00BA1C99"/>
    <w:rsid w:val="00BA1F0A"/>
    <w:rsid w:val="00BA368F"/>
    <w:rsid w:val="00BA45C1"/>
    <w:rsid w:val="00BA512D"/>
    <w:rsid w:val="00BA7F1F"/>
    <w:rsid w:val="00BB0DB9"/>
    <w:rsid w:val="00BB1D95"/>
    <w:rsid w:val="00BB2AC2"/>
    <w:rsid w:val="00BB2B4B"/>
    <w:rsid w:val="00BB3778"/>
    <w:rsid w:val="00BB387C"/>
    <w:rsid w:val="00BC0C81"/>
    <w:rsid w:val="00BC2851"/>
    <w:rsid w:val="00BC436E"/>
    <w:rsid w:val="00BC4F7F"/>
    <w:rsid w:val="00BC6881"/>
    <w:rsid w:val="00BD7B96"/>
    <w:rsid w:val="00BE0F58"/>
    <w:rsid w:val="00BE3329"/>
    <w:rsid w:val="00BE5646"/>
    <w:rsid w:val="00BE5A15"/>
    <w:rsid w:val="00BE680E"/>
    <w:rsid w:val="00BE6D15"/>
    <w:rsid w:val="00BF0AF5"/>
    <w:rsid w:val="00BF0C07"/>
    <w:rsid w:val="00BF2910"/>
    <w:rsid w:val="00BF3086"/>
    <w:rsid w:val="00BF4E68"/>
    <w:rsid w:val="00BF7E29"/>
    <w:rsid w:val="00C0068D"/>
    <w:rsid w:val="00C0087A"/>
    <w:rsid w:val="00C02031"/>
    <w:rsid w:val="00C02FF0"/>
    <w:rsid w:val="00C1221F"/>
    <w:rsid w:val="00C12230"/>
    <w:rsid w:val="00C1272F"/>
    <w:rsid w:val="00C141FF"/>
    <w:rsid w:val="00C14B5A"/>
    <w:rsid w:val="00C15032"/>
    <w:rsid w:val="00C15949"/>
    <w:rsid w:val="00C171C4"/>
    <w:rsid w:val="00C23C45"/>
    <w:rsid w:val="00C24388"/>
    <w:rsid w:val="00C24424"/>
    <w:rsid w:val="00C24C92"/>
    <w:rsid w:val="00C30032"/>
    <w:rsid w:val="00C307B4"/>
    <w:rsid w:val="00C32986"/>
    <w:rsid w:val="00C3413E"/>
    <w:rsid w:val="00C35D5A"/>
    <w:rsid w:val="00C36002"/>
    <w:rsid w:val="00C41236"/>
    <w:rsid w:val="00C417D3"/>
    <w:rsid w:val="00C42387"/>
    <w:rsid w:val="00C42899"/>
    <w:rsid w:val="00C444F0"/>
    <w:rsid w:val="00C50858"/>
    <w:rsid w:val="00C5141F"/>
    <w:rsid w:val="00C51C2F"/>
    <w:rsid w:val="00C523CC"/>
    <w:rsid w:val="00C52554"/>
    <w:rsid w:val="00C55DE9"/>
    <w:rsid w:val="00C560C4"/>
    <w:rsid w:val="00C56F9B"/>
    <w:rsid w:val="00C57753"/>
    <w:rsid w:val="00C60661"/>
    <w:rsid w:val="00C61033"/>
    <w:rsid w:val="00C61970"/>
    <w:rsid w:val="00C620DA"/>
    <w:rsid w:val="00C62DE7"/>
    <w:rsid w:val="00C63CA6"/>
    <w:rsid w:val="00C660AF"/>
    <w:rsid w:val="00C66416"/>
    <w:rsid w:val="00C705EA"/>
    <w:rsid w:val="00C70CE5"/>
    <w:rsid w:val="00C727B1"/>
    <w:rsid w:val="00C7286F"/>
    <w:rsid w:val="00C72CC4"/>
    <w:rsid w:val="00C7385C"/>
    <w:rsid w:val="00C73DA4"/>
    <w:rsid w:val="00C740B8"/>
    <w:rsid w:val="00C7535D"/>
    <w:rsid w:val="00C76325"/>
    <w:rsid w:val="00C774CC"/>
    <w:rsid w:val="00C80478"/>
    <w:rsid w:val="00C80F83"/>
    <w:rsid w:val="00C82869"/>
    <w:rsid w:val="00C82DC7"/>
    <w:rsid w:val="00C8389F"/>
    <w:rsid w:val="00C83B12"/>
    <w:rsid w:val="00C84170"/>
    <w:rsid w:val="00C853C0"/>
    <w:rsid w:val="00C8648B"/>
    <w:rsid w:val="00C8795C"/>
    <w:rsid w:val="00C87A45"/>
    <w:rsid w:val="00C92F3E"/>
    <w:rsid w:val="00C96340"/>
    <w:rsid w:val="00C96C44"/>
    <w:rsid w:val="00CA0241"/>
    <w:rsid w:val="00CA170B"/>
    <w:rsid w:val="00CA329A"/>
    <w:rsid w:val="00CB10A7"/>
    <w:rsid w:val="00CB2437"/>
    <w:rsid w:val="00CB2FB7"/>
    <w:rsid w:val="00CB3851"/>
    <w:rsid w:val="00CB5D3D"/>
    <w:rsid w:val="00CB5F8A"/>
    <w:rsid w:val="00CC05F1"/>
    <w:rsid w:val="00CC68BF"/>
    <w:rsid w:val="00CD08AB"/>
    <w:rsid w:val="00CD3A64"/>
    <w:rsid w:val="00CD3C13"/>
    <w:rsid w:val="00CD771D"/>
    <w:rsid w:val="00CE269A"/>
    <w:rsid w:val="00CE60A8"/>
    <w:rsid w:val="00CE631B"/>
    <w:rsid w:val="00CF23B1"/>
    <w:rsid w:val="00CF3888"/>
    <w:rsid w:val="00D00CE7"/>
    <w:rsid w:val="00D0121A"/>
    <w:rsid w:val="00D0190E"/>
    <w:rsid w:val="00D02AAA"/>
    <w:rsid w:val="00D02CFE"/>
    <w:rsid w:val="00D02D21"/>
    <w:rsid w:val="00D04296"/>
    <w:rsid w:val="00D04C36"/>
    <w:rsid w:val="00D0665B"/>
    <w:rsid w:val="00D06CE0"/>
    <w:rsid w:val="00D07C90"/>
    <w:rsid w:val="00D112AE"/>
    <w:rsid w:val="00D15398"/>
    <w:rsid w:val="00D1548B"/>
    <w:rsid w:val="00D20A6C"/>
    <w:rsid w:val="00D23C58"/>
    <w:rsid w:val="00D26EA2"/>
    <w:rsid w:val="00D309D5"/>
    <w:rsid w:val="00D32ADA"/>
    <w:rsid w:val="00D32CA4"/>
    <w:rsid w:val="00D33986"/>
    <w:rsid w:val="00D34B0E"/>
    <w:rsid w:val="00D42957"/>
    <w:rsid w:val="00D4305D"/>
    <w:rsid w:val="00D4313F"/>
    <w:rsid w:val="00D43864"/>
    <w:rsid w:val="00D43ED3"/>
    <w:rsid w:val="00D460FE"/>
    <w:rsid w:val="00D46908"/>
    <w:rsid w:val="00D47EAB"/>
    <w:rsid w:val="00D5430E"/>
    <w:rsid w:val="00D57454"/>
    <w:rsid w:val="00D57808"/>
    <w:rsid w:val="00D65A64"/>
    <w:rsid w:val="00D6693A"/>
    <w:rsid w:val="00D67B53"/>
    <w:rsid w:val="00D72412"/>
    <w:rsid w:val="00D72C60"/>
    <w:rsid w:val="00D74B22"/>
    <w:rsid w:val="00D74CF9"/>
    <w:rsid w:val="00D77E0F"/>
    <w:rsid w:val="00D803E6"/>
    <w:rsid w:val="00D81886"/>
    <w:rsid w:val="00D81ACA"/>
    <w:rsid w:val="00D833BC"/>
    <w:rsid w:val="00D87294"/>
    <w:rsid w:val="00D900BA"/>
    <w:rsid w:val="00D9075D"/>
    <w:rsid w:val="00D92B54"/>
    <w:rsid w:val="00D94512"/>
    <w:rsid w:val="00D94A58"/>
    <w:rsid w:val="00D9515B"/>
    <w:rsid w:val="00D952A8"/>
    <w:rsid w:val="00D96DB5"/>
    <w:rsid w:val="00DA2CAF"/>
    <w:rsid w:val="00DA3136"/>
    <w:rsid w:val="00DA33BD"/>
    <w:rsid w:val="00DA3CED"/>
    <w:rsid w:val="00DA49A0"/>
    <w:rsid w:val="00DA5023"/>
    <w:rsid w:val="00DA57F0"/>
    <w:rsid w:val="00DA7566"/>
    <w:rsid w:val="00DB3441"/>
    <w:rsid w:val="00DB715A"/>
    <w:rsid w:val="00DC039C"/>
    <w:rsid w:val="00DC1456"/>
    <w:rsid w:val="00DC5B8C"/>
    <w:rsid w:val="00DC75C7"/>
    <w:rsid w:val="00DC7908"/>
    <w:rsid w:val="00DD1A47"/>
    <w:rsid w:val="00DD3A74"/>
    <w:rsid w:val="00DD71BE"/>
    <w:rsid w:val="00DD7A73"/>
    <w:rsid w:val="00DE07B0"/>
    <w:rsid w:val="00DE132A"/>
    <w:rsid w:val="00DE20BA"/>
    <w:rsid w:val="00DE4089"/>
    <w:rsid w:val="00DE5505"/>
    <w:rsid w:val="00DE6A13"/>
    <w:rsid w:val="00DF0AEF"/>
    <w:rsid w:val="00DF16B7"/>
    <w:rsid w:val="00DF2823"/>
    <w:rsid w:val="00DF32CA"/>
    <w:rsid w:val="00DF3BFB"/>
    <w:rsid w:val="00DF45DE"/>
    <w:rsid w:val="00E03092"/>
    <w:rsid w:val="00E06B5F"/>
    <w:rsid w:val="00E10890"/>
    <w:rsid w:val="00E118D0"/>
    <w:rsid w:val="00E157AE"/>
    <w:rsid w:val="00E15944"/>
    <w:rsid w:val="00E170A6"/>
    <w:rsid w:val="00E1721A"/>
    <w:rsid w:val="00E213CA"/>
    <w:rsid w:val="00E21B17"/>
    <w:rsid w:val="00E21F19"/>
    <w:rsid w:val="00E222A7"/>
    <w:rsid w:val="00E24D9E"/>
    <w:rsid w:val="00E27099"/>
    <w:rsid w:val="00E27A60"/>
    <w:rsid w:val="00E30144"/>
    <w:rsid w:val="00E30737"/>
    <w:rsid w:val="00E3158A"/>
    <w:rsid w:val="00E32A08"/>
    <w:rsid w:val="00E332C7"/>
    <w:rsid w:val="00E338D9"/>
    <w:rsid w:val="00E33B8F"/>
    <w:rsid w:val="00E34FB3"/>
    <w:rsid w:val="00E35BDD"/>
    <w:rsid w:val="00E3782B"/>
    <w:rsid w:val="00E4157D"/>
    <w:rsid w:val="00E4183C"/>
    <w:rsid w:val="00E4253F"/>
    <w:rsid w:val="00E45D7A"/>
    <w:rsid w:val="00E505B0"/>
    <w:rsid w:val="00E50BD0"/>
    <w:rsid w:val="00E51990"/>
    <w:rsid w:val="00E55E65"/>
    <w:rsid w:val="00E57078"/>
    <w:rsid w:val="00E6380D"/>
    <w:rsid w:val="00E63D9D"/>
    <w:rsid w:val="00E65E0A"/>
    <w:rsid w:val="00E70C7D"/>
    <w:rsid w:val="00E713A8"/>
    <w:rsid w:val="00E72EE3"/>
    <w:rsid w:val="00E73835"/>
    <w:rsid w:val="00E75758"/>
    <w:rsid w:val="00E75933"/>
    <w:rsid w:val="00E76A82"/>
    <w:rsid w:val="00E822DD"/>
    <w:rsid w:val="00E82AB4"/>
    <w:rsid w:val="00E831C8"/>
    <w:rsid w:val="00E85CA5"/>
    <w:rsid w:val="00E8741E"/>
    <w:rsid w:val="00E90570"/>
    <w:rsid w:val="00E93E9D"/>
    <w:rsid w:val="00E96917"/>
    <w:rsid w:val="00E96CAB"/>
    <w:rsid w:val="00E97719"/>
    <w:rsid w:val="00EA10C1"/>
    <w:rsid w:val="00EA12C5"/>
    <w:rsid w:val="00EA3B73"/>
    <w:rsid w:val="00EA4DC6"/>
    <w:rsid w:val="00EA7422"/>
    <w:rsid w:val="00EA7D2E"/>
    <w:rsid w:val="00EB29DF"/>
    <w:rsid w:val="00EB3245"/>
    <w:rsid w:val="00EB421F"/>
    <w:rsid w:val="00EB4DF4"/>
    <w:rsid w:val="00EB5649"/>
    <w:rsid w:val="00EC04FD"/>
    <w:rsid w:val="00EC1643"/>
    <w:rsid w:val="00EC1DA6"/>
    <w:rsid w:val="00EC2599"/>
    <w:rsid w:val="00EC5A29"/>
    <w:rsid w:val="00ED09DF"/>
    <w:rsid w:val="00ED34E8"/>
    <w:rsid w:val="00ED4DA6"/>
    <w:rsid w:val="00ED651C"/>
    <w:rsid w:val="00EE0BB5"/>
    <w:rsid w:val="00EE2063"/>
    <w:rsid w:val="00EE2953"/>
    <w:rsid w:val="00EE3CCD"/>
    <w:rsid w:val="00EE3F16"/>
    <w:rsid w:val="00EE7CA5"/>
    <w:rsid w:val="00EE7D6B"/>
    <w:rsid w:val="00EF2761"/>
    <w:rsid w:val="00EF3B14"/>
    <w:rsid w:val="00EF4459"/>
    <w:rsid w:val="00EF474A"/>
    <w:rsid w:val="00EF54FD"/>
    <w:rsid w:val="00EF5B28"/>
    <w:rsid w:val="00EF6854"/>
    <w:rsid w:val="00EF6E58"/>
    <w:rsid w:val="00EF7DAB"/>
    <w:rsid w:val="00EF7FF5"/>
    <w:rsid w:val="00F011E3"/>
    <w:rsid w:val="00F01C7D"/>
    <w:rsid w:val="00F02235"/>
    <w:rsid w:val="00F0225D"/>
    <w:rsid w:val="00F05149"/>
    <w:rsid w:val="00F10AA1"/>
    <w:rsid w:val="00F16596"/>
    <w:rsid w:val="00F16A19"/>
    <w:rsid w:val="00F2066C"/>
    <w:rsid w:val="00F20CDA"/>
    <w:rsid w:val="00F21492"/>
    <w:rsid w:val="00F22206"/>
    <w:rsid w:val="00F2535B"/>
    <w:rsid w:val="00F259A2"/>
    <w:rsid w:val="00F27D22"/>
    <w:rsid w:val="00F32692"/>
    <w:rsid w:val="00F32E6A"/>
    <w:rsid w:val="00F33FE5"/>
    <w:rsid w:val="00F34D12"/>
    <w:rsid w:val="00F35517"/>
    <w:rsid w:val="00F35899"/>
    <w:rsid w:val="00F36E32"/>
    <w:rsid w:val="00F42189"/>
    <w:rsid w:val="00F42CBB"/>
    <w:rsid w:val="00F430C7"/>
    <w:rsid w:val="00F4316E"/>
    <w:rsid w:val="00F438F8"/>
    <w:rsid w:val="00F44F29"/>
    <w:rsid w:val="00F45929"/>
    <w:rsid w:val="00F47269"/>
    <w:rsid w:val="00F51487"/>
    <w:rsid w:val="00F5392B"/>
    <w:rsid w:val="00F53B3E"/>
    <w:rsid w:val="00F541B6"/>
    <w:rsid w:val="00F562C4"/>
    <w:rsid w:val="00F57DBD"/>
    <w:rsid w:val="00F610AB"/>
    <w:rsid w:val="00F61BEA"/>
    <w:rsid w:val="00F61E43"/>
    <w:rsid w:val="00F627EA"/>
    <w:rsid w:val="00F657CA"/>
    <w:rsid w:val="00F662CE"/>
    <w:rsid w:val="00F666F5"/>
    <w:rsid w:val="00F66A23"/>
    <w:rsid w:val="00F70971"/>
    <w:rsid w:val="00F70ABB"/>
    <w:rsid w:val="00F71E7E"/>
    <w:rsid w:val="00F760AF"/>
    <w:rsid w:val="00F76E7E"/>
    <w:rsid w:val="00F8087E"/>
    <w:rsid w:val="00F8590B"/>
    <w:rsid w:val="00F869D2"/>
    <w:rsid w:val="00F9086A"/>
    <w:rsid w:val="00FA0D99"/>
    <w:rsid w:val="00FA1B8C"/>
    <w:rsid w:val="00FA20B1"/>
    <w:rsid w:val="00FA4318"/>
    <w:rsid w:val="00FA5192"/>
    <w:rsid w:val="00FB5D6C"/>
    <w:rsid w:val="00FB7424"/>
    <w:rsid w:val="00FC32DA"/>
    <w:rsid w:val="00FC63B0"/>
    <w:rsid w:val="00FC6BC8"/>
    <w:rsid w:val="00FC746C"/>
    <w:rsid w:val="00FD2391"/>
    <w:rsid w:val="00FD58BB"/>
    <w:rsid w:val="00FD5FB7"/>
    <w:rsid w:val="00FD63F1"/>
    <w:rsid w:val="00FD64F3"/>
    <w:rsid w:val="00FD6720"/>
    <w:rsid w:val="00FE2625"/>
    <w:rsid w:val="00FE2FD2"/>
    <w:rsid w:val="00FE3DFC"/>
    <w:rsid w:val="00FE3EE8"/>
    <w:rsid w:val="00FE79D6"/>
    <w:rsid w:val="00FF1954"/>
    <w:rsid w:val="00FF214B"/>
    <w:rsid w:val="00FF4CAE"/>
    <w:rsid w:val="00FF4F03"/>
    <w:rsid w:val="00FF503E"/>
    <w:rsid w:val="00FF5F60"/>
    <w:rsid w:val="00FF731F"/>
    <w:rsid w:val="00FF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3A35B"/>
  <w15:docId w15:val="{C7FE324F-E7AC-4B38-887E-FC0B043C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A86"/>
    <w:rPr>
      <w:rFonts w:ascii="Arial" w:eastAsia="SimSun" w:hAnsi="Arial"/>
      <w:sz w:val="22"/>
      <w:lang w:val="fi-FI" w:eastAsia="fi-FI"/>
    </w:rPr>
  </w:style>
  <w:style w:type="paragraph" w:styleId="Heading1">
    <w:name w:val="heading 1"/>
    <w:aliases w:val="Section,(cntl 1),DVG,HEADING 1,H1"/>
    <w:basedOn w:val="Normal"/>
    <w:next w:val="NormalIndent"/>
    <w:link w:val="Heading1Char"/>
    <w:qFormat/>
    <w:rsid w:val="00916A86"/>
    <w:pPr>
      <w:keepNext/>
      <w:numPr>
        <w:numId w:val="1"/>
      </w:numPr>
      <w:spacing w:before="240" w:after="120"/>
      <w:outlineLvl w:val="0"/>
    </w:pPr>
    <w:rPr>
      <w:kern w:val="28"/>
      <w:sz w:val="24"/>
    </w:rPr>
  </w:style>
  <w:style w:type="paragraph" w:styleId="Heading2">
    <w:name w:val="heading 2"/>
    <w:aliases w:val="Major,2,(cntl 2),Ü2-DVG,h2,level 2,Subhead A,H2,Titre m"/>
    <w:basedOn w:val="Normal"/>
    <w:next w:val="NormalIndent"/>
    <w:link w:val="Heading2Char"/>
    <w:qFormat/>
    <w:rsid w:val="00916A86"/>
    <w:pPr>
      <w:keepNext/>
      <w:numPr>
        <w:ilvl w:val="1"/>
        <w:numId w:val="1"/>
      </w:numPr>
      <w:spacing w:before="240" w:after="120"/>
      <w:outlineLvl w:val="1"/>
    </w:pPr>
    <w:rPr>
      <w:sz w:val="24"/>
    </w:rPr>
  </w:style>
  <w:style w:type="paragraph" w:styleId="Heading3">
    <w:name w:val="heading 3"/>
    <w:aliases w:val="Minor,level 3,Subhead B"/>
    <w:basedOn w:val="Normal"/>
    <w:next w:val="NormalIndent"/>
    <w:link w:val="Heading3Char"/>
    <w:qFormat/>
    <w:rsid w:val="00916A86"/>
    <w:pPr>
      <w:keepNext/>
      <w:numPr>
        <w:ilvl w:val="2"/>
        <w:numId w:val="1"/>
      </w:numPr>
      <w:spacing w:before="240" w:after="120"/>
      <w:outlineLvl w:val="2"/>
    </w:pPr>
    <w:rPr>
      <w:sz w:val="24"/>
    </w:rPr>
  </w:style>
  <w:style w:type="paragraph" w:styleId="Heading4">
    <w:name w:val="heading 4"/>
    <w:aliases w:val="Sub-Minor,4,Subhead C,H4"/>
    <w:basedOn w:val="Normal"/>
    <w:next w:val="Normal"/>
    <w:link w:val="Heading4Char"/>
    <w:qFormat/>
    <w:rsid w:val="00916A86"/>
    <w:pPr>
      <w:keepNext/>
      <w:numPr>
        <w:ilvl w:val="3"/>
        <w:numId w:val="1"/>
      </w:numPr>
      <w:tabs>
        <w:tab w:val="left" w:pos="1304"/>
      </w:tabs>
      <w:spacing w:before="240" w:after="120"/>
      <w:outlineLvl w:val="3"/>
    </w:pPr>
    <w:rPr>
      <w:sz w:val="24"/>
    </w:rPr>
  </w:style>
  <w:style w:type="paragraph" w:styleId="Heading5">
    <w:name w:val="heading 5"/>
    <w:basedOn w:val="Normal"/>
    <w:next w:val="Normal"/>
    <w:link w:val="Heading5Char"/>
    <w:qFormat/>
    <w:rsid w:val="00916A86"/>
    <w:pPr>
      <w:numPr>
        <w:ilvl w:val="4"/>
        <w:numId w:val="1"/>
      </w:numPr>
      <w:tabs>
        <w:tab w:val="left" w:pos="1304"/>
      </w:tabs>
      <w:spacing w:before="240" w:after="120"/>
      <w:outlineLvl w:val="4"/>
    </w:pPr>
    <w:rPr>
      <w:sz w:val="24"/>
    </w:rPr>
  </w:style>
  <w:style w:type="paragraph" w:styleId="Heading6">
    <w:name w:val="heading 6"/>
    <w:basedOn w:val="Normal"/>
    <w:next w:val="Normal"/>
    <w:link w:val="Heading6Char"/>
    <w:qFormat/>
    <w:rsid w:val="00916A86"/>
    <w:pPr>
      <w:numPr>
        <w:ilvl w:val="5"/>
        <w:numId w:val="1"/>
      </w:numPr>
      <w:tabs>
        <w:tab w:val="left" w:pos="1304"/>
      </w:tabs>
      <w:spacing w:before="240" w:after="120"/>
      <w:outlineLvl w:val="5"/>
    </w:pPr>
    <w:rPr>
      <w:sz w:val="24"/>
    </w:rPr>
  </w:style>
  <w:style w:type="paragraph" w:styleId="Heading7">
    <w:name w:val="heading 7"/>
    <w:basedOn w:val="Normal"/>
    <w:next w:val="Normal"/>
    <w:link w:val="Heading7Char"/>
    <w:qFormat/>
    <w:rsid w:val="00916A86"/>
    <w:pPr>
      <w:numPr>
        <w:ilvl w:val="6"/>
        <w:numId w:val="1"/>
      </w:numPr>
      <w:spacing w:before="240" w:after="120"/>
      <w:outlineLvl w:val="6"/>
    </w:pPr>
    <w:rPr>
      <w:sz w:val="24"/>
    </w:rPr>
  </w:style>
  <w:style w:type="paragraph" w:styleId="Heading8">
    <w:name w:val="heading 8"/>
    <w:basedOn w:val="Normal"/>
    <w:next w:val="Normal"/>
    <w:link w:val="Heading8Char"/>
    <w:qFormat/>
    <w:rsid w:val="00916A86"/>
    <w:pPr>
      <w:numPr>
        <w:ilvl w:val="7"/>
        <w:numId w:val="1"/>
      </w:numPr>
      <w:tabs>
        <w:tab w:val="left" w:pos="1304"/>
      </w:tabs>
      <w:spacing w:before="240" w:after="120"/>
      <w:outlineLvl w:val="7"/>
    </w:pPr>
    <w:rPr>
      <w:sz w:val="24"/>
    </w:rPr>
  </w:style>
  <w:style w:type="paragraph" w:styleId="Heading9">
    <w:name w:val="heading 9"/>
    <w:basedOn w:val="Normal"/>
    <w:next w:val="Normal"/>
    <w:link w:val="Heading9Char"/>
    <w:qFormat/>
    <w:rsid w:val="00916A86"/>
    <w:pPr>
      <w:numPr>
        <w:ilvl w:val="8"/>
        <w:numId w:val="1"/>
      </w:numPr>
      <w:tabs>
        <w:tab w:val="left" w:pos="1304"/>
      </w:tabs>
      <w:spacing w:before="240" w:after="1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cntl 1) Char,DVG Char,HEADING 1 Char,H1 Char"/>
    <w:link w:val="Heading1"/>
    <w:rsid w:val="00916A86"/>
    <w:rPr>
      <w:rFonts w:ascii="Arial" w:eastAsia="SimSun" w:hAnsi="Arial"/>
      <w:kern w:val="28"/>
      <w:sz w:val="24"/>
      <w:lang w:val="fi-FI" w:eastAsia="fi-FI"/>
    </w:rPr>
  </w:style>
  <w:style w:type="character" w:customStyle="1" w:styleId="Heading2Char">
    <w:name w:val="Heading 2 Char"/>
    <w:aliases w:val="Major Char,2 Char,(cntl 2) Char,Ü2-DVG Char,h2 Char,level 2 Char,Subhead A Char,H2 Char,Titre m Char"/>
    <w:link w:val="Heading2"/>
    <w:rsid w:val="00916A86"/>
    <w:rPr>
      <w:rFonts w:ascii="Arial" w:eastAsia="SimSun" w:hAnsi="Arial"/>
      <w:sz w:val="24"/>
      <w:lang w:val="fi-FI" w:eastAsia="fi-FI"/>
    </w:rPr>
  </w:style>
  <w:style w:type="character" w:customStyle="1" w:styleId="Heading3Char">
    <w:name w:val="Heading 3 Char"/>
    <w:aliases w:val="Minor Char,level 3 Char,Subhead B Char"/>
    <w:link w:val="Heading3"/>
    <w:semiHidden/>
    <w:rsid w:val="00916A86"/>
    <w:rPr>
      <w:rFonts w:ascii="Arial" w:eastAsia="SimSun" w:hAnsi="Arial" w:cs="Times New Roman"/>
      <w:sz w:val="24"/>
      <w:szCs w:val="20"/>
      <w:lang w:val="fi-FI" w:eastAsia="fi-FI"/>
    </w:rPr>
  </w:style>
  <w:style w:type="character" w:customStyle="1" w:styleId="Heading4Char">
    <w:name w:val="Heading 4 Char"/>
    <w:aliases w:val="Sub-Minor Char,4 Char,Subhead C Char,H4 Char"/>
    <w:link w:val="Heading4"/>
    <w:semiHidden/>
    <w:rsid w:val="00916A86"/>
    <w:rPr>
      <w:rFonts w:ascii="Arial" w:eastAsia="SimSun" w:hAnsi="Arial" w:cs="Times New Roman"/>
      <w:sz w:val="24"/>
      <w:szCs w:val="20"/>
      <w:lang w:val="fi-FI" w:eastAsia="fi-FI"/>
    </w:rPr>
  </w:style>
  <w:style w:type="character" w:customStyle="1" w:styleId="Heading5Char">
    <w:name w:val="Heading 5 Char"/>
    <w:link w:val="Heading5"/>
    <w:semiHidden/>
    <w:rsid w:val="00916A86"/>
    <w:rPr>
      <w:rFonts w:ascii="Arial" w:eastAsia="SimSun" w:hAnsi="Arial" w:cs="Times New Roman"/>
      <w:sz w:val="24"/>
      <w:szCs w:val="20"/>
      <w:lang w:val="fi-FI" w:eastAsia="fi-FI"/>
    </w:rPr>
  </w:style>
  <w:style w:type="character" w:customStyle="1" w:styleId="Heading6Char">
    <w:name w:val="Heading 6 Char"/>
    <w:link w:val="Heading6"/>
    <w:semiHidden/>
    <w:rsid w:val="00916A86"/>
    <w:rPr>
      <w:rFonts w:ascii="Arial" w:eastAsia="SimSun" w:hAnsi="Arial" w:cs="Times New Roman"/>
      <w:sz w:val="24"/>
      <w:szCs w:val="20"/>
      <w:lang w:val="fi-FI" w:eastAsia="fi-FI"/>
    </w:rPr>
  </w:style>
  <w:style w:type="character" w:customStyle="1" w:styleId="Heading7Char">
    <w:name w:val="Heading 7 Char"/>
    <w:link w:val="Heading7"/>
    <w:semiHidden/>
    <w:rsid w:val="00916A86"/>
    <w:rPr>
      <w:rFonts w:ascii="Arial" w:eastAsia="SimSun" w:hAnsi="Arial" w:cs="Times New Roman"/>
      <w:sz w:val="24"/>
      <w:szCs w:val="20"/>
      <w:lang w:val="fi-FI" w:eastAsia="fi-FI"/>
    </w:rPr>
  </w:style>
  <w:style w:type="character" w:customStyle="1" w:styleId="Heading8Char">
    <w:name w:val="Heading 8 Char"/>
    <w:link w:val="Heading8"/>
    <w:semiHidden/>
    <w:rsid w:val="00916A86"/>
    <w:rPr>
      <w:rFonts w:ascii="Arial" w:eastAsia="SimSun" w:hAnsi="Arial" w:cs="Times New Roman"/>
      <w:sz w:val="24"/>
      <w:szCs w:val="20"/>
      <w:lang w:val="fi-FI" w:eastAsia="fi-FI"/>
    </w:rPr>
  </w:style>
  <w:style w:type="character" w:customStyle="1" w:styleId="Heading9Char">
    <w:name w:val="Heading 9 Char"/>
    <w:link w:val="Heading9"/>
    <w:semiHidden/>
    <w:rsid w:val="00916A86"/>
    <w:rPr>
      <w:rFonts w:ascii="Arial" w:eastAsia="SimSun" w:hAnsi="Arial" w:cs="Times New Roman"/>
      <w:sz w:val="24"/>
      <w:szCs w:val="20"/>
      <w:lang w:val="fi-FI" w:eastAsia="fi-FI"/>
    </w:rPr>
  </w:style>
  <w:style w:type="character" w:styleId="Hyperlink">
    <w:name w:val="Hyperlink"/>
    <w:unhideWhenUsed/>
    <w:rsid w:val="00916A86"/>
    <w:rPr>
      <w:color w:val="0000FF"/>
      <w:u w:val="single"/>
    </w:rPr>
  </w:style>
  <w:style w:type="paragraph" w:styleId="NormalIndent">
    <w:name w:val="Normal Indent"/>
    <w:aliases w:val=" Char,Char"/>
    <w:basedOn w:val="Normal"/>
    <w:link w:val="NormalIndentChar"/>
    <w:unhideWhenUsed/>
    <w:rsid w:val="00916A86"/>
    <w:pPr>
      <w:spacing w:after="220"/>
      <w:ind w:left="1304"/>
    </w:pPr>
    <w:rPr>
      <w:sz w:val="20"/>
    </w:rPr>
  </w:style>
  <w:style w:type="paragraph" w:styleId="Header">
    <w:name w:val="header"/>
    <w:basedOn w:val="Normal"/>
    <w:link w:val="HeaderChar"/>
    <w:uiPriority w:val="99"/>
    <w:unhideWhenUsed/>
    <w:rsid w:val="00916A86"/>
    <w:pPr>
      <w:tabs>
        <w:tab w:val="center" w:pos="4819"/>
        <w:tab w:val="right" w:pos="9638"/>
      </w:tabs>
    </w:pPr>
    <w:rPr>
      <w:sz w:val="20"/>
    </w:rPr>
  </w:style>
  <w:style w:type="character" w:customStyle="1" w:styleId="HeaderChar">
    <w:name w:val="Header Char"/>
    <w:link w:val="Header"/>
    <w:uiPriority w:val="99"/>
    <w:rsid w:val="00916A86"/>
    <w:rPr>
      <w:rFonts w:ascii="Arial" w:eastAsia="SimSun" w:hAnsi="Arial" w:cs="Times New Roman"/>
      <w:szCs w:val="20"/>
      <w:lang w:val="fi-FI" w:eastAsia="fi-FI"/>
    </w:rPr>
  </w:style>
  <w:style w:type="paragraph" w:styleId="Caption">
    <w:name w:val="caption"/>
    <w:basedOn w:val="Normal"/>
    <w:next w:val="Normal"/>
    <w:qFormat/>
    <w:rsid w:val="00916A86"/>
    <w:pPr>
      <w:spacing w:before="120" w:after="120"/>
    </w:pPr>
    <w:rPr>
      <w:b/>
      <w:bCs/>
      <w:sz w:val="20"/>
    </w:rPr>
  </w:style>
  <w:style w:type="paragraph" w:styleId="BodyTextIndent2">
    <w:name w:val="Body Text Indent 2"/>
    <w:basedOn w:val="Normal"/>
    <w:link w:val="BodyTextIndent2Char"/>
    <w:unhideWhenUsed/>
    <w:rsid w:val="00916A86"/>
    <w:pPr>
      <w:ind w:left="426" w:hanging="426"/>
      <w:jc w:val="both"/>
    </w:pPr>
    <w:rPr>
      <w:rFonts w:ascii="Times New Roman" w:hAnsi="Times New Roman"/>
      <w:sz w:val="20"/>
      <w:lang w:val="nl" w:eastAsia="x-none"/>
    </w:rPr>
  </w:style>
  <w:style w:type="character" w:customStyle="1" w:styleId="BodyTextIndent2Char">
    <w:name w:val="Body Text Indent 2 Char"/>
    <w:link w:val="BodyTextIndent2"/>
    <w:rsid w:val="00916A86"/>
    <w:rPr>
      <w:rFonts w:ascii="Times New Roman" w:eastAsia="SimSun" w:hAnsi="Times New Roman" w:cs="Times New Roman"/>
      <w:szCs w:val="20"/>
      <w:lang w:val="nl"/>
    </w:rPr>
  </w:style>
  <w:style w:type="paragraph" w:styleId="Footer">
    <w:name w:val="footer"/>
    <w:basedOn w:val="Normal"/>
    <w:link w:val="FooterChar"/>
    <w:uiPriority w:val="99"/>
    <w:unhideWhenUsed/>
    <w:rsid w:val="00916A86"/>
    <w:pPr>
      <w:tabs>
        <w:tab w:val="center" w:pos="4680"/>
        <w:tab w:val="right" w:pos="9360"/>
      </w:tabs>
    </w:pPr>
    <w:rPr>
      <w:sz w:val="20"/>
    </w:rPr>
  </w:style>
  <w:style w:type="character" w:customStyle="1" w:styleId="FooterChar">
    <w:name w:val="Footer Char"/>
    <w:link w:val="Footer"/>
    <w:uiPriority w:val="99"/>
    <w:rsid w:val="00916A86"/>
    <w:rPr>
      <w:rFonts w:ascii="Arial" w:eastAsia="SimSun" w:hAnsi="Arial" w:cs="Times New Roman"/>
      <w:szCs w:val="20"/>
      <w:lang w:val="fi-FI" w:eastAsia="fi-FI"/>
    </w:rPr>
  </w:style>
  <w:style w:type="paragraph" w:styleId="BalloonText">
    <w:name w:val="Balloon Text"/>
    <w:basedOn w:val="Normal"/>
    <w:link w:val="BalloonTextChar"/>
    <w:uiPriority w:val="99"/>
    <w:semiHidden/>
    <w:unhideWhenUsed/>
    <w:rsid w:val="00916A86"/>
    <w:rPr>
      <w:rFonts w:ascii="Tahoma" w:hAnsi="Tahoma"/>
      <w:sz w:val="16"/>
      <w:szCs w:val="16"/>
    </w:rPr>
  </w:style>
  <w:style w:type="character" w:customStyle="1" w:styleId="BalloonTextChar">
    <w:name w:val="Balloon Text Char"/>
    <w:link w:val="BalloonText"/>
    <w:uiPriority w:val="99"/>
    <w:semiHidden/>
    <w:rsid w:val="00916A86"/>
    <w:rPr>
      <w:rFonts w:ascii="Tahoma" w:eastAsia="SimSun" w:hAnsi="Tahoma" w:cs="Tahoma"/>
      <w:sz w:val="16"/>
      <w:szCs w:val="16"/>
      <w:lang w:val="fi-FI" w:eastAsia="fi-FI"/>
    </w:rPr>
  </w:style>
  <w:style w:type="character" w:styleId="PageNumber">
    <w:name w:val="page number"/>
    <w:basedOn w:val="DefaultParagraphFont"/>
    <w:rsid w:val="006D478C"/>
  </w:style>
  <w:style w:type="table" w:styleId="TableGrid">
    <w:name w:val="Table Grid"/>
    <w:basedOn w:val="TableNormal"/>
    <w:uiPriority w:val="99"/>
    <w:rsid w:val="008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 Char Char,Char Char"/>
    <w:link w:val="NormalIndent"/>
    <w:rsid w:val="00ED651C"/>
    <w:rPr>
      <w:rFonts w:ascii="Arial" w:eastAsia="SimSun" w:hAnsi="Arial" w:cs="Times New Roman"/>
      <w:szCs w:val="20"/>
      <w:lang w:val="fi-FI" w:eastAsia="fi-FI"/>
    </w:rPr>
  </w:style>
  <w:style w:type="paragraph" w:styleId="ListBullet">
    <w:name w:val="List Bullet"/>
    <w:basedOn w:val="Normal"/>
    <w:rsid w:val="004915AF"/>
    <w:pPr>
      <w:numPr>
        <w:numId w:val="11"/>
      </w:numPr>
    </w:pPr>
  </w:style>
  <w:style w:type="paragraph" w:styleId="BodyText3">
    <w:name w:val="Body Text 3"/>
    <w:basedOn w:val="Normal"/>
    <w:link w:val="BodyText3Char"/>
    <w:uiPriority w:val="99"/>
    <w:semiHidden/>
    <w:unhideWhenUsed/>
    <w:rsid w:val="00D94512"/>
    <w:pPr>
      <w:spacing w:after="120"/>
    </w:pPr>
    <w:rPr>
      <w:sz w:val="16"/>
      <w:szCs w:val="16"/>
    </w:rPr>
  </w:style>
  <w:style w:type="character" w:customStyle="1" w:styleId="BodyText3Char">
    <w:name w:val="Body Text 3 Char"/>
    <w:link w:val="BodyText3"/>
    <w:uiPriority w:val="99"/>
    <w:semiHidden/>
    <w:rsid w:val="00D94512"/>
    <w:rPr>
      <w:rFonts w:ascii="Arial" w:eastAsia="SimSun" w:hAnsi="Arial"/>
      <w:sz w:val="16"/>
      <w:szCs w:val="16"/>
      <w:lang w:val="fi-FI" w:eastAsia="fi-FI"/>
    </w:rPr>
  </w:style>
  <w:style w:type="character" w:styleId="CommentReference">
    <w:name w:val="annotation reference"/>
    <w:uiPriority w:val="99"/>
    <w:semiHidden/>
    <w:unhideWhenUsed/>
    <w:rsid w:val="00237782"/>
    <w:rPr>
      <w:sz w:val="16"/>
      <w:szCs w:val="16"/>
    </w:rPr>
  </w:style>
  <w:style w:type="paragraph" w:styleId="CommentText">
    <w:name w:val="annotation text"/>
    <w:basedOn w:val="Normal"/>
    <w:link w:val="CommentTextChar"/>
    <w:uiPriority w:val="99"/>
    <w:unhideWhenUsed/>
    <w:rsid w:val="00237782"/>
    <w:rPr>
      <w:sz w:val="20"/>
    </w:rPr>
  </w:style>
  <w:style w:type="character" w:customStyle="1" w:styleId="CommentTextChar">
    <w:name w:val="Comment Text Char"/>
    <w:link w:val="CommentText"/>
    <w:uiPriority w:val="99"/>
    <w:rsid w:val="00237782"/>
    <w:rPr>
      <w:rFonts w:ascii="Arial" w:eastAsia="SimSun" w:hAnsi="Arial"/>
      <w:lang w:val="fi-FI" w:eastAsia="fi-FI"/>
    </w:rPr>
  </w:style>
  <w:style w:type="paragraph" w:styleId="CommentSubject">
    <w:name w:val="annotation subject"/>
    <w:basedOn w:val="CommentText"/>
    <w:next w:val="CommentText"/>
    <w:link w:val="CommentSubjectChar"/>
    <w:uiPriority w:val="99"/>
    <w:semiHidden/>
    <w:unhideWhenUsed/>
    <w:rsid w:val="00237782"/>
    <w:rPr>
      <w:b/>
      <w:bCs/>
    </w:rPr>
  </w:style>
  <w:style w:type="character" w:customStyle="1" w:styleId="CommentSubjectChar">
    <w:name w:val="Comment Subject Char"/>
    <w:link w:val="CommentSubject"/>
    <w:uiPriority w:val="99"/>
    <w:semiHidden/>
    <w:rsid w:val="00237782"/>
    <w:rPr>
      <w:rFonts w:ascii="Arial" w:eastAsia="SimSun" w:hAnsi="Arial"/>
      <w:b/>
      <w:bCs/>
      <w:lang w:val="fi-FI" w:eastAsia="fi-FI"/>
    </w:rPr>
  </w:style>
  <w:style w:type="paragraph" w:styleId="Revision">
    <w:name w:val="Revision"/>
    <w:hidden/>
    <w:uiPriority w:val="99"/>
    <w:semiHidden/>
    <w:rsid w:val="00AB376B"/>
    <w:rPr>
      <w:rFonts w:ascii="Arial" w:eastAsia="SimSun" w:hAnsi="Arial"/>
      <w:sz w:val="22"/>
      <w:lang w:val="fi-FI" w:eastAsia="fi-FI"/>
    </w:rPr>
  </w:style>
  <w:style w:type="paragraph" w:styleId="ListParagraph">
    <w:name w:val="List Paragraph"/>
    <w:basedOn w:val="Normal"/>
    <w:uiPriority w:val="34"/>
    <w:qFormat/>
    <w:rsid w:val="0069544C"/>
    <w:pPr>
      <w:ind w:left="708"/>
    </w:pPr>
  </w:style>
  <w:style w:type="character" w:styleId="Strong">
    <w:name w:val="Strong"/>
    <w:uiPriority w:val="22"/>
    <w:qFormat/>
    <w:rsid w:val="003222FB"/>
    <w:rPr>
      <w:b/>
      <w:bCs/>
    </w:rPr>
  </w:style>
  <w:style w:type="paragraph" w:customStyle="1" w:styleId="commentreference0">
    <w:name w:val="comment reference"/>
    <w:basedOn w:val="Title"/>
    <w:link w:val="commentreferenceChar"/>
    <w:qFormat/>
    <w:rsid w:val="00B06A9A"/>
    <w:pPr>
      <w:spacing w:before="0" w:after="0"/>
      <w:outlineLvl w:val="9"/>
    </w:pPr>
  </w:style>
  <w:style w:type="character" w:customStyle="1" w:styleId="commentreferenceChar">
    <w:name w:val="comment reference Char"/>
    <w:link w:val="commentreference0"/>
    <w:rsid w:val="00B06A9A"/>
    <w:rPr>
      <w:rFonts w:ascii="Cambria" w:eastAsia="Times New Roman" w:hAnsi="Cambria"/>
      <w:b/>
      <w:bCs/>
      <w:kern w:val="28"/>
      <w:sz w:val="32"/>
      <w:szCs w:val="32"/>
      <w:lang w:val="fi-FI" w:eastAsia="fi-FI"/>
    </w:rPr>
  </w:style>
  <w:style w:type="paragraph" w:styleId="Title">
    <w:name w:val="Title"/>
    <w:basedOn w:val="Normal"/>
    <w:next w:val="Normal"/>
    <w:link w:val="TitleChar"/>
    <w:uiPriority w:val="10"/>
    <w:qFormat/>
    <w:rsid w:val="00B06A9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06A9A"/>
    <w:rPr>
      <w:rFonts w:ascii="Cambria" w:eastAsia="Times New Roman" w:hAnsi="Cambria" w:cs="Times New Roman"/>
      <w:b/>
      <w:bCs/>
      <w:kern w:val="28"/>
      <w:sz w:val="32"/>
      <w:szCs w:val="3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9015">
      <w:bodyDiv w:val="1"/>
      <w:marLeft w:val="0"/>
      <w:marRight w:val="0"/>
      <w:marTop w:val="0"/>
      <w:marBottom w:val="0"/>
      <w:divBdr>
        <w:top w:val="none" w:sz="0" w:space="0" w:color="auto"/>
        <w:left w:val="none" w:sz="0" w:space="0" w:color="auto"/>
        <w:bottom w:val="none" w:sz="0" w:space="0" w:color="auto"/>
        <w:right w:val="none" w:sz="0" w:space="0" w:color="auto"/>
      </w:divBdr>
    </w:div>
    <w:div w:id="436213141">
      <w:bodyDiv w:val="1"/>
      <w:marLeft w:val="0"/>
      <w:marRight w:val="0"/>
      <w:marTop w:val="0"/>
      <w:marBottom w:val="0"/>
      <w:divBdr>
        <w:top w:val="none" w:sz="0" w:space="0" w:color="auto"/>
        <w:left w:val="none" w:sz="0" w:space="0" w:color="auto"/>
        <w:bottom w:val="none" w:sz="0" w:space="0" w:color="auto"/>
        <w:right w:val="none" w:sz="0" w:space="0" w:color="auto"/>
      </w:divBdr>
    </w:div>
    <w:div w:id="882985842">
      <w:bodyDiv w:val="1"/>
      <w:marLeft w:val="0"/>
      <w:marRight w:val="0"/>
      <w:marTop w:val="0"/>
      <w:marBottom w:val="0"/>
      <w:divBdr>
        <w:top w:val="none" w:sz="0" w:space="0" w:color="auto"/>
        <w:left w:val="none" w:sz="0" w:space="0" w:color="auto"/>
        <w:bottom w:val="none" w:sz="0" w:space="0" w:color="auto"/>
        <w:right w:val="none" w:sz="0" w:space="0" w:color="auto"/>
      </w:divBdr>
    </w:div>
    <w:div w:id="20944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rcial.piata.echilibrare@transelectric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erta@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2CB7-7234-46AD-ACE5-615D70F8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CNTEE Transelectrica</Company>
  <LinksUpToDate>false</LinksUpToDate>
  <CharactersWithSpaces>25065</CharactersWithSpaces>
  <SharedDoc>false</SharedDoc>
  <HLinks>
    <vt:vector size="12" baseType="variant">
      <vt:variant>
        <vt:i4>131116</vt:i4>
      </vt:variant>
      <vt:variant>
        <vt:i4>3</vt:i4>
      </vt:variant>
      <vt:variant>
        <vt:i4>0</vt:i4>
      </vt:variant>
      <vt:variant>
        <vt:i4>5</vt:i4>
      </vt:variant>
      <vt:variant>
        <vt:lpwstr>mailto:oferta@opcom.ro</vt:lpwstr>
      </vt:variant>
      <vt:variant>
        <vt:lpwstr/>
      </vt:variant>
      <vt:variant>
        <vt:i4>5570670</vt:i4>
      </vt:variant>
      <vt:variant>
        <vt:i4>0</vt:i4>
      </vt:variant>
      <vt:variant>
        <vt:i4>0</vt:i4>
      </vt:variant>
      <vt:variant>
        <vt:i4>5</vt:i4>
      </vt:variant>
      <vt:variant>
        <vt:lpwstr>mailto:comercial.piata.echilibrare@transelectrica.ro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valentin.bira</dc:creator>
  <cp:lastModifiedBy>Marian Obretin</cp:lastModifiedBy>
  <cp:revision>8</cp:revision>
  <cp:lastPrinted>2021-02-15T12:55:00Z</cp:lastPrinted>
  <dcterms:created xsi:type="dcterms:W3CDTF">2024-10-07T07:06:00Z</dcterms:created>
  <dcterms:modified xsi:type="dcterms:W3CDTF">2025-02-18T07:31:00Z</dcterms:modified>
</cp:coreProperties>
</file>