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64437" w14:textId="77777777" w:rsidR="004618B6" w:rsidRPr="006715C0" w:rsidRDefault="004618B6" w:rsidP="0061277E">
      <w:pPr>
        <w:ind w:right="-613"/>
        <w:rPr>
          <w:rFonts w:ascii="Arial" w:hAnsi="Arial" w:cs="Arial"/>
          <w:lang w:val="ro-RO"/>
        </w:rPr>
      </w:pPr>
    </w:p>
    <w:p w14:paraId="1D764438" w14:textId="77777777" w:rsidR="00261D94" w:rsidRPr="006715C0" w:rsidRDefault="00261D94" w:rsidP="0061277E">
      <w:pPr>
        <w:ind w:right="-613"/>
        <w:rPr>
          <w:rFonts w:ascii="Arial" w:hAnsi="Arial" w:cs="Arial"/>
          <w:lang w:val="ro-RO"/>
        </w:rPr>
      </w:pPr>
    </w:p>
    <w:p w14:paraId="1D764439" w14:textId="77777777" w:rsidR="00261D94" w:rsidRPr="006715C0" w:rsidRDefault="00261D94" w:rsidP="007A50D7">
      <w:pPr>
        <w:spacing w:after="0"/>
        <w:ind w:right="-612"/>
        <w:rPr>
          <w:rFonts w:ascii="Arial" w:hAnsi="Arial" w:cs="Arial"/>
          <w:lang w:val="ro-RO"/>
        </w:rPr>
      </w:pPr>
    </w:p>
    <w:p w14:paraId="5E206792" w14:textId="77777777" w:rsidR="00F201A0" w:rsidRDefault="00F201A0" w:rsidP="00F201A0">
      <w:pPr>
        <w:spacing w:after="0"/>
        <w:jc w:val="center"/>
        <w:rPr>
          <w:rFonts w:ascii="Arial" w:hAnsi="Arial" w:cs="Arial"/>
          <w:b/>
          <w:i/>
          <w:lang w:val="ro-RO"/>
        </w:rPr>
      </w:pPr>
    </w:p>
    <w:p w14:paraId="66A4A664" w14:textId="5D1A89AC" w:rsidR="00EA44F6" w:rsidRPr="006715C0" w:rsidRDefault="00F201A0" w:rsidP="00F201A0">
      <w:pPr>
        <w:spacing w:after="0"/>
        <w:jc w:val="center"/>
        <w:rPr>
          <w:rFonts w:ascii="Arial" w:hAnsi="Arial" w:cs="Arial"/>
          <w:b/>
          <w:i/>
          <w:lang w:val="ro-RO"/>
        </w:rPr>
      </w:pPr>
      <w:r>
        <w:rPr>
          <w:rFonts w:ascii="Arial" w:hAnsi="Arial" w:cs="Arial"/>
          <w:b/>
          <w:i/>
          <w:lang w:val="ro-RO"/>
        </w:rPr>
        <w:t>C</w:t>
      </w:r>
      <w:r w:rsidR="00EA44F6" w:rsidRPr="006715C0">
        <w:rPr>
          <w:rFonts w:ascii="Arial" w:hAnsi="Arial" w:cs="Arial"/>
          <w:b/>
          <w:i/>
          <w:lang w:val="ro-RO"/>
        </w:rPr>
        <w:t>erere</w:t>
      </w:r>
      <w:r w:rsidR="00976BA0" w:rsidRPr="006715C0">
        <w:rPr>
          <w:rFonts w:ascii="Arial" w:hAnsi="Arial" w:cs="Arial"/>
          <w:b/>
          <w:i/>
          <w:lang w:val="ro-RO"/>
        </w:rPr>
        <w:t xml:space="preserve"> de derogare a </w:t>
      </w:r>
      <w:r w:rsidR="00EA44F6" w:rsidRPr="006715C0">
        <w:rPr>
          <w:rFonts w:ascii="Arial" w:hAnsi="Arial" w:cs="Arial"/>
          <w:b/>
          <w:i/>
          <w:lang w:val="ro-RO"/>
        </w:rPr>
        <w:t xml:space="preserve">CNTEE Transelectrica SA </w:t>
      </w:r>
      <w:r w:rsidR="00976BA0" w:rsidRPr="006715C0">
        <w:rPr>
          <w:rFonts w:ascii="Arial" w:hAnsi="Arial" w:cs="Arial"/>
          <w:b/>
          <w:i/>
          <w:lang w:val="ro-RO"/>
        </w:rPr>
        <w:t xml:space="preserve">de la prevederile </w:t>
      </w:r>
      <w:r w:rsidR="002A0C77" w:rsidRPr="006715C0">
        <w:rPr>
          <w:rFonts w:ascii="Arial" w:hAnsi="Arial" w:cs="Arial"/>
          <w:b/>
          <w:i/>
          <w:lang w:val="ro-RO"/>
        </w:rPr>
        <w:t>a</w:t>
      </w:r>
      <w:r w:rsidR="00976BA0" w:rsidRPr="006715C0">
        <w:rPr>
          <w:rFonts w:ascii="Arial" w:hAnsi="Arial" w:cs="Arial"/>
          <w:b/>
          <w:i/>
          <w:lang w:val="ro-RO"/>
        </w:rPr>
        <w:t xml:space="preserve">rticolului 16(8), conform </w:t>
      </w:r>
      <w:r w:rsidR="002A0C77" w:rsidRPr="006715C0">
        <w:rPr>
          <w:rFonts w:ascii="Arial" w:hAnsi="Arial" w:cs="Arial"/>
          <w:b/>
          <w:i/>
          <w:lang w:val="ro-RO"/>
        </w:rPr>
        <w:t>a</w:t>
      </w:r>
      <w:r w:rsidR="00EA44F6" w:rsidRPr="006715C0">
        <w:rPr>
          <w:rFonts w:ascii="Arial" w:hAnsi="Arial" w:cs="Arial"/>
          <w:b/>
          <w:i/>
          <w:lang w:val="ro-RO"/>
        </w:rPr>
        <w:t>rticolul</w:t>
      </w:r>
      <w:r w:rsidR="00976BA0" w:rsidRPr="006715C0">
        <w:rPr>
          <w:rFonts w:ascii="Arial" w:hAnsi="Arial" w:cs="Arial"/>
          <w:b/>
          <w:i/>
          <w:lang w:val="ro-RO"/>
        </w:rPr>
        <w:t>ui</w:t>
      </w:r>
      <w:r w:rsidR="00EA44F6" w:rsidRPr="006715C0">
        <w:rPr>
          <w:rFonts w:ascii="Arial" w:hAnsi="Arial" w:cs="Arial"/>
          <w:b/>
          <w:i/>
          <w:lang w:val="ro-RO"/>
        </w:rPr>
        <w:t xml:space="preserve"> 16(9) din Regulamentul (UE) 2019/943 din 5 iunie 2019 privind piața internă de energie electrică (reformare)</w:t>
      </w:r>
      <w:r w:rsidR="00976BA0" w:rsidRPr="006715C0">
        <w:rPr>
          <w:rFonts w:ascii="Arial" w:hAnsi="Arial" w:cs="Arial"/>
          <w:b/>
          <w:i/>
          <w:lang w:val="ro-RO"/>
        </w:rPr>
        <w:t xml:space="preserve">, pentru </w:t>
      </w:r>
      <w:r w:rsidR="00116DCB" w:rsidRPr="006715C0">
        <w:rPr>
          <w:rFonts w:ascii="Arial" w:hAnsi="Arial" w:cs="Arial"/>
          <w:b/>
          <w:i/>
          <w:lang w:val="ro-RO"/>
        </w:rPr>
        <w:t xml:space="preserve">regiunea </w:t>
      </w:r>
      <w:r w:rsidR="00976BA0" w:rsidRPr="006715C0">
        <w:rPr>
          <w:rFonts w:ascii="Arial" w:hAnsi="Arial" w:cs="Arial"/>
          <w:b/>
          <w:i/>
          <w:lang w:val="ro-RO"/>
        </w:rPr>
        <w:t>Core</w:t>
      </w:r>
      <w:r w:rsidR="003A5898" w:rsidRPr="006715C0">
        <w:rPr>
          <w:rFonts w:ascii="Arial" w:hAnsi="Arial" w:cs="Arial"/>
          <w:b/>
          <w:i/>
          <w:lang w:val="ro-RO"/>
        </w:rPr>
        <w:t xml:space="preserve"> și </w:t>
      </w:r>
      <w:r w:rsidR="00116DCB" w:rsidRPr="006715C0">
        <w:rPr>
          <w:rFonts w:ascii="Arial" w:hAnsi="Arial" w:cs="Arial"/>
          <w:b/>
          <w:i/>
          <w:lang w:val="ro-RO"/>
        </w:rPr>
        <w:t>regiunea</w:t>
      </w:r>
      <w:r w:rsidR="003A5898" w:rsidRPr="006715C0">
        <w:rPr>
          <w:rFonts w:ascii="Arial" w:hAnsi="Arial" w:cs="Arial"/>
          <w:b/>
          <w:i/>
          <w:lang w:val="ro-RO"/>
        </w:rPr>
        <w:t xml:space="preserve"> SEE</w:t>
      </w:r>
    </w:p>
    <w:p w14:paraId="125E697F" w14:textId="77777777" w:rsidR="00E63850" w:rsidRPr="006715C0" w:rsidRDefault="00E63850" w:rsidP="007A50D7">
      <w:pPr>
        <w:spacing w:after="0"/>
        <w:jc w:val="both"/>
        <w:rPr>
          <w:rFonts w:ascii="Arial" w:eastAsia="Calibri" w:hAnsi="Arial" w:cs="Arial"/>
          <w:lang w:val="ro-RO" w:eastAsia="en-GB" w:bidi="ar-SA"/>
        </w:rPr>
      </w:pPr>
    </w:p>
    <w:p w14:paraId="65A61834" w14:textId="6EBCFA65" w:rsidR="0015468D" w:rsidRPr="006715C0" w:rsidRDefault="0015468D" w:rsidP="007A50D7">
      <w:pPr>
        <w:spacing w:after="120"/>
        <w:ind w:firstLine="709"/>
        <w:jc w:val="both"/>
        <w:rPr>
          <w:rFonts w:ascii="Arial" w:hAnsi="Arial" w:cs="Arial"/>
          <w:lang w:val="ro-RO"/>
        </w:rPr>
      </w:pPr>
      <w:r w:rsidRPr="006715C0">
        <w:rPr>
          <w:rFonts w:ascii="Arial" w:eastAsia="Calibri" w:hAnsi="Arial" w:cs="Arial"/>
          <w:lang w:val="ro-RO" w:eastAsia="en-GB" w:bidi="ar-SA"/>
        </w:rPr>
        <w:t xml:space="preserve">În conformitate cu </w:t>
      </w:r>
      <w:r w:rsidR="00AD2015" w:rsidRPr="006715C0">
        <w:rPr>
          <w:rFonts w:ascii="Arial" w:eastAsia="Calibri" w:hAnsi="Arial" w:cs="Arial"/>
          <w:lang w:val="ro-RO" w:eastAsia="en-GB" w:bidi="ar-SA"/>
        </w:rPr>
        <w:t>p</w:t>
      </w:r>
      <w:r w:rsidRPr="006715C0">
        <w:rPr>
          <w:rFonts w:ascii="Arial" w:eastAsia="Calibri" w:hAnsi="Arial" w:cs="Arial"/>
          <w:lang w:val="ro-RO" w:eastAsia="en-GB" w:bidi="ar-SA"/>
        </w:rPr>
        <w:t xml:space="preserve">revederile </w:t>
      </w:r>
      <w:r w:rsidR="002A0C77" w:rsidRPr="006715C0">
        <w:rPr>
          <w:rFonts w:ascii="Arial" w:eastAsia="Calibri" w:hAnsi="Arial" w:cs="Arial"/>
          <w:lang w:val="ro-RO" w:eastAsia="en-GB" w:bidi="ar-SA"/>
        </w:rPr>
        <w:t>a</w:t>
      </w:r>
      <w:r w:rsidRPr="006715C0">
        <w:rPr>
          <w:rFonts w:ascii="Arial" w:eastAsia="Calibri" w:hAnsi="Arial" w:cs="Arial"/>
          <w:lang w:val="ro-RO" w:eastAsia="en-GB" w:bidi="ar-SA"/>
        </w:rPr>
        <w:t xml:space="preserve">rticolului 16(8) din Regulamentul (UE) 2019/943 operatorii de transport și sistem </w:t>
      </w:r>
      <w:r w:rsidRPr="006715C0">
        <w:rPr>
          <w:rFonts w:ascii="Arial" w:hAnsi="Arial" w:cs="Arial"/>
          <w:lang w:val="ro-RO"/>
        </w:rPr>
        <w:t>nu limitează volumul capacității de interconectare care urmează a fi pusă la dispoziția participanților la piață pentru a rezolva o congestie în interiorul propriei lor zone de ofertare sau ca modalitate de a gestiona fluxurile din tranzacțiile interne ale zonelor de ofertare.</w:t>
      </w:r>
      <w:r w:rsidR="002A0C77" w:rsidRPr="006715C0">
        <w:rPr>
          <w:rFonts w:ascii="Arial" w:hAnsi="Arial" w:cs="Arial"/>
          <w:lang w:val="ro-RO"/>
        </w:rPr>
        <w:t xml:space="preserve"> Capacitatea minimă disponibilă pentru </w:t>
      </w:r>
      <w:r w:rsidR="00250CC3" w:rsidRPr="006715C0">
        <w:rPr>
          <w:rFonts w:ascii="Arial" w:eastAsia="Calibri" w:hAnsi="Arial" w:cs="Arial"/>
          <w:lang w:val="ro-RO" w:eastAsia="en-GB" w:bidi="ar-SA"/>
        </w:rPr>
        <w:t>schimburile transfrontaliere</w:t>
      </w:r>
      <w:r w:rsidR="002A0C77" w:rsidRPr="006715C0">
        <w:rPr>
          <w:rFonts w:ascii="Arial" w:hAnsi="Arial" w:cs="Arial"/>
          <w:lang w:val="ro-RO"/>
        </w:rPr>
        <w:t xml:space="preserve"> este atinsă:</w:t>
      </w:r>
    </w:p>
    <w:p w14:paraId="286758B3" w14:textId="77777777" w:rsidR="002A0C77" w:rsidRPr="006715C0" w:rsidRDefault="0015468D" w:rsidP="007A50D7">
      <w:pPr>
        <w:spacing w:after="120"/>
        <w:ind w:firstLine="709"/>
        <w:jc w:val="both"/>
        <w:rPr>
          <w:rFonts w:ascii="Arial" w:hAnsi="Arial" w:cs="Arial"/>
          <w:lang w:val="ro-RO"/>
        </w:rPr>
      </w:pPr>
      <w:r w:rsidRPr="006715C0">
        <w:rPr>
          <w:rFonts w:ascii="Arial" w:hAnsi="Arial" w:cs="Arial"/>
          <w:lang w:val="ro-RO"/>
        </w:rPr>
        <w:t xml:space="preserve">(a) pentru frontierele care folosesc o abordare bazată pe capacitatea netă de transport coordonată, capacitatea minimă este de 70 % din capacitatea de transport, respectând limitele de siguranță în funcționare după scăderea contingențelor, astfel cum sunt stabilite în conformitate cu orientările privind alocarea capacităților și gestionarea congestiilor adoptate în temeiul articolului 18 alineatul (5) din Regulamentul (CE) nr. 714/2009; </w:t>
      </w:r>
    </w:p>
    <w:p w14:paraId="31590782" w14:textId="66676A56" w:rsidR="0015468D" w:rsidRPr="006715C0" w:rsidRDefault="0015468D" w:rsidP="007A50D7">
      <w:pPr>
        <w:spacing w:after="120"/>
        <w:ind w:firstLine="709"/>
        <w:jc w:val="both"/>
        <w:rPr>
          <w:rFonts w:ascii="Arial" w:hAnsi="Arial" w:cs="Arial"/>
          <w:lang w:val="ro-RO"/>
        </w:rPr>
      </w:pPr>
      <w:r w:rsidRPr="006715C0">
        <w:rPr>
          <w:rFonts w:ascii="Arial" w:hAnsi="Arial" w:cs="Arial"/>
          <w:lang w:val="ro-RO"/>
        </w:rPr>
        <w:t>(b) pentru frontierele care utilizează o metodă bazată pe flux, capacitatea minimă este o marjă stabilită în procedura de calcul al capacității, disponibilă pentru fluxurile induse de schimburile interzonale. Marja menționată este de 70 % din capacitatea care respectă limitele de siguranță în funcționare ale elementelor critice de rețea interne și interzonale, ținând seama de contingențe, astfel cum sunt stabilite în conformitate cu orientările privind alocarea capacităților și gestionarea congestiilor adoptate în temeiul articolul 18 alineatul (5) din Regulamentul (CE) nr. 714/2009.</w:t>
      </w:r>
    </w:p>
    <w:p w14:paraId="3C5DE366" w14:textId="202CE86E" w:rsidR="005D2EAB" w:rsidRPr="006715C0" w:rsidRDefault="002A0C77" w:rsidP="0043635C">
      <w:pPr>
        <w:widowControl w:val="0"/>
        <w:spacing w:after="120"/>
        <w:ind w:firstLine="720"/>
        <w:jc w:val="both"/>
        <w:rPr>
          <w:rFonts w:ascii="Arial" w:hAnsi="Arial" w:cs="Arial"/>
          <w:lang w:val="ro-RO"/>
        </w:rPr>
      </w:pPr>
      <w:r w:rsidRPr="006715C0">
        <w:rPr>
          <w:rFonts w:ascii="Arial" w:hAnsi="Arial" w:cs="Arial"/>
          <w:lang w:val="ro-RO"/>
        </w:rPr>
        <w:t xml:space="preserve">Totuși, în caz că un operator de transport și sistem </w:t>
      </w:r>
      <w:r w:rsidR="00745EB1" w:rsidRPr="006715C0">
        <w:rPr>
          <w:rFonts w:ascii="Arial" w:hAnsi="Arial" w:cs="Arial"/>
          <w:lang w:val="ro-RO"/>
        </w:rPr>
        <w:t xml:space="preserve">nu poate respecta capacitatea minimă disponibilă </w:t>
      </w:r>
      <w:r w:rsidR="009831B2" w:rsidRPr="006715C0">
        <w:rPr>
          <w:rFonts w:ascii="Arial" w:hAnsi="Arial" w:cs="Arial"/>
          <w:lang w:val="ro-RO"/>
        </w:rPr>
        <w:t xml:space="preserve">de 70% din capacitatea de transport </w:t>
      </w:r>
      <w:r w:rsidR="00745EB1" w:rsidRPr="006715C0">
        <w:rPr>
          <w:rFonts w:ascii="Arial" w:hAnsi="Arial" w:cs="Arial"/>
          <w:lang w:val="ro-RO"/>
        </w:rPr>
        <w:t xml:space="preserve">pentru </w:t>
      </w:r>
      <w:r w:rsidR="00250CC3" w:rsidRPr="006715C0">
        <w:rPr>
          <w:rFonts w:ascii="Arial" w:eastAsia="Calibri" w:hAnsi="Arial" w:cs="Arial"/>
          <w:lang w:val="ro-RO" w:eastAsia="en-GB" w:bidi="ar-SA"/>
        </w:rPr>
        <w:t>schimburile transfrontaliere</w:t>
      </w:r>
      <w:r w:rsidR="00745EB1" w:rsidRPr="006715C0">
        <w:rPr>
          <w:rFonts w:ascii="Arial" w:hAnsi="Arial" w:cs="Arial"/>
          <w:lang w:val="ro-RO"/>
        </w:rPr>
        <w:t xml:space="preserve"> din motive previzibile de asigurare a siguranței în funcționare, acesta poate solicita de la autoritățile de reglementare relevante </w:t>
      </w:r>
      <w:r w:rsidR="005D2EAB" w:rsidRPr="006715C0">
        <w:rPr>
          <w:rFonts w:ascii="Arial" w:hAnsi="Arial" w:cs="Arial"/>
          <w:lang w:val="ro-RO"/>
        </w:rPr>
        <w:t xml:space="preserve">o derogare de la articolul </w:t>
      </w:r>
      <w:r w:rsidR="005D2EAB" w:rsidRPr="006715C0">
        <w:rPr>
          <w:rFonts w:ascii="Arial" w:eastAsia="Calibri" w:hAnsi="Arial" w:cs="Arial"/>
          <w:lang w:val="ro-RO" w:eastAsia="en-GB" w:bidi="ar-SA"/>
        </w:rPr>
        <w:t xml:space="preserve">16(8) din Regulamentul (UE) 2019/943. </w:t>
      </w:r>
      <w:r w:rsidR="005D2EAB" w:rsidRPr="006715C0">
        <w:rPr>
          <w:rFonts w:ascii="Arial" w:hAnsi="Arial" w:cs="Arial"/>
          <w:lang w:val="ro-RO"/>
        </w:rPr>
        <w:t>Amploarea unor astfel de derogări este limitată strict la ceea ce este necesar pentru menținerea siguranței în funcționare și evită discriminarea între schimburile interne și interzonale. Înainte de acordarea unei derogări, autoritatea de reglementare competentă consultă autoritățile de reglementare din alte state membre care fac parte din regiunea de calcul al capacităților afectată. În absența unei decizii unanime</w:t>
      </w:r>
      <w:r w:rsidR="0043635C" w:rsidRPr="006715C0">
        <w:rPr>
          <w:rFonts w:ascii="Arial" w:hAnsi="Arial" w:cs="Arial"/>
          <w:lang w:val="ro-RO"/>
        </w:rPr>
        <w:t xml:space="preserve"> a autorităților de reglementare</w:t>
      </w:r>
      <w:r w:rsidR="005D2EAB" w:rsidRPr="006715C0">
        <w:rPr>
          <w:rFonts w:ascii="Arial" w:hAnsi="Arial" w:cs="Arial"/>
          <w:lang w:val="ro-RO"/>
        </w:rPr>
        <w:t xml:space="preserve">, </w:t>
      </w:r>
      <w:r w:rsidR="0043635C" w:rsidRPr="006715C0">
        <w:rPr>
          <w:rFonts w:ascii="Arial" w:hAnsi="Arial" w:cs="Arial"/>
          <w:lang w:val="ro-RO"/>
        </w:rPr>
        <w:t xml:space="preserve">o astfel de decizie revine </w:t>
      </w:r>
      <w:r w:rsidR="005D2EAB" w:rsidRPr="006715C0">
        <w:rPr>
          <w:rFonts w:ascii="Arial" w:hAnsi="Arial" w:cs="Arial"/>
          <w:lang w:val="ro-RO"/>
        </w:rPr>
        <w:t>ACER</w:t>
      </w:r>
      <w:r w:rsidR="0043635C" w:rsidRPr="006715C0">
        <w:rPr>
          <w:rFonts w:ascii="Arial" w:hAnsi="Arial" w:cs="Arial"/>
          <w:lang w:val="ro-RO"/>
        </w:rPr>
        <w:t>.</w:t>
      </w:r>
    </w:p>
    <w:p w14:paraId="02A3398F" w14:textId="1D4D41E2" w:rsidR="002D44D5" w:rsidRPr="006715C0" w:rsidRDefault="002D44D5" w:rsidP="007A50D7">
      <w:pPr>
        <w:widowControl w:val="0"/>
        <w:spacing w:after="120"/>
        <w:ind w:firstLine="720"/>
        <w:jc w:val="both"/>
        <w:rPr>
          <w:rFonts w:ascii="Arial" w:hAnsi="Arial" w:cs="Arial"/>
          <w:lang w:val="ro-RO"/>
        </w:rPr>
      </w:pPr>
      <w:r w:rsidRPr="006715C0">
        <w:rPr>
          <w:rFonts w:ascii="Arial" w:hAnsi="Arial" w:cs="Arial"/>
          <w:lang w:val="ro-RO"/>
        </w:rPr>
        <w:t>ACE</w:t>
      </w:r>
      <w:r w:rsidR="003253BD" w:rsidRPr="006715C0">
        <w:rPr>
          <w:rFonts w:ascii="Arial" w:hAnsi="Arial" w:cs="Arial"/>
          <w:lang w:val="ro-RO"/>
        </w:rPr>
        <w:t>R</w:t>
      </w:r>
      <w:r w:rsidRPr="006715C0">
        <w:rPr>
          <w:rFonts w:ascii="Arial" w:hAnsi="Arial" w:cs="Arial"/>
          <w:lang w:val="ro-RO"/>
        </w:rPr>
        <w:t xml:space="preserve"> a emis Recomandarea nr. 1/ 2019, publicată pe 09 august 2019, prin care descrie modul unitar de monitorizare a </w:t>
      </w:r>
      <w:r w:rsidR="003253BD" w:rsidRPr="006715C0">
        <w:rPr>
          <w:rFonts w:ascii="Arial" w:hAnsi="Arial" w:cs="Arial"/>
          <w:lang w:val="ro-RO"/>
        </w:rPr>
        <w:t>capacităților disponibile pentru</w:t>
      </w:r>
      <w:r w:rsidRPr="006715C0">
        <w:rPr>
          <w:rFonts w:ascii="Arial" w:hAnsi="Arial" w:cs="Arial"/>
          <w:lang w:val="ro-RO"/>
        </w:rPr>
        <w:t xml:space="preserve"> </w:t>
      </w:r>
      <w:r w:rsidR="00250CC3" w:rsidRPr="006715C0">
        <w:rPr>
          <w:rFonts w:ascii="Arial" w:eastAsia="Calibri" w:hAnsi="Arial" w:cs="Arial"/>
          <w:lang w:val="ro-RO" w:eastAsia="en-GB" w:bidi="ar-SA"/>
        </w:rPr>
        <w:t>schimburile transfrontaliere</w:t>
      </w:r>
      <w:r w:rsidRPr="006715C0">
        <w:rPr>
          <w:rFonts w:ascii="Arial" w:hAnsi="Arial" w:cs="Arial"/>
          <w:lang w:val="ro-RO"/>
        </w:rPr>
        <w:t xml:space="preserve"> în raport cu ținta de 70% pentru toate intervalele de timp considerate și zonele de coordonare.</w:t>
      </w:r>
    </w:p>
    <w:p w14:paraId="23B1DE4D" w14:textId="4A1669B6" w:rsidR="00AE1688" w:rsidRPr="006715C0" w:rsidRDefault="002D44D5" w:rsidP="00AE1688">
      <w:pPr>
        <w:widowControl w:val="0"/>
        <w:spacing w:after="120"/>
        <w:ind w:firstLine="720"/>
        <w:jc w:val="both"/>
        <w:rPr>
          <w:rFonts w:ascii="Arial" w:hAnsi="Arial" w:cs="Arial"/>
          <w:lang w:val="ro-RO"/>
        </w:rPr>
      </w:pPr>
      <w:r w:rsidRPr="006715C0">
        <w:rPr>
          <w:rFonts w:ascii="Arial" w:hAnsi="Arial" w:cs="Arial"/>
          <w:lang w:val="ro-RO"/>
        </w:rPr>
        <w:t>Articolul 16(4) din Regulamentul (UE) 2019/943 prevede că nivelul maxim de capacitate trebuie să fie disponibil cu respectarea standardelor de siguranță pentru exploatarea sigură a rețelei și, pentru a respecta nivelul minim de capacitate, OTS</w:t>
      </w:r>
      <w:r w:rsidR="00AE1688" w:rsidRPr="006715C0">
        <w:rPr>
          <w:rFonts w:ascii="Arial" w:hAnsi="Arial" w:cs="Arial"/>
          <w:lang w:val="ro-RO"/>
        </w:rPr>
        <w:t xml:space="preserve"> utilizează comercializarea în contrapartidă și redispecerizarea, inclusiv redispecerizarea transfrontalieră, aplicând o procedură coordonată și nediscriminatorie în urma implementării metodologiei de partajare a costurilor pentru comercializarea în contrapartidă și redispecerizare.</w:t>
      </w:r>
    </w:p>
    <w:p w14:paraId="2971F698" w14:textId="77777777" w:rsidR="003E2FE9" w:rsidRPr="006715C0" w:rsidRDefault="0043635C" w:rsidP="003E2FE9">
      <w:pPr>
        <w:widowControl w:val="0"/>
        <w:spacing w:after="120"/>
        <w:ind w:firstLine="720"/>
        <w:jc w:val="both"/>
        <w:rPr>
          <w:rFonts w:ascii="Arial" w:hAnsi="Arial" w:cs="Arial"/>
          <w:lang w:val="ro-RO"/>
        </w:rPr>
      </w:pPr>
      <w:r w:rsidRPr="006715C0">
        <w:rPr>
          <w:rFonts w:ascii="Arial" w:hAnsi="Arial" w:cs="Arial"/>
          <w:lang w:val="ro-RO"/>
        </w:rPr>
        <w:t xml:space="preserve">În conformitate cu </w:t>
      </w:r>
      <w:r w:rsidR="00AD2015" w:rsidRPr="006715C0">
        <w:rPr>
          <w:rFonts w:ascii="Arial" w:hAnsi="Arial" w:cs="Arial"/>
          <w:lang w:val="ro-RO"/>
        </w:rPr>
        <w:t xml:space="preserve">prevederile Regulamentului (UE) 2015/1222 de stabilire a unor linii </w:t>
      </w:r>
      <w:r w:rsidR="00AD2015" w:rsidRPr="006715C0">
        <w:rPr>
          <w:rFonts w:ascii="Arial" w:hAnsi="Arial" w:cs="Arial"/>
          <w:lang w:val="ro-RO"/>
        </w:rPr>
        <w:lastRenderedPageBreak/>
        <w:t xml:space="preserve">directoare privind alocarea capacităților și gestionarea congestiilor și </w:t>
      </w:r>
      <w:r w:rsidR="007D35DB" w:rsidRPr="006715C0">
        <w:rPr>
          <w:rFonts w:ascii="Arial" w:hAnsi="Arial" w:cs="Arial"/>
          <w:lang w:val="ro-RO"/>
        </w:rPr>
        <w:t xml:space="preserve">ale </w:t>
      </w:r>
      <w:r w:rsidR="00AD2015" w:rsidRPr="006715C0">
        <w:rPr>
          <w:rFonts w:ascii="Arial" w:hAnsi="Arial" w:cs="Arial"/>
          <w:lang w:val="ro-RO"/>
        </w:rPr>
        <w:t>Regulamentului (UE) 2017/1485 din 02 august 2017 de stabilire a unei linii directoare privind operarea sistemului de transport al energiei electrice</w:t>
      </w:r>
      <w:r w:rsidR="00F41888" w:rsidRPr="006715C0">
        <w:rPr>
          <w:rFonts w:ascii="Arial" w:hAnsi="Arial" w:cs="Arial"/>
          <w:lang w:val="ro-RO"/>
        </w:rPr>
        <w:t>, operatorii de transport și sistem trebuie să implementeze metodologii privind calculul coordonat de capacitate, coordonarea regională a siguranței în funcționare și a acțiunilor de remediere cu sau fără costuri.</w:t>
      </w:r>
    </w:p>
    <w:p w14:paraId="0A1336AD" w14:textId="642AE9A2" w:rsidR="001A5568" w:rsidRPr="006715C0" w:rsidRDefault="001A5568" w:rsidP="001A5568">
      <w:pPr>
        <w:widowControl w:val="0"/>
        <w:spacing w:after="120"/>
        <w:ind w:firstLine="720"/>
        <w:jc w:val="both"/>
        <w:rPr>
          <w:rFonts w:ascii="Arial" w:eastAsia="Calibri" w:hAnsi="Arial" w:cs="Arial"/>
          <w:lang w:val="ro-RO" w:eastAsia="en-GB" w:bidi="ar-SA"/>
        </w:rPr>
      </w:pPr>
      <w:r w:rsidRPr="006715C0">
        <w:rPr>
          <w:rFonts w:ascii="Arial" w:eastAsia="Calibri" w:hAnsi="Arial" w:cs="Arial"/>
          <w:lang w:val="ro-RO" w:eastAsia="en-GB" w:bidi="ar-SA"/>
        </w:rPr>
        <w:t>În</w:t>
      </w:r>
      <w:r w:rsidR="00F27DC3">
        <w:rPr>
          <w:rFonts w:ascii="Arial" w:eastAsia="Calibri" w:hAnsi="Arial" w:cs="Arial"/>
          <w:lang w:val="ro-RO" w:eastAsia="en-GB" w:bidi="ar-SA"/>
        </w:rPr>
        <w:t>cepând cu 01.07.2021</w:t>
      </w:r>
      <w:r w:rsidRPr="006715C0">
        <w:rPr>
          <w:rFonts w:ascii="Arial" w:eastAsia="Calibri" w:hAnsi="Arial" w:cs="Arial"/>
          <w:lang w:val="ro-RO" w:eastAsia="en-GB" w:bidi="ar-SA"/>
        </w:rPr>
        <w:t xml:space="preserve"> în </w:t>
      </w:r>
      <w:r w:rsidR="00116DCB" w:rsidRPr="006715C0">
        <w:rPr>
          <w:rFonts w:ascii="Arial" w:eastAsia="Calibri" w:hAnsi="Arial" w:cs="Arial"/>
          <w:lang w:val="ro-RO" w:eastAsia="en-GB" w:bidi="ar-SA"/>
        </w:rPr>
        <w:t>regiunea</w:t>
      </w:r>
      <w:r w:rsidRPr="006715C0">
        <w:rPr>
          <w:rFonts w:ascii="Arial" w:eastAsia="Calibri" w:hAnsi="Arial" w:cs="Arial"/>
          <w:lang w:val="ro-RO" w:eastAsia="en-GB" w:bidi="ar-SA"/>
        </w:rPr>
        <w:t xml:space="preserve"> SEE a fost implementată metodologia </w:t>
      </w:r>
      <w:r w:rsidRPr="006715C0">
        <w:rPr>
          <w:rFonts w:ascii="Arial" w:eastAsia="Calibri" w:hAnsi="Arial" w:cs="Arial"/>
          <w:i/>
          <w:lang w:val="ro-RO" w:eastAsia="en-GB" w:bidi="ar-SA"/>
        </w:rPr>
        <w:t>SEE CCR TSOs’proposal for the common capacity calculation methodology for the day-ahead and intraday market time-frame</w:t>
      </w:r>
      <w:r w:rsidRPr="006715C0">
        <w:rPr>
          <w:rFonts w:ascii="Arial" w:eastAsia="Calibri" w:hAnsi="Arial" w:cs="Arial"/>
          <w:lang w:val="ro-RO" w:eastAsia="en-GB" w:bidi="ar-SA"/>
        </w:rPr>
        <w:t xml:space="preserve"> (conform articolului 21 din Regulamentul (UE) 2015/1222) aprobată de autoritățile de reglementare din </w:t>
      </w:r>
      <w:r w:rsidR="00116DCB" w:rsidRPr="006715C0">
        <w:rPr>
          <w:rFonts w:ascii="Arial" w:eastAsia="Calibri" w:hAnsi="Arial" w:cs="Arial"/>
          <w:lang w:val="ro-RO" w:eastAsia="en-GB" w:bidi="ar-SA"/>
        </w:rPr>
        <w:t>regiunea</w:t>
      </w:r>
      <w:r w:rsidRPr="006715C0">
        <w:rPr>
          <w:rFonts w:ascii="Arial" w:eastAsia="Calibri" w:hAnsi="Arial" w:cs="Arial"/>
          <w:lang w:val="ro-RO" w:eastAsia="en-GB" w:bidi="ar-SA"/>
        </w:rPr>
        <w:t xml:space="preserve"> SEE. Astfel, începând cu data de 01.07.2021 calculul de capacitate pentru intervalul de timp al pieței pentru ziua următoare pe granița </w:t>
      </w:r>
      <w:r w:rsidR="00250CC3" w:rsidRPr="006715C0">
        <w:rPr>
          <w:rFonts w:ascii="Arial" w:eastAsia="Calibri" w:hAnsi="Arial" w:cs="Arial"/>
          <w:lang w:val="ro-RO" w:eastAsia="en-GB" w:bidi="ar-SA"/>
        </w:rPr>
        <w:t>România – Bulgaria</w:t>
      </w:r>
      <w:r w:rsidRPr="006715C0">
        <w:rPr>
          <w:rFonts w:ascii="Arial" w:eastAsia="Calibri" w:hAnsi="Arial" w:cs="Arial"/>
          <w:lang w:val="ro-RO" w:eastAsia="en-GB" w:bidi="ar-SA"/>
        </w:rPr>
        <w:t xml:space="preserve"> se realizează în mod coordonat la nivelul </w:t>
      </w:r>
      <w:r w:rsidR="00116DCB" w:rsidRPr="006715C0">
        <w:rPr>
          <w:rFonts w:ascii="Arial" w:eastAsia="Calibri" w:hAnsi="Arial" w:cs="Arial"/>
          <w:lang w:val="ro-RO" w:eastAsia="en-GB" w:bidi="ar-SA"/>
        </w:rPr>
        <w:t>regiunii</w:t>
      </w:r>
      <w:r w:rsidRPr="006715C0">
        <w:rPr>
          <w:rFonts w:ascii="Arial" w:eastAsia="Calibri" w:hAnsi="Arial" w:cs="Arial"/>
          <w:lang w:val="ro-RO" w:eastAsia="en-GB" w:bidi="ar-SA"/>
        </w:rPr>
        <w:t xml:space="preserve"> SEE.</w:t>
      </w:r>
      <w:r w:rsidR="00250CC3" w:rsidRPr="006715C0">
        <w:rPr>
          <w:rFonts w:ascii="Arial" w:eastAsia="Calibri" w:hAnsi="Arial" w:cs="Arial"/>
          <w:lang w:val="ro-RO" w:eastAsia="en-GB" w:bidi="ar-SA"/>
        </w:rPr>
        <w:t xml:space="preserve"> </w:t>
      </w:r>
      <w:r w:rsidR="00250CC3" w:rsidRPr="006715C0">
        <w:rPr>
          <w:rFonts w:ascii="Arial" w:hAnsi="Arial" w:cs="Arial"/>
          <w:lang w:val="ro-RO" w:eastAsia="en-GB"/>
        </w:rPr>
        <w:t>Totuși, procesul coordonat de validare a rezultatelor de calcul la nivelul regiunii SEE nu este încă implementat, în prezent fiind utilizată doar partea de validare individuală.</w:t>
      </w:r>
    </w:p>
    <w:p w14:paraId="4A8AD77D" w14:textId="5036A3D5" w:rsidR="00EA687C" w:rsidRPr="006715C0" w:rsidRDefault="003E2FE9" w:rsidP="001A5568">
      <w:pPr>
        <w:pStyle w:val="NoSpacing"/>
        <w:widowControl w:val="0"/>
        <w:spacing w:after="120" w:line="276" w:lineRule="auto"/>
        <w:ind w:firstLine="708"/>
        <w:jc w:val="both"/>
        <w:rPr>
          <w:rFonts w:ascii="Arial" w:hAnsi="Arial" w:cs="Arial"/>
          <w:lang w:val="ro-RO"/>
        </w:rPr>
      </w:pPr>
      <w:r w:rsidRPr="006715C0">
        <w:rPr>
          <w:rFonts w:ascii="Arial" w:hAnsi="Arial" w:cs="Arial"/>
          <w:lang w:val="ro-RO" w:eastAsia="en-GB"/>
        </w:rPr>
        <w:t xml:space="preserve">Începând cu data de 09.06.2022 în cadrul </w:t>
      </w:r>
      <w:r w:rsidR="00116DCB" w:rsidRPr="006715C0">
        <w:rPr>
          <w:rFonts w:ascii="Arial" w:hAnsi="Arial" w:cs="Arial"/>
          <w:lang w:val="ro-RO" w:eastAsia="en-GB"/>
        </w:rPr>
        <w:t xml:space="preserve">regiunii </w:t>
      </w:r>
      <w:r w:rsidRPr="006715C0">
        <w:rPr>
          <w:rFonts w:ascii="Arial" w:hAnsi="Arial" w:cs="Arial"/>
          <w:lang w:val="ro-RO" w:eastAsia="en-GB"/>
        </w:rPr>
        <w:t>Core a fost implementată metodologia</w:t>
      </w:r>
      <w:r w:rsidR="00EA687C" w:rsidRPr="006715C0">
        <w:rPr>
          <w:rFonts w:ascii="Arial" w:hAnsi="Arial" w:cs="Arial"/>
          <w:lang w:val="ro-RO" w:eastAsia="en-GB"/>
        </w:rPr>
        <w:t xml:space="preserve"> privind</w:t>
      </w:r>
      <w:r w:rsidRPr="006715C0">
        <w:rPr>
          <w:rFonts w:ascii="Arial" w:hAnsi="Arial" w:cs="Arial"/>
          <w:lang w:val="ro-RO" w:eastAsia="en-GB"/>
        </w:rPr>
        <w:t xml:space="preserve"> calculul coordonat de capacitate prin metoda fluxurilor de putere din </w:t>
      </w:r>
      <w:r w:rsidR="00D872AE" w:rsidRPr="006715C0">
        <w:rPr>
          <w:rFonts w:ascii="Arial" w:hAnsi="Arial" w:cs="Arial"/>
          <w:lang w:val="ro-RO" w:eastAsia="en-GB"/>
        </w:rPr>
        <w:t xml:space="preserve">regiunea </w:t>
      </w:r>
      <w:r w:rsidRPr="006715C0">
        <w:rPr>
          <w:rFonts w:ascii="Arial" w:hAnsi="Arial" w:cs="Arial"/>
          <w:lang w:val="ro-RO" w:eastAsia="en-GB"/>
        </w:rPr>
        <w:t>Core, dedicat intervalului de timp al pieței pentru ziua următoare</w:t>
      </w:r>
      <w:r w:rsidR="007A1B41" w:rsidRPr="006715C0">
        <w:rPr>
          <w:rFonts w:ascii="Arial" w:hAnsi="Arial" w:cs="Arial"/>
          <w:lang w:val="ro-RO" w:eastAsia="en-GB"/>
        </w:rPr>
        <w:t>.</w:t>
      </w:r>
      <w:r w:rsidR="00FA6387" w:rsidRPr="006715C0">
        <w:rPr>
          <w:rFonts w:ascii="Arial" w:hAnsi="Arial" w:cs="Arial"/>
          <w:lang w:val="ro-RO" w:eastAsia="en-GB"/>
        </w:rPr>
        <w:t xml:space="preserve"> Totuși, procesul coordonat de validare a rezultatelor de calcul la nivelul </w:t>
      </w:r>
      <w:r w:rsidR="00D872AE" w:rsidRPr="006715C0">
        <w:rPr>
          <w:rFonts w:ascii="Arial" w:hAnsi="Arial" w:cs="Arial"/>
          <w:lang w:val="ro-RO" w:eastAsia="en-GB"/>
        </w:rPr>
        <w:t>regiun</w:t>
      </w:r>
      <w:r w:rsidR="00250CC3" w:rsidRPr="006715C0">
        <w:rPr>
          <w:rFonts w:ascii="Arial" w:hAnsi="Arial" w:cs="Arial"/>
          <w:lang w:val="ro-RO" w:eastAsia="en-GB"/>
        </w:rPr>
        <w:t>ii</w:t>
      </w:r>
      <w:r w:rsidR="00D872AE" w:rsidRPr="006715C0">
        <w:rPr>
          <w:rFonts w:ascii="Arial" w:hAnsi="Arial" w:cs="Arial"/>
          <w:lang w:val="ro-RO" w:eastAsia="en-GB"/>
        </w:rPr>
        <w:t xml:space="preserve"> </w:t>
      </w:r>
      <w:r w:rsidR="00FA6387" w:rsidRPr="006715C0">
        <w:rPr>
          <w:rFonts w:ascii="Arial" w:hAnsi="Arial" w:cs="Arial"/>
          <w:lang w:val="ro-RO" w:eastAsia="en-GB"/>
        </w:rPr>
        <w:t>Core nu este încă implementat, în prezent fiind utilizată doar partea de validare individuală</w:t>
      </w:r>
      <w:r w:rsidR="00250CC3" w:rsidRPr="006715C0">
        <w:rPr>
          <w:rFonts w:ascii="Arial" w:hAnsi="Arial" w:cs="Arial"/>
          <w:lang w:val="ro-RO" w:eastAsia="en-GB"/>
        </w:rPr>
        <w:t>.</w:t>
      </w:r>
      <w:r w:rsidR="00F41888" w:rsidRPr="006715C0">
        <w:rPr>
          <w:rFonts w:ascii="Arial" w:hAnsi="Arial" w:cs="Arial"/>
          <w:lang w:val="ro-RO"/>
        </w:rPr>
        <w:t xml:space="preserve"> </w:t>
      </w:r>
    </w:p>
    <w:p w14:paraId="332B9456" w14:textId="781FE5D7" w:rsidR="00F41888" w:rsidRPr="006715C0" w:rsidRDefault="001A5568" w:rsidP="003E2FE9">
      <w:pPr>
        <w:pStyle w:val="NoSpacing"/>
        <w:widowControl w:val="0"/>
        <w:spacing w:after="120" w:line="276" w:lineRule="auto"/>
        <w:ind w:firstLine="708"/>
        <w:jc w:val="both"/>
        <w:rPr>
          <w:rFonts w:ascii="Arial" w:hAnsi="Arial" w:cs="Arial"/>
          <w:lang w:val="ro-RO"/>
        </w:rPr>
      </w:pPr>
      <w:r w:rsidRPr="006715C0">
        <w:rPr>
          <w:rFonts w:ascii="Arial" w:hAnsi="Arial" w:cs="Arial"/>
          <w:lang w:val="ro-RO" w:eastAsia="en-GB"/>
        </w:rPr>
        <w:t xml:space="preserve">Următoarele metodologii și procese relevante pentru determinarea capacității minime disponibile pentru </w:t>
      </w:r>
      <w:r w:rsidR="00250CC3" w:rsidRPr="006715C0">
        <w:rPr>
          <w:rFonts w:ascii="Arial" w:hAnsi="Arial" w:cs="Arial"/>
          <w:lang w:val="ro-RO" w:eastAsia="en-GB"/>
        </w:rPr>
        <w:t>schimburile</w:t>
      </w:r>
      <w:r w:rsidRPr="006715C0">
        <w:rPr>
          <w:rFonts w:ascii="Arial" w:hAnsi="Arial" w:cs="Arial"/>
          <w:lang w:val="ro-RO" w:eastAsia="en-GB"/>
        </w:rPr>
        <w:t xml:space="preserve"> transfrontalier</w:t>
      </w:r>
      <w:r w:rsidR="00250CC3" w:rsidRPr="006715C0">
        <w:rPr>
          <w:rFonts w:ascii="Arial" w:hAnsi="Arial" w:cs="Arial"/>
          <w:lang w:val="ro-RO" w:eastAsia="en-GB"/>
        </w:rPr>
        <w:t>e</w:t>
      </w:r>
      <w:r w:rsidRPr="006715C0">
        <w:rPr>
          <w:rFonts w:ascii="Arial" w:hAnsi="Arial" w:cs="Arial"/>
          <w:lang w:val="ro-RO" w:eastAsia="en-GB"/>
        </w:rPr>
        <w:t xml:space="preserve"> sunt în curs de implementare la nivelul </w:t>
      </w:r>
      <w:r w:rsidR="00116DCB" w:rsidRPr="006715C0">
        <w:rPr>
          <w:rFonts w:ascii="Arial" w:hAnsi="Arial" w:cs="Arial"/>
          <w:lang w:val="ro-RO" w:eastAsia="en-GB"/>
        </w:rPr>
        <w:t>regiunilor</w:t>
      </w:r>
      <w:r w:rsidRPr="006715C0">
        <w:rPr>
          <w:rFonts w:ascii="Arial" w:hAnsi="Arial" w:cs="Arial"/>
          <w:lang w:val="ro-RO" w:eastAsia="en-GB"/>
        </w:rPr>
        <w:t xml:space="preserve"> SEE și Core</w:t>
      </w:r>
      <w:r w:rsidR="00F41888" w:rsidRPr="006715C0">
        <w:rPr>
          <w:rFonts w:ascii="Arial" w:hAnsi="Arial" w:cs="Arial"/>
          <w:lang w:val="ro-RO"/>
        </w:rPr>
        <w:t>, dar implementarea nu este încă finalizată:</w:t>
      </w:r>
    </w:p>
    <w:p w14:paraId="2481CC4B" w14:textId="4B7A5B64" w:rsidR="00EB79F5" w:rsidRPr="006715C0" w:rsidRDefault="00EB79F5" w:rsidP="007A50D7">
      <w:pPr>
        <w:pStyle w:val="NoSpacing"/>
        <w:numPr>
          <w:ilvl w:val="0"/>
          <w:numId w:val="13"/>
        </w:numPr>
        <w:spacing w:after="120" w:line="276" w:lineRule="auto"/>
        <w:ind w:left="1134"/>
        <w:jc w:val="both"/>
        <w:rPr>
          <w:rFonts w:ascii="Arial" w:hAnsi="Arial" w:cs="Arial"/>
          <w:lang w:val="ro-RO" w:eastAsia="en-GB"/>
        </w:rPr>
      </w:pPr>
      <w:r w:rsidRPr="006715C0">
        <w:rPr>
          <w:rFonts w:ascii="Arial" w:hAnsi="Arial" w:cs="Arial"/>
          <w:lang w:val="ro-RO" w:eastAsia="en-GB"/>
        </w:rPr>
        <w:t>Metodologia de redispecerizare și comercializare în contrapartidă, conform articolului 35 din Regulamentul (UE) 2015/1222, este în proces de implementare cu</w:t>
      </w:r>
      <w:r w:rsidR="00105086" w:rsidRPr="006715C0">
        <w:rPr>
          <w:rFonts w:ascii="Arial" w:hAnsi="Arial" w:cs="Arial"/>
          <w:lang w:val="ro-RO" w:eastAsia="en-GB"/>
        </w:rPr>
        <w:t xml:space="preserve"> termen de finalizare în anul </w:t>
      </w:r>
      <w:r w:rsidR="007774CF" w:rsidRPr="006715C0">
        <w:rPr>
          <w:rFonts w:ascii="Arial" w:hAnsi="Arial" w:cs="Arial"/>
          <w:lang w:val="ro-RO" w:eastAsia="en-GB"/>
        </w:rPr>
        <w:t>202</w:t>
      </w:r>
      <w:r w:rsidR="007774CF">
        <w:rPr>
          <w:rFonts w:ascii="Arial" w:hAnsi="Arial" w:cs="Arial"/>
          <w:lang w:val="ro-RO" w:eastAsia="en-GB"/>
        </w:rPr>
        <w:t>7</w:t>
      </w:r>
      <w:r w:rsidR="00105086" w:rsidRPr="006715C0">
        <w:rPr>
          <w:rFonts w:ascii="Arial" w:hAnsi="Arial" w:cs="Arial"/>
          <w:lang w:val="ro-RO" w:eastAsia="en-GB"/>
        </w:rPr>
        <w:t>;</w:t>
      </w:r>
    </w:p>
    <w:p w14:paraId="34EB4541" w14:textId="3010D6A2" w:rsidR="00EB79F5" w:rsidRPr="006715C0" w:rsidRDefault="00105086" w:rsidP="007A50D7">
      <w:pPr>
        <w:pStyle w:val="NoSpacing"/>
        <w:numPr>
          <w:ilvl w:val="0"/>
          <w:numId w:val="13"/>
        </w:numPr>
        <w:spacing w:after="120" w:line="276" w:lineRule="auto"/>
        <w:ind w:left="1134"/>
        <w:jc w:val="both"/>
        <w:rPr>
          <w:rFonts w:ascii="Arial" w:hAnsi="Arial" w:cs="Arial"/>
          <w:lang w:val="ro-RO" w:eastAsia="en-GB"/>
        </w:rPr>
      </w:pPr>
      <w:r w:rsidRPr="006715C0">
        <w:rPr>
          <w:rFonts w:ascii="Arial" w:hAnsi="Arial" w:cs="Arial"/>
          <w:lang w:val="ro-RO" w:eastAsia="en-GB"/>
        </w:rPr>
        <w:t xml:space="preserve">Metodologia de </w:t>
      </w:r>
      <w:r w:rsidR="00EB79F5" w:rsidRPr="006715C0">
        <w:rPr>
          <w:rFonts w:ascii="Arial" w:hAnsi="Arial" w:cs="Arial"/>
          <w:lang w:val="ro-RO" w:eastAsia="en-GB"/>
        </w:rPr>
        <w:t>partajare a costurilor de redispecerizare și comercializare în contrapartidă</w:t>
      </w:r>
      <w:r w:rsidRPr="006715C0">
        <w:rPr>
          <w:rFonts w:ascii="Arial" w:hAnsi="Arial" w:cs="Arial"/>
          <w:lang w:val="ro-RO" w:eastAsia="en-GB"/>
        </w:rPr>
        <w:t xml:space="preserve">, </w:t>
      </w:r>
      <w:r w:rsidR="00EB79F5" w:rsidRPr="006715C0">
        <w:rPr>
          <w:rFonts w:ascii="Arial" w:hAnsi="Arial" w:cs="Arial"/>
          <w:lang w:val="ro-RO" w:eastAsia="en-GB"/>
        </w:rPr>
        <w:t>conform art. 74 din Regulamentul (UE) 2015/1222</w:t>
      </w:r>
      <w:r w:rsidRPr="006715C0">
        <w:rPr>
          <w:rFonts w:ascii="Arial" w:hAnsi="Arial" w:cs="Arial"/>
          <w:lang w:val="ro-RO" w:eastAsia="en-GB"/>
        </w:rPr>
        <w:t>, este în proces de implementare cu term</w:t>
      </w:r>
      <w:r w:rsidR="007A50D7" w:rsidRPr="006715C0">
        <w:rPr>
          <w:rFonts w:ascii="Arial" w:hAnsi="Arial" w:cs="Arial"/>
          <w:lang w:val="ro-RO" w:eastAsia="en-GB"/>
        </w:rPr>
        <w:t xml:space="preserve">en de finalizare în anul </w:t>
      </w:r>
      <w:r w:rsidR="007774CF" w:rsidRPr="006715C0">
        <w:rPr>
          <w:rFonts w:ascii="Arial" w:hAnsi="Arial" w:cs="Arial"/>
          <w:lang w:val="ro-RO" w:eastAsia="en-GB"/>
        </w:rPr>
        <w:t>202</w:t>
      </w:r>
      <w:r w:rsidR="007774CF">
        <w:rPr>
          <w:rFonts w:ascii="Arial" w:hAnsi="Arial" w:cs="Arial"/>
          <w:lang w:val="ro-RO" w:eastAsia="en-GB"/>
        </w:rPr>
        <w:t>7</w:t>
      </w:r>
      <w:r w:rsidR="007A50D7" w:rsidRPr="006715C0">
        <w:rPr>
          <w:rFonts w:ascii="Arial" w:hAnsi="Arial" w:cs="Arial"/>
          <w:lang w:val="ro-RO" w:eastAsia="en-GB"/>
        </w:rPr>
        <w:t>;</w:t>
      </w:r>
    </w:p>
    <w:p w14:paraId="3EA705D1" w14:textId="1106CD63" w:rsidR="003E2FE9" w:rsidRPr="006715C0" w:rsidRDefault="00105086" w:rsidP="003E2FE9">
      <w:pPr>
        <w:pStyle w:val="NoSpacing"/>
        <w:widowControl w:val="0"/>
        <w:numPr>
          <w:ilvl w:val="0"/>
          <w:numId w:val="13"/>
        </w:numPr>
        <w:spacing w:after="120" w:line="276" w:lineRule="auto"/>
        <w:ind w:left="1134" w:hanging="357"/>
        <w:jc w:val="both"/>
        <w:rPr>
          <w:rFonts w:ascii="Arial" w:hAnsi="Arial" w:cs="Arial"/>
          <w:lang w:val="ro-RO"/>
        </w:rPr>
      </w:pPr>
      <w:r w:rsidRPr="006715C0">
        <w:rPr>
          <w:rFonts w:ascii="Arial" w:hAnsi="Arial" w:cs="Arial"/>
          <w:lang w:val="ro-RO" w:eastAsia="en-GB"/>
        </w:rPr>
        <w:t>Metodologia de</w:t>
      </w:r>
      <w:r w:rsidR="00EB79F5" w:rsidRPr="006715C0">
        <w:rPr>
          <w:rFonts w:ascii="Arial" w:hAnsi="Arial" w:cs="Arial"/>
          <w:lang w:val="ro-RO" w:eastAsia="en-GB"/>
        </w:rPr>
        <w:t xml:space="preserve"> coordonare regională a siguranței în funcționare</w:t>
      </w:r>
      <w:r w:rsidRPr="006715C0">
        <w:rPr>
          <w:rFonts w:ascii="Arial" w:hAnsi="Arial" w:cs="Arial"/>
          <w:lang w:val="ro-RO" w:eastAsia="en-GB"/>
        </w:rPr>
        <w:t xml:space="preserve">, </w:t>
      </w:r>
      <w:r w:rsidR="00EB79F5" w:rsidRPr="006715C0">
        <w:rPr>
          <w:rFonts w:ascii="Arial" w:hAnsi="Arial" w:cs="Arial"/>
          <w:lang w:val="ro-RO" w:eastAsia="en-GB"/>
        </w:rPr>
        <w:t>conform art. 76 din Regulamentul (UE) 2017/148</w:t>
      </w:r>
      <w:r w:rsidRPr="006715C0">
        <w:rPr>
          <w:rFonts w:ascii="Arial" w:hAnsi="Arial" w:cs="Arial"/>
          <w:lang w:val="ro-RO" w:eastAsia="en-GB"/>
        </w:rPr>
        <w:t>5,</w:t>
      </w:r>
      <w:r w:rsidR="00EB79F5" w:rsidRPr="006715C0">
        <w:rPr>
          <w:rFonts w:ascii="Arial" w:hAnsi="Arial" w:cs="Arial"/>
          <w:lang w:val="ro-RO" w:eastAsia="en-GB"/>
        </w:rPr>
        <w:t xml:space="preserve"> </w:t>
      </w:r>
      <w:r w:rsidRPr="006715C0">
        <w:rPr>
          <w:rFonts w:ascii="Arial" w:hAnsi="Arial" w:cs="Arial"/>
          <w:lang w:val="ro-RO" w:eastAsia="en-GB"/>
        </w:rPr>
        <w:t xml:space="preserve">este în proces de implementare cu termen de finalizare a primei etape în anul </w:t>
      </w:r>
      <w:r w:rsidR="007774CF" w:rsidRPr="006715C0">
        <w:rPr>
          <w:rFonts w:ascii="Arial" w:hAnsi="Arial" w:cs="Arial"/>
          <w:lang w:val="ro-RO" w:eastAsia="en-GB"/>
        </w:rPr>
        <w:t>202</w:t>
      </w:r>
      <w:r w:rsidR="007774CF">
        <w:rPr>
          <w:rFonts w:ascii="Arial" w:hAnsi="Arial" w:cs="Arial"/>
          <w:lang w:val="ro-RO" w:eastAsia="en-GB"/>
        </w:rPr>
        <w:t>7</w:t>
      </w:r>
      <w:r w:rsidRPr="006715C0">
        <w:rPr>
          <w:rFonts w:ascii="Arial" w:hAnsi="Arial" w:cs="Arial"/>
          <w:lang w:val="ro-RO" w:eastAsia="en-GB"/>
        </w:rPr>
        <w:t>.</w:t>
      </w:r>
      <w:r w:rsidR="00AE1688" w:rsidRPr="006715C0">
        <w:rPr>
          <w:rFonts w:ascii="Arial" w:hAnsi="Arial" w:cs="Arial"/>
          <w:lang w:val="ro-RO" w:eastAsia="en-GB"/>
        </w:rPr>
        <w:t xml:space="preserve"> Metodologia introduce un proces coordonat care definește clar regulile de pregătire a acțiunilor de remediere într-un mod coordonat și atribuie responsabilitățile OTS și RSC din regiune, completând metodologiile elaborate în conformitate cu articolele 35 și 74 din Regulamentul (UE) 2015/1222. </w:t>
      </w:r>
    </w:p>
    <w:p w14:paraId="2BB684EA" w14:textId="0D593E09" w:rsidR="00B14226" w:rsidRPr="006715C0" w:rsidRDefault="00105086" w:rsidP="005D2EAB">
      <w:pPr>
        <w:widowControl w:val="0"/>
        <w:spacing w:after="60"/>
        <w:ind w:firstLine="720"/>
        <w:jc w:val="both"/>
        <w:rPr>
          <w:rFonts w:ascii="Arial" w:eastAsia="Calibri" w:hAnsi="Arial" w:cs="Arial"/>
          <w:lang w:val="ro-RO" w:eastAsia="en-GB" w:bidi="ar-SA"/>
        </w:rPr>
      </w:pPr>
      <w:r w:rsidRPr="006715C0">
        <w:rPr>
          <w:rFonts w:ascii="Arial" w:hAnsi="Arial" w:cs="Arial"/>
          <w:lang w:val="ro-RO"/>
        </w:rPr>
        <w:t xml:space="preserve">Întrucât menținerea siguranței în funcționare ar fi fost pusă în pericol, CNTEE Transelectrica SA a </w:t>
      </w:r>
      <w:r w:rsidR="00097DE4" w:rsidRPr="006715C0">
        <w:rPr>
          <w:rFonts w:ascii="Arial" w:hAnsi="Arial" w:cs="Arial"/>
          <w:lang w:val="ro-RO"/>
        </w:rPr>
        <w:t>formulat o cerere de derogare</w:t>
      </w:r>
      <w:r w:rsidR="009831B2" w:rsidRPr="006715C0">
        <w:rPr>
          <w:rFonts w:ascii="Arial" w:hAnsi="Arial" w:cs="Arial"/>
          <w:lang w:val="ro-RO"/>
        </w:rPr>
        <w:t>,</w:t>
      </w:r>
      <w:r w:rsidR="00097DE4" w:rsidRPr="006715C0">
        <w:rPr>
          <w:rFonts w:ascii="Arial" w:hAnsi="Arial" w:cs="Arial"/>
          <w:lang w:val="ro-RO"/>
        </w:rPr>
        <w:t xml:space="preserve"> </w:t>
      </w:r>
      <w:r w:rsidR="009831B2" w:rsidRPr="006715C0">
        <w:rPr>
          <w:rFonts w:ascii="Arial" w:hAnsi="Arial" w:cs="Arial"/>
          <w:lang w:val="ro-RO"/>
        </w:rPr>
        <w:t xml:space="preserve">conform </w:t>
      </w:r>
      <w:r w:rsidR="009831B2" w:rsidRPr="006715C0">
        <w:rPr>
          <w:rFonts w:ascii="Arial" w:eastAsia="Calibri" w:hAnsi="Arial" w:cs="Arial"/>
          <w:lang w:val="ro-RO" w:eastAsia="en-GB" w:bidi="ar-SA"/>
        </w:rPr>
        <w:t xml:space="preserve">articolului 16(9) din Regulamentul (UE) 2019/943, </w:t>
      </w:r>
      <w:r w:rsidR="00097DE4" w:rsidRPr="006715C0">
        <w:rPr>
          <w:rFonts w:ascii="Arial" w:hAnsi="Arial" w:cs="Arial"/>
          <w:lang w:val="ro-RO"/>
        </w:rPr>
        <w:t xml:space="preserve">de la </w:t>
      </w:r>
      <w:r w:rsidR="00097DE4" w:rsidRPr="006715C0">
        <w:rPr>
          <w:rFonts w:ascii="Arial" w:eastAsia="Calibri" w:hAnsi="Arial" w:cs="Arial"/>
          <w:lang w:val="ro-RO" w:eastAsia="en-GB" w:bidi="ar-SA"/>
        </w:rPr>
        <w:t>prevederile articolului 16(8) din Regulamentul (UE) 2019/943 pentru</w:t>
      </w:r>
      <w:r w:rsidR="006F4C4E" w:rsidRPr="006715C0">
        <w:rPr>
          <w:rFonts w:ascii="Arial" w:eastAsia="Calibri" w:hAnsi="Arial" w:cs="Arial"/>
          <w:lang w:val="ro-RO" w:eastAsia="en-GB" w:bidi="ar-SA"/>
        </w:rPr>
        <w:t xml:space="preserve"> </w:t>
      </w:r>
      <w:r w:rsidR="00116DCB" w:rsidRPr="006715C0">
        <w:rPr>
          <w:rFonts w:ascii="Arial" w:eastAsia="Calibri" w:hAnsi="Arial" w:cs="Arial"/>
          <w:lang w:val="ro-RO" w:eastAsia="en-GB" w:bidi="ar-SA"/>
        </w:rPr>
        <w:t xml:space="preserve">regiunile </w:t>
      </w:r>
      <w:r w:rsidR="00097DE4" w:rsidRPr="006715C0">
        <w:rPr>
          <w:rFonts w:ascii="Arial" w:eastAsia="Calibri" w:hAnsi="Arial" w:cs="Arial"/>
          <w:lang w:val="ro-RO" w:eastAsia="en-GB" w:bidi="ar-SA"/>
        </w:rPr>
        <w:t>Core și SEE pentru anul 2020. Decizia ANRE nr. 2206 din 20.12.2019 a acordat CNTEE Transelectrica SA derogare de la obligația îndeplinirii prevederilor articolului 16(8) din Regulamentul (UE) 2019/943</w:t>
      </w:r>
      <w:r w:rsidR="00B14226" w:rsidRPr="006715C0">
        <w:rPr>
          <w:rFonts w:ascii="Arial" w:eastAsia="Calibri" w:hAnsi="Arial" w:cs="Arial"/>
          <w:lang w:val="ro-RO" w:eastAsia="en-GB" w:bidi="ar-SA"/>
        </w:rPr>
        <w:t xml:space="preserve"> pentru o durată de un an, începând cu 01.01.2020.</w:t>
      </w:r>
    </w:p>
    <w:p w14:paraId="683D0CEF" w14:textId="66C0AFA4" w:rsidR="008C6212" w:rsidRPr="006715C0" w:rsidRDefault="00B01550" w:rsidP="0043412F">
      <w:pPr>
        <w:widowControl w:val="0"/>
        <w:spacing w:after="60"/>
        <w:ind w:firstLine="720"/>
        <w:jc w:val="both"/>
        <w:rPr>
          <w:rFonts w:ascii="Arial" w:eastAsia="Calibri" w:hAnsi="Arial" w:cs="Arial"/>
          <w:lang w:val="ro-RO" w:eastAsia="en-GB" w:bidi="ar-SA"/>
        </w:rPr>
      </w:pPr>
      <w:r w:rsidRPr="006715C0">
        <w:rPr>
          <w:rFonts w:ascii="Arial" w:eastAsia="Calibri" w:hAnsi="Arial" w:cs="Arial"/>
          <w:lang w:val="ro-RO" w:eastAsia="en-GB" w:bidi="ar-SA"/>
        </w:rPr>
        <w:t xml:space="preserve">În anul 2021, Guvernul României a decis adoptarea unui Plan de acțiuni în conformitate cu prevederile articolului 15 din Regulamentul (UE) 2019/943, inclusiv traiectoria liniară pentru creșterea anuală a capacității minime disponibile pentru </w:t>
      </w:r>
      <w:r w:rsidR="005A049F" w:rsidRPr="006715C0">
        <w:rPr>
          <w:rFonts w:ascii="Arial" w:eastAsia="Calibri" w:hAnsi="Arial" w:cs="Arial"/>
          <w:lang w:val="ro-RO" w:eastAsia="en-GB" w:bidi="ar-SA"/>
        </w:rPr>
        <w:t xml:space="preserve">până la 31 decembrie 2025. </w:t>
      </w:r>
      <w:r w:rsidR="00FA6387" w:rsidRPr="006715C0">
        <w:rPr>
          <w:rFonts w:ascii="Arial" w:eastAsia="Calibri" w:hAnsi="Arial" w:cs="Arial"/>
          <w:lang w:val="ro-RO" w:eastAsia="en-GB" w:bidi="ar-SA"/>
        </w:rPr>
        <w:t>Pentru anul 2021, capacitate</w:t>
      </w:r>
      <w:r w:rsidR="00330134" w:rsidRPr="006715C0">
        <w:rPr>
          <w:rFonts w:ascii="Arial" w:eastAsia="Calibri" w:hAnsi="Arial" w:cs="Arial"/>
          <w:lang w:val="ro-RO" w:eastAsia="en-GB" w:bidi="ar-SA"/>
        </w:rPr>
        <w:t>a</w:t>
      </w:r>
      <w:r w:rsidR="00FA6387" w:rsidRPr="006715C0">
        <w:rPr>
          <w:rFonts w:ascii="Arial" w:eastAsia="Calibri" w:hAnsi="Arial" w:cs="Arial"/>
          <w:lang w:val="ro-RO" w:eastAsia="en-GB" w:bidi="ar-SA"/>
        </w:rPr>
        <w:t xml:space="preserve"> minimă disponibilă pentru </w:t>
      </w:r>
      <w:r w:rsidR="00250CC3" w:rsidRPr="006715C0">
        <w:rPr>
          <w:rFonts w:ascii="Arial" w:eastAsia="Calibri" w:hAnsi="Arial" w:cs="Arial"/>
          <w:lang w:val="ro-RO" w:eastAsia="en-GB" w:bidi="ar-SA"/>
        </w:rPr>
        <w:t>schimburile transfrontaliere</w:t>
      </w:r>
      <w:r w:rsidR="00FA6387" w:rsidRPr="006715C0">
        <w:rPr>
          <w:rFonts w:ascii="Arial" w:eastAsia="Calibri" w:hAnsi="Arial" w:cs="Arial"/>
          <w:lang w:val="ro-RO" w:eastAsia="en-GB" w:bidi="ar-SA"/>
        </w:rPr>
        <w:t xml:space="preserve"> a fost de 800 MW pe granița România – Ungaria (reprezentând 33 % din capacitatea de transport), respectiv 900 MW </w:t>
      </w:r>
      <w:r w:rsidR="00FA6387" w:rsidRPr="006715C0">
        <w:rPr>
          <w:rFonts w:ascii="Arial" w:eastAsia="Calibri" w:hAnsi="Arial" w:cs="Arial"/>
          <w:lang w:val="ro-RO" w:eastAsia="en-GB" w:bidi="ar-SA"/>
        </w:rPr>
        <w:lastRenderedPageBreak/>
        <w:t>pe granița România – Bulgaria (reprezentând 25 % din capacitatea de transport).</w:t>
      </w:r>
      <w:r w:rsidR="00C03118">
        <w:rPr>
          <w:rFonts w:ascii="Arial" w:eastAsia="Calibri" w:hAnsi="Arial" w:cs="Arial"/>
          <w:lang w:val="ro-RO" w:eastAsia="en-GB" w:bidi="ar-SA"/>
        </w:rPr>
        <w:t xml:space="preserve"> Prin </w:t>
      </w:r>
      <w:r w:rsidR="00C03118" w:rsidRPr="00FD31B0">
        <w:rPr>
          <w:rFonts w:ascii="Arial" w:hAnsi="Arial" w:cs="Arial"/>
          <w:lang w:val="ro-RO"/>
        </w:rPr>
        <w:t xml:space="preserve">Decizia nr. 1562 din data de 07.09.2022 </w:t>
      </w:r>
      <w:r w:rsidR="00C03118">
        <w:rPr>
          <w:rFonts w:ascii="Arial" w:hAnsi="Arial" w:cs="Arial"/>
          <w:lang w:val="ro-RO"/>
        </w:rPr>
        <w:t>ANRE a aprobat „</w:t>
      </w:r>
      <w:r w:rsidR="00C03118" w:rsidRPr="00FD31B0">
        <w:rPr>
          <w:rFonts w:ascii="Arial" w:hAnsi="Arial" w:cs="Arial"/>
          <w:lang w:val="ro-RO"/>
        </w:rPr>
        <w:t>Raportul anual de monitorizare privind capacitatea maximă disponibilă pentru comerțul transfrontalier pentru anul 2021, în conformitate cu art. 15 alin. (4) din Regulamentul (UE) 2019/943 al Parlamentului European și al Consiliului din 5 iunie 2019 privind piața internă pentru energie electrică</w:t>
      </w:r>
      <w:r w:rsidR="00C03118">
        <w:rPr>
          <w:rFonts w:ascii="Arial" w:hAnsi="Arial" w:cs="Arial"/>
          <w:lang w:val="ro-RO"/>
        </w:rPr>
        <w:t>”.</w:t>
      </w:r>
    </w:p>
    <w:p w14:paraId="64F4B81E" w14:textId="5819FB11" w:rsidR="0043412F" w:rsidRPr="006715C0" w:rsidRDefault="0043412F" w:rsidP="0043412F">
      <w:pPr>
        <w:widowControl w:val="0"/>
        <w:spacing w:after="60"/>
        <w:ind w:firstLine="720"/>
        <w:jc w:val="both"/>
        <w:rPr>
          <w:rFonts w:ascii="Arial" w:eastAsia="Calibri" w:hAnsi="Arial" w:cs="Arial"/>
          <w:lang w:val="ro-RO" w:eastAsia="en-GB" w:bidi="ar-SA"/>
        </w:rPr>
      </w:pPr>
      <w:r w:rsidRPr="006715C0">
        <w:rPr>
          <w:rFonts w:ascii="Arial" w:eastAsia="Calibri" w:hAnsi="Arial" w:cs="Arial"/>
          <w:lang w:val="ro-RO" w:eastAsia="en-GB" w:bidi="ar-SA"/>
        </w:rPr>
        <w:t xml:space="preserve">Pentru anul 2022 a fost prevăzută o capacitate minimă disponibilă pentru </w:t>
      </w:r>
      <w:r w:rsidR="00250CC3" w:rsidRPr="006715C0">
        <w:rPr>
          <w:rFonts w:ascii="Arial" w:eastAsia="Calibri" w:hAnsi="Arial" w:cs="Arial"/>
          <w:lang w:val="ro-RO" w:eastAsia="en-GB" w:bidi="ar-SA"/>
        </w:rPr>
        <w:t>schimburile transfrontaliere</w:t>
      </w:r>
      <w:r w:rsidRPr="006715C0">
        <w:rPr>
          <w:rFonts w:ascii="Arial" w:eastAsia="Calibri" w:hAnsi="Arial" w:cs="Arial"/>
          <w:lang w:val="ro-RO" w:eastAsia="en-GB" w:bidi="ar-SA"/>
        </w:rPr>
        <w:t xml:space="preserve"> de 980 MW pe granița România – Ungaria (reprezentând 41 % din capacitatea de transport), respectiv 1230 MW pe granița România – Bulgaria (reprezentând 34 % din capacitatea de transport). </w:t>
      </w:r>
      <w:r w:rsidRPr="006715C0">
        <w:rPr>
          <w:rFonts w:ascii="Arial" w:hAnsi="Arial" w:cs="Arial"/>
          <w:lang w:val="ro-RO"/>
        </w:rPr>
        <w:t>Pentru menținerea siguranței în funcționare, conform prevederilor articolului 16(9) din Regulamentul (UE) 2019/943, CNTEE Transelectrica SA a depus cerere de derogare de la obligațiile prevăzute la articolul 16(8) din Regulamentul (UE) 2019/943 pentru granița România – Ungaria prevăzu</w:t>
      </w:r>
      <w:r w:rsidR="00330134" w:rsidRPr="006715C0">
        <w:rPr>
          <w:rFonts w:ascii="Arial" w:hAnsi="Arial" w:cs="Arial"/>
          <w:lang w:val="ro-RO"/>
        </w:rPr>
        <w:t>te pentru anul 2022. Prin D</w:t>
      </w:r>
      <w:r w:rsidRPr="006715C0">
        <w:rPr>
          <w:rFonts w:ascii="Arial" w:hAnsi="Arial" w:cs="Arial"/>
          <w:lang w:val="ro-RO"/>
        </w:rPr>
        <w:t>ecizia nr. 59 din 02.02.2022</w:t>
      </w:r>
      <w:r w:rsidR="008C6212" w:rsidRPr="006715C0">
        <w:rPr>
          <w:rFonts w:ascii="Arial" w:hAnsi="Arial" w:cs="Arial"/>
          <w:lang w:val="ro-RO"/>
        </w:rPr>
        <w:t>,</w:t>
      </w:r>
      <w:r w:rsidRPr="006715C0">
        <w:rPr>
          <w:rFonts w:ascii="Arial" w:hAnsi="Arial" w:cs="Arial"/>
          <w:lang w:val="ro-RO"/>
        </w:rPr>
        <w:t xml:space="preserve"> ANRE a acordat CNTEE Transelectrica SA derogare de la îndeplinirea obligației prevederilor articolului 16(8) din Regulamentul (UE) 2019/943 cu menținerea capacității minime disponibile pentru </w:t>
      </w:r>
      <w:r w:rsidR="00250CC3" w:rsidRPr="006715C0">
        <w:rPr>
          <w:rFonts w:ascii="Arial" w:eastAsia="Calibri" w:hAnsi="Arial" w:cs="Arial"/>
          <w:lang w:val="ro-RO" w:eastAsia="en-GB" w:bidi="ar-SA"/>
        </w:rPr>
        <w:t>schimburile transfrontaliere</w:t>
      </w:r>
      <w:r w:rsidRPr="006715C0">
        <w:rPr>
          <w:rFonts w:ascii="Arial" w:hAnsi="Arial" w:cs="Arial"/>
          <w:lang w:val="ro-RO"/>
        </w:rPr>
        <w:t xml:space="preserve"> pentru anul 2022 pe granița România – Ungaria la 800 MW, reprezentând 33 % din capacitatea de transport. Pentru granița România – Bulgaria nu s-a depus cerere de derogare pentru anul 2022, capacitatea minimă disponibilă pentru </w:t>
      </w:r>
      <w:r w:rsidR="00250CC3" w:rsidRPr="006715C0">
        <w:rPr>
          <w:rFonts w:ascii="Arial" w:eastAsia="Calibri" w:hAnsi="Arial" w:cs="Arial"/>
          <w:lang w:val="ro-RO" w:eastAsia="en-GB" w:bidi="ar-SA"/>
        </w:rPr>
        <w:t>schimburile transfrontaliere</w:t>
      </w:r>
      <w:r w:rsidRPr="006715C0">
        <w:rPr>
          <w:rFonts w:ascii="Arial" w:hAnsi="Arial" w:cs="Arial"/>
          <w:lang w:val="ro-RO"/>
        </w:rPr>
        <w:t xml:space="preserve"> pentru anul 2022 fiind de 1230 MW.</w:t>
      </w:r>
      <w:r w:rsidR="00FD31B0">
        <w:rPr>
          <w:rFonts w:ascii="Arial" w:hAnsi="Arial" w:cs="Arial"/>
          <w:lang w:val="ro-RO"/>
        </w:rPr>
        <w:t xml:space="preserve"> </w:t>
      </w:r>
      <w:r w:rsidR="00C03118">
        <w:rPr>
          <w:rFonts w:ascii="Arial" w:eastAsia="Calibri" w:hAnsi="Arial" w:cs="Arial"/>
          <w:lang w:val="ro-RO" w:eastAsia="en-GB" w:bidi="ar-SA"/>
        </w:rPr>
        <w:t xml:space="preserve">Prin </w:t>
      </w:r>
      <w:r w:rsidR="00C03118" w:rsidRPr="00FD31B0">
        <w:rPr>
          <w:rFonts w:ascii="Arial" w:hAnsi="Arial" w:cs="Arial"/>
          <w:lang w:val="ro-RO"/>
        </w:rPr>
        <w:t xml:space="preserve">Decizia nr. </w:t>
      </w:r>
      <w:r w:rsidR="00C03118">
        <w:rPr>
          <w:rFonts w:ascii="Arial" w:hAnsi="Arial" w:cs="Arial"/>
          <w:lang w:val="ro-RO"/>
        </w:rPr>
        <w:t>799</w:t>
      </w:r>
      <w:r w:rsidR="00C03118" w:rsidRPr="00FD31B0">
        <w:rPr>
          <w:rFonts w:ascii="Arial" w:hAnsi="Arial" w:cs="Arial"/>
          <w:lang w:val="ro-RO"/>
        </w:rPr>
        <w:t xml:space="preserve"> din data de </w:t>
      </w:r>
      <w:r w:rsidR="00C03118">
        <w:rPr>
          <w:rFonts w:ascii="Arial" w:hAnsi="Arial" w:cs="Arial"/>
          <w:lang w:val="ro-RO"/>
        </w:rPr>
        <w:t>24</w:t>
      </w:r>
      <w:r w:rsidR="00C03118" w:rsidRPr="00FD31B0">
        <w:rPr>
          <w:rFonts w:ascii="Arial" w:hAnsi="Arial" w:cs="Arial"/>
          <w:lang w:val="ro-RO"/>
        </w:rPr>
        <w:t>.</w:t>
      </w:r>
      <w:r w:rsidR="00C03118">
        <w:rPr>
          <w:rFonts w:ascii="Arial" w:hAnsi="Arial" w:cs="Arial"/>
          <w:lang w:val="ro-RO"/>
        </w:rPr>
        <w:t>04</w:t>
      </w:r>
      <w:r w:rsidR="00C03118" w:rsidRPr="00FD31B0">
        <w:rPr>
          <w:rFonts w:ascii="Arial" w:hAnsi="Arial" w:cs="Arial"/>
          <w:lang w:val="ro-RO"/>
        </w:rPr>
        <w:t>.202</w:t>
      </w:r>
      <w:r w:rsidR="00C03118">
        <w:rPr>
          <w:rFonts w:ascii="Arial" w:hAnsi="Arial" w:cs="Arial"/>
          <w:lang w:val="ro-RO"/>
        </w:rPr>
        <w:t>4</w:t>
      </w:r>
      <w:r w:rsidR="00C03118" w:rsidRPr="00FD31B0">
        <w:rPr>
          <w:rFonts w:ascii="Arial" w:hAnsi="Arial" w:cs="Arial"/>
          <w:lang w:val="ro-RO"/>
        </w:rPr>
        <w:t xml:space="preserve"> </w:t>
      </w:r>
      <w:r w:rsidR="00C03118">
        <w:rPr>
          <w:rFonts w:ascii="Arial" w:hAnsi="Arial" w:cs="Arial"/>
          <w:lang w:val="ro-RO"/>
        </w:rPr>
        <w:t>ANRE a aprobat „</w:t>
      </w:r>
      <w:r w:rsidR="00C03118" w:rsidRPr="00FD31B0">
        <w:rPr>
          <w:rFonts w:ascii="Arial" w:hAnsi="Arial" w:cs="Arial"/>
          <w:lang w:val="ro-RO"/>
        </w:rPr>
        <w:t>Raportul anual de monitorizare privind capacitatea maximă disponibilă pentru comerțul transfrontalier pentru anul 202</w:t>
      </w:r>
      <w:r w:rsidR="00C03118">
        <w:rPr>
          <w:rFonts w:ascii="Arial" w:hAnsi="Arial" w:cs="Arial"/>
          <w:lang w:val="ro-RO"/>
        </w:rPr>
        <w:t>2</w:t>
      </w:r>
      <w:r w:rsidR="00C03118" w:rsidRPr="00FD31B0">
        <w:rPr>
          <w:rFonts w:ascii="Arial" w:hAnsi="Arial" w:cs="Arial"/>
          <w:lang w:val="ro-RO"/>
        </w:rPr>
        <w:t>, în conformitate cu art. 15 alin. (4) din Regulamentul (UE) 2019/943 al Parlamentului European și al Consiliului din 5 iunie 2019 privind piața internă pentru energie electrică</w:t>
      </w:r>
      <w:r w:rsidR="00C03118">
        <w:rPr>
          <w:rFonts w:ascii="Arial" w:hAnsi="Arial" w:cs="Arial"/>
          <w:lang w:val="ro-RO"/>
        </w:rPr>
        <w:t>”.</w:t>
      </w:r>
    </w:p>
    <w:p w14:paraId="6A6176CB" w14:textId="218696AA" w:rsidR="009039EC" w:rsidRPr="006715C0" w:rsidRDefault="0043412F" w:rsidP="009039EC">
      <w:pPr>
        <w:widowControl w:val="0"/>
        <w:spacing w:after="120"/>
        <w:ind w:firstLine="720"/>
        <w:jc w:val="both"/>
        <w:rPr>
          <w:rFonts w:ascii="Arial" w:hAnsi="Arial" w:cs="Arial"/>
          <w:lang w:val="ro-RO"/>
        </w:rPr>
      </w:pPr>
      <w:r w:rsidRPr="006715C0">
        <w:rPr>
          <w:rFonts w:ascii="Arial" w:eastAsia="Calibri" w:hAnsi="Arial" w:cs="Arial"/>
          <w:lang w:val="ro-RO" w:eastAsia="en-GB" w:bidi="ar-SA"/>
        </w:rPr>
        <w:t xml:space="preserve">Pentru anul 2023 </w:t>
      </w:r>
      <w:r w:rsidR="00703239" w:rsidRPr="006715C0">
        <w:rPr>
          <w:rFonts w:ascii="Arial" w:eastAsia="Calibri" w:hAnsi="Arial" w:cs="Arial"/>
          <w:lang w:val="ro-RO" w:eastAsia="en-GB" w:bidi="ar-SA"/>
        </w:rPr>
        <w:t xml:space="preserve">a fost prevăzută </w:t>
      </w:r>
      <w:r w:rsidRPr="006715C0">
        <w:rPr>
          <w:rFonts w:ascii="Arial" w:eastAsia="Calibri" w:hAnsi="Arial" w:cs="Arial"/>
          <w:lang w:val="ro-RO" w:eastAsia="en-GB" w:bidi="ar-SA"/>
        </w:rPr>
        <w:t xml:space="preserve">o capacitate minimă disponibilă pentru </w:t>
      </w:r>
      <w:r w:rsidR="00250CC3" w:rsidRPr="006715C0">
        <w:rPr>
          <w:rFonts w:ascii="Arial" w:eastAsia="Calibri" w:hAnsi="Arial" w:cs="Arial"/>
          <w:lang w:val="ro-RO" w:eastAsia="en-GB" w:bidi="ar-SA"/>
        </w:rPr>
        <w:t>schimburile transfrontaliere</w:t>
      </w:r>
      <w:r w:rsidRPr="006715C0">
        <w:rPr>
          <w:rFonts w:ascii="Arial" w:eastAsia="Calibri" w:hAnsi="Arial" w:cs="Arial"/>
          <w:lang w:val="ro-RO" w:eastAsia="en-GB" w:bidi="ar-SA"/>
        </w:rPr>
        <w:t xml:space="preserve"> de 1160 MW pe granița România – Ungaria (reprezentând 48</w:t>
      </w:r>
      <w:r w:rsidR="00330134" w:rsidRPr="006715C0">
        <w:rPr>
          <w:rFonts w:ascii="Arial" w:eastAsia="Calibri" w:hAnsi="Arial" w:cs="Arial"/>
          <w:lang w:val="ro-RO" w:eastAsia="en-GB" w:bidi="ar-SA"/>
        </w:rPr>
        <w:t xml:space="preserve"> </w:t>
      </w:r>
      <w:r w:rsidRPr="006715C0">
        <w:rPr>
          <w:rFonts w:ascii="Arial" w:eastAsia="Calibri" w:hAnsi="Arial" w:cs="Arial"/>
          <w:lang w:val="ro-RO" w:eastAsia="en-GB" w:bidi="ar-SA"/>
        </w:rPr>
        <w:t xml:space="preserve">% din capacitatea de transport), respectiv </w:t>
      </w:r>
      <w:r w:rsidR="00EA687C" w:rsidRPr="006715C0">
        <w:rPr>
          <w:rFonts w:ascii="Arial" w:eastAsia="Calibri" w:hAnsi="Arial" w:cs="Arial"/>
          <w:lang w:val="ro-RO" w:eastAsia="en-GB" w:bidi="ar-SA"/>
        </w:rPr>
        <w:t xml:space="preserve">de </w:t>
      </w:r>
      <w:r w:rsidRPr="006715C0">
        <w:rPr>
          <w:rFonts w:ascii="Arial" w:eastAsia="Calibri" w:hAnsi="Arial" w:cs="Arial"/>
          <w:lang w:val="ro-RO" w:eastAsia="en-GB" w:bidi="ar-SA"/>
        </w:rPr>
        <w:t>1560 MW pe granița România – Bulgaria (reprezentând 43</w:t>
      </w:r>
      <w:r w:rsidR="00330134" w:rsidRPr="006715C0">
        <w:rPr>
          <w:rFonts w:ascii="Arial" w:eastAsia="Calibri" w:hAnsi="Arial" w:cs="Arial"/>
          <w:lang w:val="ro-RO" w:eastAsia="en-GB" w:bidi="ar-SA"/>
        </w:rPr>
        <w:t xml:space="preserve"> </w:t>
      </w:r>
      <w:r w:rsidRPr="006715C0">
        <w:rPr>
          <w:rFonts w:ascii="Arial" w:eastAsia="Calibri" w:hAnsi="Arial" w:cs="Arial"/>
          <w:lang w:val="ro-RO" w:eastAsia="en-GB" w:bidi="ar-SA"/>
        </w:rPr>
        <w:t>% din capacitatea de transport).</w:t>
      </w:r>
      <w:r w:rsidR="00703239" w:rsidRPr="006715C0">
        <w:rPr>
          <w:rFonts w:ascii="Arial" w:eastAsia="Calibri" w:hAnsi="Arial" w:cs="Arial"/>
          <w:lang w:val="ro-RO" w:eastAsia="en-GB" w:bidi="ar-SA"/>
        </w:rPr>
        <w:t xml:space="preserve"> </w:t>
      </w:r>
      <w:r w:rsidR="00703239" w:rsidRPr="006715C0">
        <w:rPr>
          <w:rFonts w:ascii="Arial" w:hAnsi="Arial" w:cs="Arial"/>
          <w:lang w:val="ro-RO"/>
        </w:rPr>
        <w:t xml:space="preserve">Pentru acest an, CNTEE Transelectrica SA a depus cerere de derogare de la obligațiile prevăzute la articolul 16(8) din Regulamentul (UE) 2019/943 pentru granița România – Ungaria, conform prevederilor articolului 16(9) din Regulamentul (UE) 2019/943. Prin </w:t>
      </w:r>
      <w:r w:rsidR="00330134" w:rsidRPr="006715C0">
        <w:rPr>
          <w:rFonts w:ascii="Arial" w:hAnsi="Arial" w:cs="Arial"/>
          <w:lang w:val="ro-RO"/>
        </w:rPr>
        <w:t>D</w:t>
      </w:r>
      <w:r w:rsidR="00703239" w:rsidRPr="006715C0">
        <w:rPr>
          <w:rFonts w:ascii="Arial" w:hAnsi="Arial" w:cs="Arial"/>
          <w:lang w:val="ro-RO"/>
        </w:rPr>
        <w:t xml:space="preserve">ecizia nr. </w:t>
      </w:r>
      <w:r w:rsidR="009039EC" w:rsidRPr="006715C0">
        <w:rPr>
          <w:rFonts w:ascii="Arial" w:hAnsi="Arial" w:cs="Arial"/>
          <w:lang w:val="ro-RO"/>
        </w:rPr>
        <w:t xml:space="preserve">2359 din 28.12.2022 ANRE a acordat CNTEE Transelectrica SA derogare de la îndeplinirea obligației prevederilor articolului 16(8) din Regulamentul (UE) 2019/943 cu menținerea capacității minime disponibile pentru </w:t>
      </w:r>
      <w:r w:rsidR="00250CC3" w:rsidRPr="006715C0">
        <w:rPr>
          <w:rFonts w:ascii="Arial" w:eastAsia="Calibri" w:hAnsi="Arial" w:cs="Arial"/>
          <w:lang w:val="ro-RO" w:eastAsia="en-GB" w:bidi="ar-SA"/>
        </w:rPr>
        <w:t>schimburile transfrontaliere</w:t>
      </w:r>
      <w:r w:rsidR="009039EC" w:rsidRPr="006715C0">
        <w:rPr>
          <w:rFonts w:ascii="Arial" w:hAnsi="Arial" w:cs="Arial"/>
          <w:lang w:val="ro-RO"/>
        </w:rPr>
        <w:t xml:space="preserve"> pentru anul 2023 pe granița România – Ungaria la 800 MW, reprezentând 33</w:t>
      </w:r>
      <w:r w:rsidR="00330134" w:rsidRPr="006715C0">
        <w:rPr>
          <w:rFonts w:ascii="Arial" w:hAnsi="Arial" w:cs="Arial"/>
          <w:lang w:val="ro-RO"/>
        </w:rPr>
        <w:t xml:space="preserve"> </w:t>
      </w:r>
      <w:r w:rsidR="009039EC" w:rsidRPr="006715C0">
        <w:rPr>
          <w:rFonts w:ascii="Arial" w:hAnsi="Arial" w:cs="Arial"/>
          <w:lang w:val="ro-RO"/>
        </w:rPr>
        <w:t xml:space="preserve">% din capacitatea de transport. Pentru granița România – Bulgaria nu s-a depus cerere de derogare pentru anul 2023, capacitatea minimă disponibilă pentru </w:t>
      </w:r>
      <w:r w:rsidR="00250CC3" w:rsidRPr="006715C0">
        <w:rPr>
          <w:rFonts w:ascii="Arial" w:eastAsia="Calibri" w:hAnsi="Arial" w:cs="Arial"/>
          <w:lang w:val="ro-RO" w:eastAsia="en-GB" w:bidi="ar-SA"/>
        </w:rPr>
        <w:t>schimburile transfrontaliere</w:t>
      </w:r>
      <w:r w:rsidR="009039EC" w:rsidRPr="006715C0">
        <w:rPr>
          <w:rFonts w:ascii="Arial" w:hAnsi="Arial" w:cs="Arial"/>
          <w:lang w:val="ro-RO"/>
        </w:rPr>
        <w:t xml:space="preserve"> pentru anul 2023 fiind de 1560 MW, reprezentând 43</w:t>
      </w:r>
      <w:r w:rsidR="00330134" w:rsidRPr="006715C0">
        <w:rPr>
          <w:rFonts w:ascii="Arial" w:hAnsi="Arial" w:cs="Arial"/>
          <w:lang w:val="ro-RO"/>
        </w:rPr>
        <w:t xml:space="preserve"> </w:t>
      </w:r>
      <w:r w:rsidR="009039EC" w:rsidRPr="006715C0">
        <w:rPr>
          <w:rFonts w:ascii="Arial" w:hAnsi="Arial" w:cs="Arial"/>
          <w:lang w:val="ro-RO"/>
        </w:rPr>
        <w:t>% din capacitatea de transport.</w:t>
      </w:r>
      <w:r w:rsidR="00C03118">
        <w:rPr>
          <w:rFonts w:ascii="Arial" w:hAnsi="Arial" w:cs="Arial"/>
          <w:lang w:val="ro-RO"/>
        </w:rPr>
        <w:t xml:space="preserve"> </w:t>
      </w:r>
      <w:r w:rsidR="00C03118" w:rsidRPr="00FD31B0">
        <w:rPr>
          <w:rFonts w:ascii="Arial" w:hAnsi="Arial" w:cs="Arial"/>
          <w:lang w:val="ro-RO"/>
        </w:rPr>
        <w:t>Raportul anual de monitorizare privind capacitatea maximă disponibilă pentru comerțul transfrontalier pentru anul 202</w:t>
      </w:r>
      <w:r w:rsidR="00C03118">
        <w:rPr>
          <w:rFonts w:ascii="Arial" w:hAnsi="Arial" w:cs="Arial"/>
          <w:lang w:val="ro-RO"/>
        </w:rPr>
        <w:t>3 a fost transmis către ANRE spre aprobare.</w:t>
      </w:r>
    </w:p>
    <w:p w14:paraId="2B2A5372" w14:textId="5D51CD7B" w:rsidR="00A1075C" w:rsidRPr="00F82107" w:rsidRDefault="009039EC" w:rsidP="00A1075C">
      <w:pPr>
        <w:widowControl w:val="0"/>
        <w:spacing w:after="60"/>
        <w:ind w:firstLine="720"/>
        <w:jc w:val="both"/>
        <w:rPr>
          <w:rFonts w:ascii="Arial" w:hAnsi="Arial" w:cs="Arial"/>
          <w:lang w:val="ro-RO"/>
        </w:rPr>
      </w:pPr>
      <w:r w:rsidRPr="006715C0">
        <w:rPr>
          <w:rFonts w:ascii="Arial" w:eastAsia="Calibri" w:hAnsi="Arial" w:cs="Arial"/>
          <w:lang w:val="ro-RO" w:eastAsia="en-GB" w:bidi="ar-SA"/>
        </w:rPr>
        <w:t xml:space="preserve">Pentru anul 2024 </w:t>
      </w:r>
      <w:r w:rsidR="00A1075C" w:rsidRPr="006715C0">
        <w:rPr>
          <w:rFonts w:ascii="Arial" w:eastAsia="Calibri" w:hAnsi="Arial" w:cs="Arial"/>
          <w:lang w:val="ro-RO" w:eastAsia="en-GB" w:bidi="ar-SA"/>
        </w:rPr>
        <w:t>a fost prevăzută</w:t>
      </w:r>
      <w:r w:rsidRPr="006715C0">
        <w:rPr>
          <w:rFonts w:ascii="Arial" w:eastAsia="Calibri" w:hAnsi="Arial" w:cs="Arial"/>
          <w:lang w:val="ro-RO" w:eastAsia="en-GB" w:bidi="ar-SA"/>
        </w:rPr>
        <w:t xml:space="preserve"> o capacitate minimă disponibilă</w:t>
      </w:r>
      <w:r w:rsidR="00330134" w:rsidRPr="006715C0">
        <w:rPr>
          <w:rFonts w:ascii="Arial" w:eastAsia="Calibri" w:hAnsi="Arial" w:cs="Arial"/>
          <w:lang w:val="ro-RO" w:eastAsia="en-GB" w:bidi="ar-SA"/>
        </w:rPr>
        <w:t xml:space="preserve"> pentru</w:t>
      </w:r>
      <w:r w:rsidRPr="006715C0">
        <w:rPr>
          <w:rFonts w:ascii="Arial" w:eastAsia="Calibri" w:hAnsi="Arial" w:cs="Arial"/>
          <w:lang w:val="ro-RO" w:eastAsia="en-GB" w:bidi="ar-SA"/>
        </w:rPr>
        <w:t xml:space="preserve"> </w:t>
      </w:r>
      <w:r w:rsidR="00250CC3" w:rsidRPr="006715C0">
        <w:rPr>
          <w:rFonts w:ascii="Arial" w:eastAsia="Calibri" w:hAnsi="Arial" w:cs="Arial"/>
          <w:lang w:val="ro-RO" w:eastAsia="en-GB" w:bidi="ar-SA"/>
        </w:rPr>
        <w:t>schimburile transfrontaliere</w:t>
      </w:r>
      <w:r w:rsidRPr="006715C0">
        <w:rPr>
          <w:rFonts w:ascii="Arial" w:eastAsia="Calibri" w:hAnsi="Arial" w:cs="Arial"/>
          <w:lang w:val="ro-RO" w:eastAsia="en-GB" w:bidi="ar-SA"/>
        </w:rPr>
        <w:t xml:space="preserve"> de 1340 MW pe granița România – Ungaria (reprezentând 55</w:t>
      </w:r>
      <w:r w:rsidR="00330134" w:rsidRPr="006715C0">
        <w:rPr>
          <w:rFonts w:ascii="Arial" w:eastAsia="Calibri" w:hAnsi="Arial" w:cs="Arial"/>
          <w:lang w:val="ro-RO" w:eastAsia="en-GB" w:bidi="ar-SA"/>
        </w:rPr>
        <w:t xml:space="preserve"> </w:t>
      </w:r>
      <w:r w:rsidRPr="006715C0">
        <w:rPr>
          <w:rFonts w:ascii="Arial" w:eastAsia="Calibri" w:hAnsi="Arial" w:cs="Arial"/>
          <w:lang w:val="ro-RO" w:eastAsia="en-GB" w:bidi="ar-SA"/>
        </w:rPr>
        <w:t>% din capacitatea de transport), respectiv de 1890 MW pe granița România – Bulgaria (reprezentând 52</w:t>
      </w:r>
      <w:r w:rsidR="00330134" w:rsidRPr="006715C0">
        <w:rPr>
          <w:rFonts w:ascii="Arial" w:eastAsia="Calibri" w:hAnsi="Arial" w:cs="Arial"/>
          <w:lang w:val="ro-RO" w:eastAsia="en-GB" w:bidi="ar-SA"/>
        </w:rPr>
        <w:t xml:space="preserve"> </w:t>
      </w:r>
      <w:r w:rsidRPr="006715C0">
        <w:rPr>
          <w:rFonts w:ascii="Arial" w:eastAsia="Calibri" w:hAnsi="Arial" w:cs="Arial"/>
          <w:lang w:val="ro-RO" w:eastAsia="en-GB" w:bidi="ar-SA"/>
        </w:rPr>
        <w:t>% din capacitatea de transport).</w:t>
      </w:r>
      <w:r w:rsidR="00330134" w:rsidRPr="006715C0">
        <w:rPr>
          <w:rFonts w:ascii="Arial" w:eastAsia="Calibri" w:hAnsi="Arial" w:cs="Arial"/>
          <w:lang w:val="ro-RO" w:eastAsia="en-GB" w:bidi="ar-SA"/>
        </w:rPr>
        <w:t xml:space="preserve"> </w:t>
      </w:r>
      <w:r w:rsidR="00A1075C" w:rsidRPr="006715C0">
        <w:rPr>
          <w:rFonts w:ascii="Arial" w:hAnsi="Arial" w:cs="Arial"/>
          <w:lang w:val="ro-RO"/>
        </w:rPr>
        <w:t>Pentru acest an, CNTEE Transelectrica SA a depus cerere de derogare de la obligațiile prevăzute la articolul 16(8) din Regulamentul (UE) 2019/943 pentru graniț</w:t>
      </w:r>
      <w:r w:rsidR="00A1075C">
        <w:rPr>
          <w:rFonts w:ascii="Arial" w:hAnsi="Arial" w:cs="Arial"/>
          <w:lang w:val="ro-RO"/>
        </w:rPr>
        <w:t>ele</w:t>
      </w:r>
      <w:r w:rsidR="00A1075C" w:rsidRPr="006715C0">
        <w:rPr>
          <w:rFonts w:ascii="Arial" w:hAnsi="Arial" w:cs="Arial"/>
          <w:lang w:val="ro-RO"/>
        </w:rPr>
        <w:t xml:space="preserve"> România – Ungaria</w:t>
      </w:r>
      <w:r w:rsidR="00A1075C">
        <w:rPr>
          <w:rFonts w:ascii="Arial" w:hAnsi="Arial" w:cs="Arial"/>
          <w:lang w:val="ro-RO"/>
        </w:rPr>
        <w:t xml:space="preserve"> și România – Bulgaria</w:t>
      </w:r>
      <w:r w:rsidR="00A1075C" w:rsidRPr="006715C0">
        <w:rPr>
          <w:rFonts w:ascii="Arial" w:hAnsi="Arial" w:cs="Arial"/>
          <w:lang w:val="ro-RO"/>
        </w:rPr>
        <w:t xml:space="preserve">, conform prevederilor articolului 16(9) din Regulamentul (UE) 2019/943. Prin Decizia nr. </w:t>
      </w:r>
      <w:r w:rsidR="00A1075C">
        <w:rPr>
          <w:rFonts w:ascii="Arial" w:hAnsi="Arial" w:cs="Arial"/>
          <w:lang w:val="ro-RO"/>
        </w:rPr>
        <w:t>2947</w:t>
      </w:r>
      <w:r w:rsidR="00A1075C" w:rsidRPr="006715C0">
        <w:rPr>
          <w:rFonts w:ascii="Arial" w:hAnsi="Arial" w:cs="Arial"/>
          <w:lang w:val="ro-RO"/>
        </w:rPr>
        <w:t xml:space="preserve"> din 2</w:t>
      </w:r>
      <w:r w:rsidR="00A1075C">
        <w:rPr>
          <w:rFonts w:ascii="Arial" w:hAnsi="Arial" w:cs="Arial"/>
          <w:lang w:val="ro-RO"/>
        </w:rPr>
        <w:t>0</w:t>
      </w:r>
      <w:r w:rsidR="00A1075C" w:rsidRPr="006715C0">
        <w:rPr>
          <w:rFonts w:ascii="Arial" w:hAnsi="Arial" w:cs="Arial"/>
          <w:lang w:val="ro-RO"/>
        </w:rPr>
        <w:t>.12.202</w:t>
      </w:r>
      <w:r w:rsidR="00A1075C">
        <w:rPr>
          <w:rFonts w:ascii="Arial" w:hAnsi="Arial" w:cs="Arial"/>
          <w:lang w:val="ro-RO"/>
        </w:rPr>
        <w:t>3</w:t>
      </w:r>
      <w:r w:rsidR="00A1075C" w:rsidRPr="006715C0">
        <w:rPr>
          <w:rFonts w:ascii="Arial" w:hAnsi="Arial" w:cs="Arial"/>
          <w:lang w:val="ro-RO"/>
        </w:rPr>
        <w:t xml:space="preserve"> ANRE a acordat CNTEE Transelectrica SA derogare de la îndeplinirea obligației prevederilor articolului 16(8) din Regulamentul (UE) 2019/943 cu menținerea capacității minime disponibile pentru </w:t>
      </w:r>
      <w:r w:rsidR="00A1075C" w:rsidRPr="006715C0">
        <w:rPr>
          <w:rFonts w:ascii="Arial" w:eastAsia="Calibri" w:hAnsi="Arial" w:cs="Arial"/>
          <w:lang w:val="ro-RO" w:eastAsia="en-GB" w:bidi="ar-SA"/>
        </w:rPr>
        <w:t>schimburile transfrontaliere</w:t>
      </w:r>
      <w:r w:rsidR="00A1075C" w:rsidRPr="006715C0">
        <w:rPr>
          <w:rFonts w:ascii="Arial" w:hAnsi="Arial" w:cs="Arial"/>
          <w:lang w:val="ro-RO"/>
        </w:rPr>
        <w:t xml:space="preserve"> pentru anul 202</w:t>
      </w:r>
      <w:r w:rsidR="00A1075C">
        <w:rPr>
          <w:rFonts w:ascii="Arial" w:hAnsi="Arial" w:cs="Arial"/>
          <w:lang w:val="ro-RO"/>
        </w:rPr>
        <w:t>4</w:t>
      </w:r>
      <w:r w:rsidR="00A1075C" w:rsidRPr="006715C0">
        <w:rPr>
          <w:rFonts w:ascii="Arial" w:hAnsi="Arial" w:cs="Arial"/>
          <w:lang w:val="ro-RO"/>
        </w:rPr>
        <w:t xml:space="preserve"> pe granița România – Ungaria la 800 MW, reprezentând 33 </w:t>
      </w:r>
      <w:r w:rsidR="00A1075C">
        <w:rPr>
          <w:rFonts w:ascii="Arial" w:hAnsi="Arial" w:cs="Arial"/>
          <w:lang w:val="ro-RO"/>
        </w:rPr>
        <w:t xml:space="preserve">% din capacitatea de transport și pe granița România – Bulgaria la </w:t>
      </w:r>
      <w:r w:rsidR="00A1075C" w:rsidRPr="006715C0">
        <w:rPr>
          <w:rFonts w:ascii="Arial" w:hAnsi="Arial" w:cs="Arial"/>
          <w:lang w:val="ro-RO"/>
        </w:rPr>
        <w:t>1560 MW, reprezentând 43 % din capacitatea de transport.</w:t>
      </w:r>
    </w:p>
    <w:p w14:paraId="74A547CB" w14:textId="78C2D891" w:rsidR="00A1075C" w:rsidRDefault="00A1075C" w:rsidP="005D2EAB">
      <w:pPr>
        <w:widowControl w:val="0"/>
        <w:spacing w:after="60"/>
        <w:ind w:firstLine="720"/>
        <w:jc w:val="both"/>
        <w:rPr>
          <w:rFonts w:ascii="Arial" w:eastAsia="Calibri" w:hAnsi="Arial" w:cs="Arial"/>
          <w:lang w:val="ro-RO" w:eastAsia="en-GB" w:bidi="ar-SA"/>
        </w:rPr>
      </w:pPr>
      <w:r>
        <w:rPr>
          <w:rFonts w:ascii="Arial" w:eastAsia="Calibri" w:hAnsi="Arial" w:cs="Arial"/>
          <w:lang w:val="ro-RO" w:eastAsia="en-GB" w:bidi="ar-SA"/>
        </w:rPr>
        <w:lastRenderedPageBreak/>
        <w:t xml:space="preserve">Pentru anul 2025 este prevăzută </w:t>
      </w:r>
      <w:r w:rsidRPr="006715C0">
        <w:rPr>
          <w:rFonts w:ascii="Arial" w:eastAsia="Calibri" w:hAnsi="Arial" w:cs="Arial"/>
          <w:lang w:val="ro-RO" w:eastAsia="en-GB" w:bidi="ar-SA"/>
        </w:rPr>
        <w:t>o capacitate minimă disponibilă pentru schimburile transfrontaliere de 1</w:t>
      </w:r>
      <w:r>
        <w:rPr>
          <w:rFonts w:ascii="Arial" w:eastAsia="Calibri" w:hAnsi="Arial" w:cs="Arial"/>
          <w:lang w:val="ro-RO" w:eastAsia="en-GB" w:bidi="ar-SA"/>
        </w:rPr>
        <w:t>52</w:t>
      </w:r>
      <w:r w:rsidRPr="006715C0">
        <w:rPr>
          <w:rFonts w:ascii="Arial" w:eastAsia="Calibri" w:hAnsi="Arial" w:cs="Arial"/>
          <w:lang w:val="ro-RO" w:eastAsia="en-GB" w:bidi="ar-SA"/>
        </w:rPr>
        <w:t xml:space="preserve">0 MW pe granița România – Ungaria (reprezentând </w:t>
      </w:r>
      <w:r>
        <w:rPr>
          <w:rFonts w:ascii="Arial" w:eastAsia="Calibri" w:hAnsi="Arial" w:cs="Arial"/>
          <w:lang w:val="ro-RO" w:eastAsia="en-GB" w:bidi="ar-SA"/>
        </w:rPr>
        <w:t>63</w:t>
      </w:r>
      <w:r w:rsidRPr="006715C0">
        <w:rPr>
          <w:rFonts w:ascii="Arial" w:eastAsia="Calibri" w:hAnsi="Arial" w:cs="Arial"/>
          <w:lang w:val="ro-RO" w:eastAsia="en-GB" w:bidi="ar-SA"/>
        </w:rPr>
        <w:t xml:space="preserve"> % din capacitatea de transport), respectiv de </w:t>
      </w:r>
      <w:r>
        <w:rPr>
          <w:rFonts w:ascii="Arial" w:eastAsia="Calibri" w:hAnsi="Arial" w:cs="Arial"/>
          <w:lang w:val="ro-RO" w:eastAsia="en-GB" w:bidi="ar-SA"/>
        </w:rPr>
        <w:t>2220</w:t>
      </w:r>
      <w:r w:rsidRPr="006715C0">
        <w:rPr>
          <w:rFonts w:ascii="Arial" w:eastAsia="Calibri" w:hAnsi="Arial" w:cs="Arial"/>
          <w:lang w:val="ro-RO" w:eastAsia="en-GB" w:bidi="ar-SA"/>
        </w:rPr>
        <w:t xml:space="preserve"> MW pe granița România – Bulgaria (reprezentând </w:t>
      </w:r>
      <w:r>
        <w:rPr>
          <w:rFonts w:ascii="Arial" w:eastAsia="Calibri" w:hAnsi="Arial" w:cs="Arial"/>
          <w:lang w:val="ro-RO" w:eastAsia="en-GB" w:bidi="ar-SA"/>
        </w:rPr>
        <w:t>61</w:t>
      </w:r>
      <w:r w:rsidRPr="006715C0">
        <w:rPr>
          <w:rFonts w:ascii="Arial" w:eastAsia="Calibri" w:hAnsi="Arial" w:cs="Arial"/>
          <w:lang w:val="ro-RO" w:eastAsia="en-GB" w:bidi="ar-SA"/>
        </w:rPr>
        <w:t xml:space="preserve"> % din capacitatea de transport)</w:t>
      </w:r>
    </w:p>
    <w:p w14:paraId="4DE0EC10" w14:textId="3AA6767A" w:rsidR="009039EC" w:rsidRPr="006715C0" w:rsidRDefault="00620BC7" w:rsidP="005D2EAB">
      <w:pPr>
        <w:widowControl w:val="0"/>
        <w:spacing w:after="60"/>
        <w:ind w:firstLine="720"/>
        <w:jc w:val="both"/>
        <w:rPr>
          <w:rFonts w:ascii="Arial" w:eastAsia="Calibri" w:hAnsi="Arial" w:cs="Arial"/>
          <w:lang w:val="ro-RO" w:eastAsia="en-GB" w:bidi="ar-SA"/>
        </w:rPr>
      </w:pPr>
      <w:r w:rsidRPr="006715C0">
        <w:rPr>
          <w:rFonts w:ascii="Arial" w:eastAsia="Calibri" w:hAnsi="Arial" w:cs="Arial"/>
          <w:lang w:val="ro-RO" w:eastAsia="en-GB" w:bidi="ar-SA"/>
        </w:rPr>
        <w:t>În acest context și conform prevederilor articolului 16(9) din Regulamentul (UE) 2019/943, CNTEE Transelectrica SA depune prezenta cerere de derogare de la obligațiile prevăzute la articolul 16(8) din Regulamentul (UE) 2019/943</w:t>
      </w:r>
      <w:r w:rsidR="00C718E4" w:rsidRPr="006715C0">
        <w:rPr>
          <w:rFonts w:ascii="Arial" w:eastAsia="Calibri" w:hAnsi="Arial" w:cs="Arial"/>
          <w:lang w:val="ro-RO" w:eastAsia="en-GB" w:bidi="ar-SA"/>
        </w:rPr>
        <w:t xml:space="preserve"> </w:t>
      </w:r>
      <w:r w:rsidR="00677585" w:rsidRPr="006715C0">
        <w:rPr>
          <w:rFonts w:ascii="Arial" w:eastAsia="Calibri" w:hAnsi="Arial" w:cs="Arial"/>
          <w:lang w:val="ro-RO" w:eastAsia="en-GB" w:bidi="ar-SA"/>
        </w:rPr>
        <w:t>pe</w:t>
      </w:r>
      <w:r w:rsidR="00C718E4" w:rsidRPr="006715C0">
        <w:rPr>
          <w:rFonts w:ascii="Arial" w:eastAsia="Calibri" w:hAnsi="Arial" w:cs="Arial"/>
          <w:lang w:val="ro-RO" w:eastAsia="en-GB" w:bidi="ar-SA"/>
        </w:rPr>
        <w:t xml:space="preserve"> granița România – Ungaria </w:t>
      </w:r>
      <w:r w:rsidR="009039EC" w:rsidRPr="006715C0">
        <w:rPr>
          <w:rFonts w:ascii="Arial" w:eastAsia="Calibri" w:hAnsi="Arial" w:cs="Arial"/>
          <w:lang w:val="ro-RO" w:eastAsia="en-GB" w:bidi="ar-SA"/>
        </w:rPr>
        <w:t xml:space="preserve">și granița România – Bulgaria </w:t>
      </w:r>
      <w:r w:rsidR="00C718E4" w:rsidRPr="006715C0">
        <w:rPr>
          <w:rFonts w:ascii="Arial" w:eastAsia="Calibri" w:hAnsi="Arial" w:cs="Arial"/>
          <w:lang w:val="ro-RO" w:eastAsia="en-GB" w:bidi="ar-SA"/>
        </w:rPr>
        <w:t xml:space="preserve">pentru anul </w:t>
      </w:r>
      <w:r w:rsidR="0081474D" w:rsidRPr="006715C0">
        <w:rPr>
          <w:rFonts w:ascii="Arial" w:eastAsia="Calibri" w:hAnsi="Arial" w:cs="Arial"/>
          <w:lang w:val="ro-RO" w:eastAsia="en-GB" w:bidi="ar-SA"/>
        </w:rPr>
        <w:t>202</w:t>
      </w:r>
      <w:r w:rsidR="0081474D">
        <w:rPr>
          <w:rFonts w:ascii="Arial" w:eastAsia="Calibri" w:hAnsi="Arial" w:cs="Arial"/>
          <w:lang w:val="ro-RO" w:eastAsia="en-GB" w:bidi="ar-SA"/>
        </w:rPr>
        <w:t>5</w:t>
      </w:r>
      <w:r w:rsidR="00C718E4" w:rsidRPr="006715C0">
        <w:rPr>
          <w:rFonts w:ascii="Arial" w:eastAsia="Calibri" w:hAnsi="Arial" w:cs="Arial"/>
          <w:lang w:val="ro-RO" w:eastAsia="en-GB" w:bidi="ar-SA"/>
        </w:rPr>
        <w:t xml:space="preserve">. În anul </w:t>
      </w:r>
      <w:r w:rsidR="0081474D" w:rsidRPr="006715C0">
        <w:rPr>
          <w:rFonts w:ascii="Arial" w:eastAsia="Calibri" w:hAnsi="Arial" w:cs="Arial"/>
          <w:lang w:val="ro-RO" w:eastAsia="en-GB" w:bidi="ar-SA"/>
        </w:rPr>
        <w:t>202</w:t>
      </w:r>
      <w:r w:rsidR="0081474D">
        <w:rPr>
          <w:rFonts w:ascii="Arial" w:eastAsia="Calibri" w:hAnsi="Arial" w:cs="Arial"/>
          <w:lang w:val="ro-RO" w:eastAsia="en-GB" w:bidi="ar-SA"/>
        </w:rPr>
        <w:t>5</w:t>
      </w:r>
      <w:r w:rsidR="00677585" w:rsidRPr="006715C0">
        <w:rPr>
          <w:rFonts w:ascii="Arial" w:eastAsia="Calibri" w:hAnsi="Arial" w:cs="Arial"/>
          <w:lang w:val="ro-RO" w:eastAsia="en-GB" w:bidi="ar-SA"/>
        </w:rPr>
        <w:t>,</w:t>
      </w:r>
      <w:r w:rsidR="00C718E4" w:rsidRPr="006715C0">
        <w:rPr>
          <w:rFonts w:ascii="Arial" w:eastAsia="Calibri" w:hAnsi="Arial" w:cs="Arial"/>
          <w:lang w:val="ro-RO" w:eastAsia="en-GB" w:bidi="ar-SA"/>
        </w:rPr>
        <w:t xml:space="preserve"> CNTEE Transelectrica SA va menține </w:t>
      </w:r>
      <w:r w:rsidR="003A16F7" w:rsidRPr="006715C0">
        <w:rPr>
          <w:rFonts w:ascii="Arial" w:eastAsia="Calibri" w:hAnsi="Arial" w:cs="Arial"/>
          <w:lang w:val="ro-RO" w:eastAsia="en-GB" w:bidi="ar-SA"/>
        </w:rPr>
        <w:t xml:space="preserve">capacitatea minimă </w:t>
      </w:r>
      <w:r w:rsidR="00677585" w:rsidRPr="006715C0">
        <w:rPr>
          <w:rFonts w:ascii="Arial" w:eastAsia="Calibri" w:hAnsi="Arial" w:cs="Arial"/>
          <w:lang w:val="ro-RO" w:eastAsia="en-GB" w:bidi="ar-SA"/>
        </w:rPr>
        <w:t xml:space="preserve">disponibilă pentru </w:t>
      </w:r>
      <w:r w:rsidR="00250CC3" w:rsidRPr="006715C0">
        <w:rPr>
          <w:rFonts w:ascii="Arial" w:eastAsia="Calibri" w:hAnsi="Arial" w:cs="Arial"/>
          <w:lang w:val="ro-RO" w:eastAsia="en-GB" w:bidi="ar-SA"/>
        </w:rPr>
        <w:t>schimburile transfrontaliere</w:t>
      </w:r>
      <w:r w:rsidR="008B3E33" w:rsidRPr="006715C0">
        <w:rPr>
          <w:rFonts w:ascii="Arial" w:eastAsia="Calibri" w:hAnsi="Arial" w:cs="Arial"/>
          <w:lang w:val="ro-RO" w:eastAsia="en-GB" w:bidi="ar-SA"/>
        </w:rPr>
        <w:t>,</w:t>
      </w:r>
      <w:r w:rsidR="009039EC" w:rsidRPr="006715C0">
        <w:rPr>
          <w:rFonts w:ascii="Arial" w:eastAsia="Calibri" w:hAnsi="Arial" w:cs="Arial"/>
          <w:lang w:val="ro-RO" w:eastAsia="en-GB" w:bidi="ar-SA"/>
        </w:rPr>
        <w:t xml:space="preserve"> astfel:</w:t>
      </w:r>
    </w:p>
    <w:p w14:paraId="565BD726" w14:textId="08172424" w:rsidR="009039EC" w:rsidRPr="00DA2E5A" w:rsidRDefault="00FA6387" w:rsidP="00C045FC">
      <w:pPr>
        <w:pStyle w:val="ListParagraph"/>
        <w:widowControl w:val="0"/>
        <w:numPr>
          <w:ilvl w:val="0"/>
          <w:numId w:val="18"/>
        </w:numPr>
        <w:spacing w:after="60"/>
        <w:jc w:val="both"/>
        <w:rPr>
          <w:rFonts w:ascii="Arial" w:eastAsia="Calibri" w:hAnsi="Arial" w:cs="Arial"/>
          <w:lang w:val="ro-RO" w:eastAsia="en-GB" w:bidi="ar-SA"/>
        </w:rPr>
      </w:pPr>
      <w:r w:rsidRPr="00DA2E5A">
        <w:rPr>
          <w:rFonts w:ascii="Arial" w:eastAsia="Calibri" w:hAnsi="Arial" w:cs="Arial"/>
          <w:lang w:val="ro-RO" w:eastAsia="en-GB" w:bidi="ar-SA"/>
        </w:rPr>
        <w:t>la valoarea de</w:t>
      </w:r>
      <w:r w:rsidR="00677585" w:rsidRPr="00DA2E5A">
        <w:rPr>
          <w:rFonts w:ascii="Arial" w:eastAsia="Calibri" w:hAnsi="Arial" w:cs="Arial"/>
          <w:lang w:val="ro-RO" w:eastAsia="en-GB" w:bidi="ar-SA"/>
        </w:rPr>
        <w:t xml:space="preserve"> </w:t>
      </w:r>
      <w:r w:rsidR="0081474D" w:rsidRPr="00DA2E5A">
        <w:rPr>
          <w:rFonts w:ascii="Arial" w:eastAsia="Calibri" w:hAnsi="Arial" w:cs="Arial"/>
          <w:lang w:val="ro-RO" w:eastAsia="en-GB" w:bidi="ar-SA"/>
        </w:rPr>
        <w:t xml:space="preserve">980 </w:t>
      </w:r>
      <w:r w:rsidR="00677585" w:rsidRPr="00DA2E5A">
        <w:rPr>
          <w:rFonts w:ascii="Arial" w:eastAsia="Calibri" w:hAnsi="Arial" w:cs="Arial"/>
          <w:lang w:val="ro-RO" w:eastAsia="en-GB" w:bidi="ar-SA"/>
        </w:rPr>
        <w:t>MW</w:t>
      </w:r>
      <w:r w:rsidRPr="00DA2E5A">
        <w:rPr>
          <w:rFonts w:ascii="Arial" w:eastAsia="Calibri" w:hAnsi="Arial" w:cs="Arial"/>
          <w:lang w:val="ro-RO" w:eastAsia="en-GB" w:bidi="ar-SA"/>
        </w:rPr>
        <w:t>,</w:t>
      </w:r>
      <w:r w:rsidR="00677585" w:rsidRPr="00DA2E5A">
        <w:rPr>
          <w:rFonts w:ascii="Arial" w:eastAsia="Calibri" w:hAnsi="Arial" w:cs="Arial"/>
          <w:lang w:val="ro-RO" w:eastAsia="en-GB" w:bidi="ar-SA"/>
        </w:rPr>
        <w:t xml:space="preserve"> reprezentând </w:t>
      </w:r>
      <w:r w:rsidR="0081474D" w:rsidRPr="00DA2E5A">
        <w:rPr>
          <w:rFonts w:ascii="Arial" w:eastAsia="Calibri" w:hAnsi="Arial" w:cs="Arial"/>
          <w:lang w:val="ro-RO" w:eastAsia="en-GB" w:bidi="ar-SA"/>
        </w:rPr>
        <w:t xml:space="preserve">41 </w:t>
      </w:r>
      <w:r w:rsidR="00677585" w:rsidRPr="00DA2E5A">
        <w:rPr>
          <w:rFonts w:ascii="Arial" w:eastAsia="Calibri" w:hAnsi="Arial" w:cs="Arial"/>
          <w:lang w:val="ro-RO" w:eastAsia="en-GB" w:bidi="ar-SA"/>
        </w:rPr>
        <w:t>% din capacitatea de transport</w:t>
      </w:r>
      <w:r w:rsidR="009039EC" w:rsidRPr="00DA2E5A">
        <w:rPr>
          <w:rFonts w:ascii="Arial" w:eastAsia="Calibri" w:hAnsi="Arial" w:cs="Arial"/>
          <w:lang w:val="ro-RO" w:eastAsia="en-GB" w:bidi="ar-SA"/>
        </w:rPr>
        <w:t xml:space="preserve"> pentru granița România – Ungaria;</w:t>
      </w:r>
    </w:p>
    <w:p w14:paraId="7083CDD0" w14:textId="2C8BCBB7" w:rsidR="007D35DB" w:rsidRPr="006715C0" w:rsidRDefault="009039EC" w:rsidP="00C045FC">
      <w:pPr>
        <w:pStyle w:val="ListParagraph"/>
        <w:widowControl w:val="0"/>
        <w:numPr>
          <w:ilvl w:val="0"/>
          <w:numId w:val="18"/>
        </w:numPr>
        <w:spacing w:after="60"/>
        <w:jc w:val="both"/>
        <w:rPr>
          <w:rFonts w:ascii="Arial" w:eastAsia="Calibri" w:hAnsi="Arial" w:cs="Arial"/>
          <w:lang w:val="ro-RO" w:eastAsia="en-GB" w:bidi="ar-SA"/>
        </w:rPr>
      </w:pPr>
      <w:r w:rsidRPr="006715C0">
        <w:rPr>
          <w:rFonts w:ascii="Arial" w:eastAsia="Calibri" w:hAnsi="Arial" w:cs="Arial"/>
          <w:lang w:val="ro-RO" w:eastAsia="en-GB" w:bidi="ar-SA"/>
        </w:rPr>
        <w:t xml:space="preserve">la valoarea de </w:t>
      </w:r>
      <w:r w:rsidR="0081474D" w:rsidRPr="006715C0">
        <w:rPr>
          <w:rFonts w:ascii="Arial" w:eastAsia="Calibri" w:hAnsi="Arial" w:cs="Arial"/>
          <w:lang w:val="ro-RO" w:eastAsia="en-GB" w:bidi="ar-SA"/>
        </w:rPr>
        <w:t>1</w:t>
      </w:r>
      <w:r w:rsidR="0081474D">
        <w:rPr>
          <w:rFonts w:ascii="Arial" w:eastAsia="Calibri" w:hAnsi="Arial" w:cs="Arial"/>
          <w:lang w:val="ro-RO" w:eastAsia="en-GB" w:bidi="ar-SA"/>
        </w:rPr>
        <w:t>89</w:t>
      </w:r>
      <w:r w:rsidR="0081474D" w:rsidRPr="006715C0">
        <w:rPr>
          <w:rFonts w:ascii="Arial" w:eastAsia="Calibri" w:hAnsi="Arial" w:cs="Arial"/>
          <w:lang w:val="ro-RO" w:eastAsia="en-GB" w:bidi="ar-SA"/>
        </w:rPr>
        <w:t xml:space="preserve">0 </w:t>
      </w:r>
      <w:r w:rsidRPr="006715C0">
        <w:rPr>
          <w:rFonts w:ascii="Arial" w:eastAsia="Calibri" w:hAnsi="Arial" w:cs="Arial"/>
          <w:lang w:val="ro-RO" w:eastAsia="en-GB" w:bidi="ar-SA"/>
        </w:rPr>
        <w:t xml:space="preserve">MW, reprezentând </w:t>
      </w:r>
      <w:r w:rsidR="0081474D">
        <w:rPr>
          <w:rFonts w:ascii="Arial" w:eastAsia="Calibri" w:hAnsi="Arial" w:cs="Arial"/>
          <w:lang w:val="ro-RO" w:eastAsia="en-GB" w:bidi="ar-SA"/>
        </w:rPr>
        <w:t>52</w:t>
      </w:r>
      <w:r w:rsidR="0081474D" w:rsidRPr="006715C0">
        <w:rPr>
          <w:rFonts w:ascii="Arial" w:eastAsia="Calibri" w:hAnsi="Arial" w:cs="Arial"/>
          <w:lang w:val="ro-RO" w:eastAsia="en-GB" w:bidi="ar-SA"/>
        </w:rPr>
        <w:t xml:space="preserve"> </w:t>
      </w:r>
      <w:r w:rsidRPr="006715C0">
        <w:rPr>
          <w:rFonts w:ascii="Arial" w:eastAsia="Calibri" w:hAnsi="Arial" w:cs="Arial"/>
          <w:lang w:val="ro-RO" w:eastAsia="en-GB" w:bidi="ar-SA"/>
        </w:rPr>
        <w:t>% din capacitatea de transport pentru granița România</w:t>
      </w:r>
      <w:r w:rsidR="00C045FC" w:rsidRPr="006715C0">
        <w:rPr>
          <w:rFonts w:ascii="Arial" w:eastAsia="Calibri" w:hAnsi="Arial" w:cs="Arial"/>
          <w:lang w:val="ro-RO" w:eastAsia="en-GB" w:bidi="ar-SA"/>
        </w:rPr>
        <w:t xml:space="preserve"> – Bulgaria.</w:t>
      </w:r>
      <w:r w:rsidR="00677585" w:rsidRPr="006715C0">
        <w:rPr>
          <w:rFonts w:ascii="Arial" w:eastAsia="Calibri" w:hAnsi="Arial" w:cs="Arial"/>
          <w:lang w:val="ro-RO" w:eastAsia="en-GB" w:bidi="ar-SA"/>
        </w:rPr>
        <w:t xml:space="preserve"> </w:t>
      </w:r>
    </w:p>
    <w:p w14:paraId="06D20AB7" w14:textId="417FAB50" w:rsidR="00AE1688" w:rsidRPr="006715C0" w:rsidRDefault="00AE1688" w:rsidP="00242A5F">
      <w:pPr>
        <w:widowControl w:val="0"/>
        <w:spacing w:after="120"/>
        <w:ind w:firstLine="720"/>
        <w:jc w:val="both"/>
        <w:rPr>
          <w:rFonts w:ascii="Arial" w:eastAsia="Calibri" w:hAnsi="Arial" w:cs="Arial"/>
          <w:lang w:val="ro-RO" w:eastAsia="en-GB" w:bidi="ar-SA"/>
        </w:rPr>
      </w:pPr>
      <w:r w:rsidRPr="006715C0">
        <w:rPr>
          <w:rFonts w:ascii="Arial" w:eastAsia="Calibri" w:hAnsi="Arial" w:cs="Arial"/>
          <w:lang w:val="ro-RO" w:eastAsia="en-GB" w:bidi="ar-SA"/>
        </w:rPr>
        <w:t xml:space="preserve">Autoritățile naționale de reglementare au adoptat la 29 iunie 2020 o notă comună care oferă îndrumări pentru OTS cu privire la conținutul necesar al cererilor de derogare, </w:t>
      </w:r>
      <w:r w:rsidRPr="006715C0">
        <w:rPr>
          <w:rFonts w:ascii="Arial" w:hAnsi="Arial" w:cs="Arial"/>
          <w:lang w:val="ro-RO"/>
        </w:rPr>
        <w:t xml:space="preserve">conform </w:t>
      </w:r>
      <w:r w:rsidRPr="006715C0">
        <w:rPr>
          <w:rFonts w:ascii="Arial" w:eastAsia="Calibri" w:hAnsi="Arial" w:cs="Arial"/>
          <w:lang w:val="ro-RO" w:eastAsia="en-GB" w:bidi="ar-SA"/>
        </w:rPr>
        <w:t xml:space="preserve">articolului 16(9) din Regulamentul (UE) 2019/943, precum și criteriile de evaluare. Această cerere de derogare întocmită de CNTEE Transelectrica SA ia în considerare cerințele notei comune a </w:t>
      </w:r>
      <w:r w:rsidR="00242A5F" w:rsidRPr="006715C0">
        <w:rPr>
          <w:rFonts w:ascii="Arial" w:eastAsia="Calibri" w:hAnsi="Arial" w:cs="Arial"/>
          <w:lang w:val="ro-RO" w:eastAsia="en-GB" w:bidi="ar-SA"/>
        </w:rPr>
        <w:t>autorităților de reglementare.</w:t>
      </w:r>
    </w:p>
    <w:p w14:paraId="6FAD3957" w14:textId="06F0EA6B" w:rsidR="00776455" w:rsidRPr="006715C0" w:rsidRDefault="00C81926" w:rsidP="008C1F53">
      <w:pPr>
        <w:widowControl w:val="0"/>
        <w:spacing w:after="60"/>
        <w:ind w:firstLine="720"/>
        <w:jc w:val="both"/>
        <w:rPr>
          <w:rFonts w:ascii="Arial" w:hAnsi="Arial" w:cs="Arial"/>
          <w:lang w:val="ro-RO"/>
        </w:rPr>
      </w:pPr>
      <w:r w:rsidRPr="006715C0">
        <w:rPr>
          <w:rFonts w:ascii="Arial" w:hAnsi="Arial" w:cs="Arial"/>
          <w:lang w:val="ro-RO"/>
        </w:rPr>
        <w:t xml:space="preserve">Aplicarea prevederilor articolului 16(8) din </w:t>
      </w:r>
      <w:r w:rsidRPr="006715C0">
        <w:rPr>
          <w:rFonts w:ascii="Arial" w:eastAsia="Calibri" w:hAnsi="Arial" w:cs="Arial"/>
          <w:lang w:val="ro-RO" w:eastAsia="en-GB" w:bidi="ar-SA"/>
        </w:rPr>
        <w:t xml:space="preserve">Regulamentul (UE) 2019/943, respectiv </w:t>
      </w:r>
      <w:r w:rsidR="00D57EE0" w:rsidRPr="006715C0">
        <w:rPr>
          <w:rFonts w:ascii="Arial" w:eastAsia="Calibri" w:hAnsi="Arial" w:cs="Arial"/>
          <w:lang w:val="ro-RO" w:eastAsia="en-GB" w:bidi="ar-SA"/>
        </w:rPr>
        <w:t xml:space="preserve">asigurarea </w:t>
      </w:r>
      <w:r w:rsidRPr="006715C0">
        <w:rPr>
          <w:rFonts w:ascii="Arial" w:eastAsia="Calibri" w:hAnsi="Arial" w:cs="Arial"/>
          <w:lang w:val="ro-RO" w:eastAsia="en-GB" w:bidi="ar-SA"/>
        </w:rPr>
        <w:t>capacit</w:t>
      </w:r>
      <w:r w:rsidR="00D57EE0" w:rsidRPr="006715C0">
        <w:rPr>
          <w:rFonts w:ascii="Arial" w:eastAsia="Calibri" w:hAnsi="Arial" w:cs="Arial"/>
          <w:lang w:val="ro-RO" w:eastAsia="en-GB" w:bidi="ar-SA"/>
        </w:rPr>
        <w:t>ății</w:t>
      </w:r>
      <w:r w:rsidRPr="006715C0">
        <w:rPr>
          <w:rFonts w:ascii="Arial" w:eastAsia="Calibri" w:hAnsi="Arial" w:cs="Arial"/>
          <w:lang w:val="ro-RO" w:eastAsia="en-GB" w:bidi="ar-SA"/>
        </w:rPr>
        <w:t xml:space="preserve"> minim</w:t>
      </w:r>
      <w:r w:rsidR="00D57EE0" w:rsidRPr="006715C0">
        <w:rPr>
          <w:rFonts w:ascii="Arial" w:eastAsia="Calibri" w:hAnsi="Arial" w:cs="Arial"/>
          <w:lang w:val="ro-RO" w:eastAsia="en-GB" w:bidi="ar-SA"/>
        </w:rPr>
        <w:t>e</w:t>
      </w:r>
      <w:r w:rsidRPr="006715C0">
        <w:rPr>
          <w:rFonts w:ascii="Arial" w:eastAsia="Calibri" w:hAnsi="Arial" w:cs="Arial"/>
          <w:lang w:val="ro-RO" w:eastAsia="en-GB" w:bidi="ar-SA"/>
        </w:rPr>
        <w:t xml:space="preserve"> </w:t>
      </w:r>
      <w:r w:rsidR="00D57EE0" w:rsidRPr="006715C0">
        <w:rPr>
          <w:rFonts w:ascii="Arial" w:eastAsia="Calibri" w:hAnsi="Arial" w:cs="Arial"/>
          <w:lang w:val="ro-RO" w:eastAsia="en-GB" w:bidi="ar-SA"/>
        </w:rPr>
        <w:t xml:space="preserve">disponibile </w:t>
      </w:r>
      <w:r w:rsidRPr="006715C0">
        <w:rPr>
          <w:rFonts w:ascii="Arial" w:eastAsia="Calibri" w:hAnsi="Arial" w:cs="Arial"/>
          <w:lang w:val="ro-RO" w:eastAsia="en-GB" w:bidi="ar-SA"/>
        </w:rPr>
        <w:t xml:space="preserve">prevăzută de Planul de acțiuni național începând cu 01 ianuarie </w:t>
      </w:r>
      <w:r w:rsidR="00F34187" w:rsidRPr="006715C0">
        <w:rPr>
          <w:rFonts w:ascii="Arial" w:eastAsia="Calibri" w:hAnsi="Arial" w:cs="Arial"/>
          <w:lang w:val="ro-RO" w:eastAsia="en-GB" w:bidi="ar-SA"/>
        </w:rPr>
        <w:t>2024</w:t>
      </w:r>
      <w:r w:rsidRPr="006715C0">
        <w:rPr>
          <w:rFonts w:ascii="Arial" w:eastAsia="Calibri" w:hAnsi="Arial" w:cs="Arial"/>
          <w:lang w:val="ro-RO" w:eastAsia="en-GB" w:bidi="ar-SA"/>
        </w:rPr>
        <w:t xml:space="preserve">, </w:t>
      </w:r>
      <w:r w:rsidR="00FE3C9C" w:rsidRPr="006715C0">
        <w:rPr>
          <w:rFonts w:ascii="Arial" w:eastAsia="Calibri" w:hAnsi="Arial" w:cs="Arial"/>
          <w:lang w:val="ro-RO" w:eastAsia="en-GB" w:bidi="ar-SA"/>
        </w:rPr>
        <w:t xml:space="preserve">pot afecta </w:t>
      </w:r>
      <w:r w:rsidR="00452B34" w:rsidRPr="006715C0">
        <w:rPr>
          <w:rFonts w:ascii="Arial" w:hAnsi="Arial" w:cs="Arial"/>
          <w:lang w:val="ro-RO"/>
        </w:rPr>
        <w:t xml:space="preserve">siguranța în funcționare </w:t>
      </w:r>
      <w:r w:rsidRPr="006715C0">
        <w:rPr>
          <w:rFonts w:ascii="Arial" w:hAnsi="Arial" w:cs="Arial"/>
          <w:lang w:val="ro-RO"/>
        </w:rPr>
        <w:t>din cauza următoarelor motive previzibile:</w:t>
      </w:r>
    </w:p>
    <w:p w14:paraId="2018BA1A" w14:textId="675ADE40" w:rsidR="00452B34" w:rsidRPr="006715C0" w:rsidRDefault="00452B34" w:rsidP="004C5007">
      <w:pPr>
        <w:pStyle w:val="ListParagraph"/>
        <w:widowControl w:val="0"/>
        <w:numPr>
          <w:ilvl w:val="0"/>
          <w:numId w:val="14"/>
        </w:numPr>
        <w:spacing w:after="120"/>
        <w:ind w:left="1134"/>
        <w:contextualSpacing w:val="0"/>
        <w:jc w:val="both"/>
        <w:rPr>
          <w:rFonts w:ascii="Arial" w:hAnsi="Arial" w:cs="Arial"/>
          <w:b/>
          <w:bCs/>
          <w:i/>
          <w:iCs/>
          <w:lang w:val="ro-RO"/>
        </w:rPr>
      </w:pPr>
      <w:r w:rsidRPr="006715C0">
        <w:rPr>
          <w:rFonts w:ascii="Arial" w:hAnsi="Arial" w:cs="Arial"/>
          <w:b/>
          <w:bCs/>
          <w:i/>
          <w:iCs/>
          <w:lang w:val="ro-RO"/>
        </w:rPr>
        <w:t xml:space="preserve">Lipsa </w:t>
      </w:r>
      <w:r w:rsidR="00E76BFD" w:rsidRPr="006715C0">
        <w:rPr>
          <w:rFonts w:ascii="Arial" w:hAnsi="Arial" w:cs="Arial"/>
          <w:b/>
          <w:bCs/>
          <w:i/>
          <w:iCs/>
          <w:lang w:val="ro-RO"/>
        </w:rPr>
        <w:t xml:space="preserve">proceselor coordonate la nivel regional pentru </w:t>
      </w:r>
      <w:r w:rsidR="00CD41F6" w:rsidRPr="006715C0">
        <w:rPr>
          <w:rFonts w:ascii="Arial" w:hAnsi="Arial" w:cs="Arial"/>
          <w:b/>
          <w:bCs/>
          <w:i/>
          <w:iCs/>
          <w:lang w:val="ro-RO"/>
        </w:rPr>
        <w:t xml:space="preserve">validarea rezultatelor de </w:t>
      </w:r>
      <w:r w:rsidR="00E76BFD" w:rsidRPr="006715C0">
        <w:rPr>
          <w:rFonts w:ascii="Arial" w:hAnsi="Arial" w:cs="Arial"/>
          <w:b/>
          <w:bCs/>
          <w:i/>
          <w:iCs/>
          <w:lang w:val="ro-RO"/>
        </w:rPr>
        <w:t>calculul de capacitate și analizele de siguranță</w:t>
      </w:r>
      <w:r w:rsidR="007706F7" w:rsidRPr="006715C0">
        <w:rPr>
          <w:rFonts w:ascii="Arial" w:hAnsi="Arial" w:cs="Arial"/>
          <w:b/>
          <w:bCs/>
          <w:i/>
          <w:iCs/>
          <w:lang w:val="ro-RO"/>
        </w:rPr>
        <w:t>.</w:t>
      </w:r>
    </w:p>
    <w:p w14:paraId="69767D78" w14:textId="70185CC2" w:rsidR="007706F7" w:rsidRPr="006715C0" w:rsidRDefault="007706F7" w:rsidP="007C3C7C">
      <w:pPr>
        <w:pStyle w:val="ListParagraph"/>
        <w:widowControl w:val="0"/>
        <w:spacing w:after="120"/>
        <w:ind w:left="1134"/>
        <w:contextualSpacing w:val="0"/>
        <w:jc w:val="both"/>
        <w:rPr>
          <w:rFonts w:ascii="Arial" w:hAnsi="Arial" w:cs="Arial"/>
          <w:lang w:val="ro-RO"/>
        </w:rPr>
      </w:pPr>
      <w:r w:rsidRPr="006715C0">
        <w:rPr>
          <w:rFonts w:ascii="Arial" w:hAnsi="Arial" w:cs="Arial"/>
          <w:lang w:val="ro-RO" w:eastAsia="en-GB"/>
        </w:rPr>
        <w:t xml:space="preserve">Prevederile articolelor 16(4) și 16(8) din Regulamentul (UE) 2019/943 se referă la implementarea calculelor coordonate de capacitate și siguranță la nivel regional în vederea </w:t>
      </w:r>
      <w:r w:rsidR="00EF7F81" w:rsidRPr="006715C0">
        <w:rPr>
          <w:rFonts w:ascii="Arial" w:hAnsi="Arial" w:cs="Arial"/>
          <w:lang w:val="ro-RO" w:eastAsia="en-GB"/>
        </w:rPr>
        <w:t xml:space="preserve">asigurării capacității minime disponibile pentru </w:t>
      </w:r>
      <w:r w:rsidR="00250CC3" w:rsidRPr="006715C0">
        <w:rPr>
          <w:rFonts w:ascii="Arial" w:eastAsia="Calibri" w:hAnsi="Arial" w:cs="Arial"/>
          <w:lang w:val="ro-RO" w:eastAsia="en-GB" w:bidi="ar-SA"/>
        </w:rPr>
        <w:t>schimburile transfrontaliere</w:t>
      </w:r>
      <w:r w:rsidR="00EF7F81" w:rsidRPr="006715C0">
        <w:rPr>
          <w:rFonts w:ascii="Arial" w:hAnsi="Arial" w:cs="Arial"/>
          <w:lang w:val="ro-RO" w:eastAsia="en-GB"/>
        </w:rPr>
        <w:t>. Implementarea calculul</w:t>
      </w:r>
      <w:r w:rsidR="00CD41F6" w:rsidRPr="006715C0">
        <w:rPr>
          <w:rFonts w:ascii="Arial" w:hAnsi="Arial" w:cs="Arial"/>
          <w:lang w:val="ro-RO" w:eastAsia="en-GB"/>
        </w:rPr>
        <w:t>ui</w:t>
      </w:r>
      <w:r w:rsidR="00EF7F81" w:rsidRPr="006715C0">
        <w:rPr>
          <w:rFonts w:ascii="Arial" w:hAnsi="Arial" w:cs="Arial"/>
          <w:lang w:val="ro-RO" w:eastAsia="en-GB"/>
        </w:rPr>
        <w:t xml:space="preserve"> de capacitate prin metoda fluxurilor de putere în cadrul </w:t>
      </w:r>
      <w:r w:rsidR="00CE07AB" w:rsidRPr="006715C0">
        <w:rPr>
          <w:rFonts w:ascii="Arial" w:hAnsi="Arial" w:cs="Arial"/>
          <w:lang w:val="ro-RO" w:eastAsia="en-GB"/>
        </w:rPr>
        <w:t xml:space="preserve">regiunii </w:t>
      </w:r>
      <w:r w:rsidR="00EF7F81" w:rsidRPr="006715C0">
        <w:rPr>
          <w:rFonts w:ascii="Arial" w:hAnsi="Arial" w:cs="Arial"/>
          <w:lang w:val="ro-RO" w:eastAsia="en-GB"/>
        </w:rPr>
        <w:t xml:space="preserve">Core în </w:t>
      </w:r>
      <w:r w:rsidR="00CD41F6" w:rsidRPr="006715C0">
        <w:rPr>
          <w:rFonts w:ascii="Arial" w:hAnsi="Arial" w:cs="Arial"/>
          <w:lang w:val="ro-RO" w:eastAsia="en-GB"/>
        </w:rPr>
        <w:t xml:space="preserve">luna </w:t>
      </w:r>
      <w:r w:rsidR="00776455" w:rsidRPr="006715C0">
        <w:rPr>
          <w:rFonts w:ascii="Arial" w:hAnsi="Arial" w:cs="Arial"/>
          <w:lang w:val="ro-RO" w:eastAsia="en-GB"/>
        </w:rPr>
        <w:t xml:space="preserve">iunie </w:t>
      </w:r>
      <w:r w:rsidR="00EF7F81" w:rsidRPr="006715C0">
        <w:rPr>
          <w:rFonts w:ascii="Arial" w:hAnsi="Arial" w:cs="Arial"/>
          <w:lang w:val="ro-RO" w:eastAsia="en-GB"/>
        </w:rPr>
        <w:t xml:space="preserve">2022 nu este suficientă pentru a respecta prevederile privind capacitatea minimă disponibilă. </w:t>
      </w:r>
      <w:r w:rsidR="00CD41F6" w:rsidRPr="006715C0">
        <w:rPr>
          <w:rFonts w:ascii="Arial" w:hAnsi="Arial" w:cs="Arial"/>
          <w:lang w:val="ro-RO" w:eastAsia="en-GB"/>
        </w:rPr>
        <w:t>Lipsa unei validări coordonate la nivel regional a r</w:t>
      </w:r>
      <w:r w:rsidR="00EF7F81" w:rsidRPr="006715C0">
        <w:rPr>
          <w:rFonts w:ascii="Arial" w:hAnsi="Arial" w:cs="Arial"/>
          <w:lang w:val="ro-RO" w:eastAsia="en-GB"/>
        </w:rPr>
        <w:t>ezultatel</w:t>
      </w:r>
      <w:r w:rsidR="00CD41F6" w:rsidRPr="006715C0">
        <w:rPr>
          <w:rFonts w:ascii="Arial" w:hAnsi="Arial" w:cs="Arial"/>
          <w:lang w:val="ro-RO" w:eastAsia="en-GB"/>
        </w:rPr>
        <w:t>or</w:t>
      </w:r>
      <w:r w:rsidR="00EF7F81" w:rsidRPr="006715C0">
        <w:rPr>
          <w:rFonts w:ascii="Arial" w:hAnsi="Arial" w:cs="Arial"/>
          <w:lang w:val="ro-RO" w:eastAsia="en-GB"/>
        </w:rPr>
        <w:t xml:space="preserve"> calculului de capacitate pentru intervalul de timp al pieței pentru ziua următoare implică riscuri cu privire la menținerea limitelor de siguranță în funcționare la operarea în timp real. </w:t>
      </w:r>
      <w:r w:rsidR="00250EAC" w:rsidRPr="006715C0">
        <w:rPr>
          <w:rFonts w:ascii="Arial" w:hAnsi="Arial" w:cs="Arial"/>
          <w:lang w:val="ro-RO" w:eastAsia="en-GB"/>
        </w:rPr>
        <w:t>Nu întotdeauna acțiunile de remediere estimate ca disponibile la calcul</w:t>
      </w:r>
      <w:r w:rsidR="00D04CFF" w:rsidRPr="006715C0">
        <w:rPr>
          <w:rFonts w:ascii="Arial" w:hAnsi="Arial" w:cs="Arial"/>
          <w:lang w:val="ro-RO" w:eastAsia="en-GB"/>
        </w:rPr>
        <w:t>ul</w:t>
      </w:r>
      <w:r w:rsidR="00250EAC" w:rsidRPr="006715C0">
        <w:rPr>
          <w:rFonts w:ascii="Arial" w:hAnsi="Arial" w:cs="Arial"/>
          <w:lang w:val="ro-RO" w:eastAsia="en-GB"/>
        </w:rPr>
        <w:t xml:space="preserve"> de capacitate pentru intervalul de timp al pieței pentru ziua următoare sunt disponibile și suficiente pentru menținerea siguranțe</w:t>
      </w:r>
      <w:r w:rsidR="007A50D7" w:rsidRPr="006715C0">
        <w:rPr>
          <w:rFonts w:ascii="Arial" w:hAnsi="Arial" w:cs="Arial"/>
          <w:lang w:val="ro-RO" w:eastAsia="en-GB"/>
        </w:rPr>
        <w:t>i în funcționare în timp real</w:t>
      </w:r>
      <w:r w:rsidR="00C045FC" w:rsidRPr="006715C0">
        <w:rPr>
          <w:rFonts w:ascii="Arial" w:hAnsi="Arial" w:cs="Arial"/>
          <w:lang w:val="ro-RO" w:eastAsia="en-GB"/>
        </w:rPr>
        <w:t>.</w:t>
      </w:r>
    </w:p>
    <w:p w14:paraId="1F357CEA" w14:textId="15B5A930" w:rsidR="009007E0" w:rsidRPr="006715C0" w:rsidRDefault="009007E0" w:rsidP="004C5007">
      <w:pPr>
        <w:pStyle w:val="ListParagraph"/>
        <w:widowControl w:val="0"/>
        <w:numPr>
          <w:ilvl w:val="0"/>
          <w:numId w:val="14"/>
        </w:numPr>
        <w:spacing w:after="120"/>
        <w:ind w:left="1134"/>
        <w:contextualSpacing w:val="0"/>
        <w:jc w:val="both"/>
        <w:rPr>
          <w:rFonts w:ascii="Arial" w:hAnsi="Arial" w:cs="Arial"/>
          <w:b/>
          <w:bCs/>
          <w:i/>
          <w:iCs/>
          <w:lang w:val="ro-RO"/>
        </w:rPr>
      </w:pPr>
      <w:r w:rsidRPr="006715C0">
        <w:rPr>
          <w:rFonts w:ascii="Arial" w:hAnsi="Arial" w:cs="Arial"/>
          <w:b/>
          <w:bCs/>
          <w:i/>
          <w:iCs/>
          <w:lang w:val="ro-RO"/>
        </w:rPr>
        <w:t xml:space="preserve">Lipsa </w:t>
      </w:r>
      <w:r w:rsidR="00E76BFD" w:rsidRPr="006715C0">
        <w:rPr>
          <w:rFonts w:ascii="Arial" w:hAnsi="Arial" w:cs="Arial"/>
          <w:b/>
          <w:bCs/>
          <w:i/>
          <w:iCs/>
          <w:lang w:val="ro-RO"/>
        </w:rPr>
        <w:t>proceselor</w:t>
      </w:r>
      <w:r w:rsidRPr="006715C0">
        <w:rPr>
          <w:rFonts w:ascii="Arial" w:hAnsi="Arial" w:cs="Arial"/>
          <w:b/>
          <w:bCs/>
          <w:i/>
          <w:iCs/>
          <w:lang w:val="ro-RO"/>
        </w:rPr>
        <w:t xml:space="preserve"> de redispecerizare și comercializare în contrapartidă la nivel regional</w:t>
      </w:r>
      <w:r w:rsidR="006D2FB7" w:rsidRPr="006715C0">
        <w:rPr>
          <w:rFonts w:ascii="Arial" w:hAnsi="Arial" w:cs="Arial"/>
          <w:b/>
          <w:bCs/>
          <w:i/>
          <w:iCs/>
          <w:lang w:val="ro-RO"/>
        </w:rPr>
        <w:t xml:space="preserve"> conform articolelor </w:t>
      </w:r>
      <w:r w:rsidR="006D2FB7" w:rsidRPr="006715C0">
        <w:rPr>
          <w:rFonts w:ascii="Arial" w:hAnsi="Arial" w:cs="Arial"/>
          <w:b/>
          <w:bCs/>
          <w:i/>
          <w:iCs/>
          <w:lang w:val="ro-RO" w:eastAsia="en-GB"/>
        </w:rPr>
        <w:t>35 și 74 din Regulamentul (UE) 2015/1222</w:t>
      </w:r>
      <w:r w:rsidR="007706F7" w:rsidRPr="006715C0">
        <w:rPr>
          <w:rFonts w:ascii="Arial" w:hAnsi="Arial" w:cs="Arial"/>
          <w:b/>
          <w:bCs/>
          <w:i/>
          <w:iCs/>
          <w:lang w:val="ro-RO"/>
        </w:rPr>
        <w:t>.</w:t>
      </w:r>
    </w:p>
    <w:p w14:paraId="0A144E49" w14:textId="39F55152" w:rsidR="0070317D" w:rsidRPr="006715C0" w:rsidRDefault="006D2FB7" w:rsidP="007305D8">
      <w:pPr>
        <w:pStyle w:val="ListParagraph"/>
        <w:spacing w:after="120"/>
        <w:ind w:left="1134"/>
        <w:contextualSpacing w:val="0"/>
        <w:jc w:val="both"/>
        <w:rPr>
          <w:rFonts w:ascii="Arial" w:hAnsi="Arial" w:cs="Arial"/>
          <w:lang w:val="ro-RO"/>
        </w:rPr>
      </w:pPr>
      <w:r w:rsidRPr="006715C0">
        <w:rPr>
          <w:rFonts w:ascii="Arial" w:eastAsia="Calibri" w:hAnsi="Arial" w:cs="Arial"/>
          <w:lang w:val="ro-RO" w:eastAsia="de-DE" w:bidi="ar-SA"/>
        </w:rPr>
        <w:t>A</w:t>
      </w:r>
      <w:r w:rsidR="0070317D" w:rsidRPr="006715C0">
        <w:rPr>
          <w:rFonts w:ascii="Arial" w:eastAsia="Calibri" w:hAnsi="Arial" w:cs="Arial"/>
          <w:lang w:val="ro-RO" w:eastAsia="de-DE" w:bidi="ar-SA"/>
        </w:rPr>
        <w:t xml:space="preserve">rticolul 16(4) din Regulamentul (UE) 2019/943 </w:t>
      </w:r>
      <w:r w:rsidRPr="006715C0">
        <w:rPr>
          <w:rFonts w:ascii="Arial" w:eastAsia="Calibri" w:hAnsi="Arial" w:cs="Arial"/>
          <w:lang w:val="ro-RO" w:eastAsia="de-DE" w:bidi="ar-SA"/>
        </w:rPr>
        <w:t xml:space="preserve">prevede că procesul </w:t>
      </w:r>
      <w:r w:rsidR="0070317D" w:rsidRPr="006715C0">
        <w:rPr>
          <w:rFonts w:ascii="Arial" w:eastAsia="Calibri" w:hAnsi="Arial" w:cs="Arial"/>
          <w:lang w:val="ro-RO" w:eastAsia="de-DE" w:bidi="ar-SA"/>
        </w:rPr>
        <w:t>redispecerizare și comercializare în contrapartidă se utilizează pentru a maximiza capacitatea disponibilă în vederea atingerii capacit</w:t>
      </w:r>
      <w:r w:rsidR="00776455" w:rsidRPr="006715C0">
        <w:rPr>
          <w:rFonts w:ascii="Arial" w:eastAsia="Calibri" w:hAnsi="Arial" w:cs="Arial"/>
          <w:lang w:val="ro-RO" w:eastAsia="de-DE" w:bidi="ar-SA"/>
        </w:rPr>
        <w:t>ă</w:t>
      </w:r>
      <w:r w:rsidR="0070317D" w:rsidRPr="006715C0">
        <w:rPr>
          <w:rFonts w:ascii="Arial" w:eastAsia="Calibri" w:hAnsi="Arial" w:cs="Arial"/>
          <w:lang w:val="ro-RO" w:eastAsia="de-DE" w:bidi="ar-SA"/>
        </w:rPr>
        <w:t xml:space="preserve">ții minime prevăzută la articolul 16(8) din Regulamentul (UE) 2019/943. Acest proces se aplică în mod coordonat și în urma punerii în aplicare a metodologiei de partajare a costurilor. </w:t>
      </w:r>
      <w:r w:rsidR="00C045FC" w:rsidRPr="006715C0">
        <w:rPr>
          <w:rFonts w:ascii="Arial" w:eastAsia="Calibri" w:hAnsi="Arial" w:cs="Arial"/>
          <w:lang w:val="ro-RO" w:eastAsia="de-DE" w:bidi="ar-SA"/>
        </w:rPr>
        <w:t xml:space="preserve">Atât la </w:t>
      </w:r>
      <w:r w:rsidRPr="006715C0">
        <w:rPr>
          <w:rFonts w:ascii="Arial" w:eastAsia="Calibri" w:hAnsi="Arial" w:cs="Arial"/>
          <w:lang w:val="ro-RO" w:eastAsia="de-DE" w:bidi="ar-SA"/>
        </w:rPr>
        <w:t xml:space="preserve">nivelul </w:t>
      </w:r>
      <w:r w:rsidR="00CE07AB" w:rsidRPr="006715C0">
        <w:rPr>
          <w:rFonts w:ascii="Arial" w:eastAsia="Calibri" w:hAnsi="Arial" w:cs="Arial"/>
          <w:lang w:val="ro-RO" w:eastAsia="de-DE" w:bidi="ar-SA"/>
        </w:rPr>
        <w:t xml:space="preserve">regiunii </w:t>
      </w:r>
      <w:r w:rsidRPr="006715C0">
        <w:rPr>
          <w:rFonts w:ascii="Arial" w:eastAsia="Calibri" w:hAnsi="Arial" w:cs="Arial"/>
          <w:lang w:val="ro-RO" w:eastAsia="de-DE" w:bidi="ar-SA"/>
        </w:rPr>
        <w:t>Core</w:t>
      </w:r>
      <w:r w:rsidR="00CE07AB" w:rsidRPr="006715C0">
        <w:rPr>
          <w:rFonts w:ascii="Arial" w:eastAsia="Calibri" w:hAnsi="Arial" w:cs="Arial"/>
          <w:lang w:val="ro-RO" w:eastAsia="de-DE" w:bidi="ar-SA"/>
        </w:rPr>
        <w:t>,</w:t>
      </w:r>
      <w:r w:rsidR="00C045FC" w:rsidRPr="006715C0">
        <w:rPr>
          <w:rFonts w:ascii="Arial" w:eastAsia="Calibri" w:hAnsi="Arial" w:cs="Arial"/>
          <w:lang w:val="ro-RO" w:eastAsia="de-DE" w:bidi="ar-SA"/>
        </w:rPr>
        <w:t xml:space="preserve"> cât și la nivelul </w:t>
      </w:r>
      <w:r w:rsidR="00CE07AB" w:rsidRPr="006715C0">
        <w:rPr>
          <w:rFonts w:ascii="Arial" w:eastAsia="Calibri" w:hAnsi="Arial" w:cs="Arial"/>
          <w:lang w:val="ro-RO" w:eastAsia="de-DE" w:bidi="ar-SA"/>
        </w:rPr>
        <w:t>regiunii</w:t>
      </w:r>
      <w:r w:rsidR="00C045FC" w:rsidRPr="006715C0">
        <w:rPr>
          <w:rFonts w:ascii="Arial" w:eastAsia="Calibri" w:hAnsi="Arial" w:cs="Arial"/>
          <w:lang w:val="ro-RO" w:eastAsia="de-DE" w:bidi="ar-SA"/>
        </w:rPr>
        <w:t xml:space="preserve"> SEE</w:t>
      </w:r>
      <w:r w:rsidRPr="006715C0">
        <w:rPr>
          <w:rFonts w:ascii="Arial" w:eastAsia="Calibri" w:hAnsi="Arial" w:cs="Arial"/>
          <w:lang w:val="ro-RO" w:eastAsia="de-DE" w:bidi="ar-SA"/>
        </w:rPr>
        <w:t xml:space="preserve"> </w:t>
      </w:r>
      <w:r w:rsidRPr="006715C0">
        <w:rPr>
          <w:rFonts w:ascii="Arial" w:hAnsi="Arial" w:cs="Arial"/>
          <w:lang w:val="ro-RO"/>
        </w:rPr>
        <w:t xml:space="preserve">procesele de redispecerizare și comercializare în contrapartidă sunt planificate pentru implementare în anul </w:t>
      </w:r>
      <w:r w:rsidR="00C045FC" w:rsidRPr="006715C0">
        <w:rPr>
          <w:rFonts w:ascii="Arial" w:hAnsi="Arial" w:cs="Arial"/>
          <w:lang w:val="ro-RO"/>
        </w:rPr>
        <w:t>2025</w:t>
      </w:r>
      <w:r w:rsidRPr="006715C0">
        <w:rPr>
          <w:rFonts w:ascii="Arial" w:hAnsi="Arial" w:cs="Arial"/>
          <w:lang w:val="ro-RO"/>
        </w:rPr>
        <w:t xml:space="preserve">. </w:t>
      </w:r>
      <w:r w:rsidR="0070317D" w:rsidRPr="006715C0">
        <w:rPr>
          <w:rFonts w:ascii="Arial" w:hAnsi="Arial" w:cs="Arial"/>
          <w:lang w:val="ro-RO"/>
        </w:rPr>
        <w:t xml:space="preserve">Aplicarea de către CNTEE </w:t>
      </w:r>
      <w:r w:rsidR="00971838" w:rsidRPr="006715C0">
        <w:rPr>
          <w:rFonts w:ascii="Arial" w:hAnsi="Arial" w:cs="Arial"/>
          <w:lang w:val="ro-RO"/>
        </w:rPr>
        <w:t>Transelectrica</w:t>
      </w:r>
      <w:r w:rsidR="0070317D" w:rsidRPr="006715C0">
        <w:rPr>
          <w:rFonts w:ascii="Arial" w:hAnsi="Arial" w:cs="Arial"/>
          <w:lang w:val="ro-RO"/>
        </w:rPr>
        <w:t xml:space="preserve"> SA în anul </w:t>
      </w:r>
      <w:r w:rsidR="00C045FC" w:rsidRPr="006715C0">
        <w:rPr>
          <w:rFonts w:ascii="Arial" w:hAnsi="Arial" w:cs="Arial"/>
          <w:lang w:val="ro-RO"/>
        </w:rPr>
        <w:t xml:space="preserve">2024 </w:t>
      </w:r>
      <w:r w:rsidR="0070317D" w:rsidRPr="006715C0">
        <w:rPr>
          <w:rFonts w:ascii="Arial" w:hAnsi="Arial" w:cs="Arial"/>
          <w:lang w:val="ro-RO"/>
        </w:rPr>
        <w:t>a unui proces individual de redispecerizare în vederea atingerii capacit</w:t>
      </w:r>
      <w:r w:rsidR="00776455" w:rsidRPr="006715C0">
        <w:rPr>
          <w:rFonts w:ascii="Arial" w:hAnsi="Arial" w:cs="Arial"/>
          <w:lang w:val="ro-RO"/>
        </w:rPr>
        <w:t>ă</w:t>
      </w:r>
      <w:r w:rsidR="0070317D" w:rsidRPr="006715C0">
        <w:rPr>
          <w:rFonts w:ascii="Arial" w:hAnsi="Arial" w:cs="Arial"/>
          <w:lang w:val="ro-RO"/>
        </w:rPr>
        <w:t>ții minime</w:t>
      </w:r>
      <w:r w:rsidRPr="006715C0">
        <w:rPr>
          <w:rFonts w:ascii="Arial" w:hAnsi="Arial" w:cs="Arial"/>
          <w:lang w:val="ro-RO"/>
        </w:rPr>
        <w:t xml:space="preserve"> disponibile </w:t>
      </w:r>
      <w:r w:rsidR="0070317D" w:rsidRPr="006715C0">
        <w:rPr>
          <w:rFonts w:ascii="Arial" w:hAnsi="Arial" w:cs="Arial"/>
          <w:lang w:val="ro-RO"/>
        </w:rPr>
        <w:t>prevăzut</w:t>
      </w:r>
      <w:r w:rsidR="00CD4741" w:rsidRPr="006715C0">
        <w:rPr>
          <w:rFonts w:ascii="Arial" w:hAnsi="Arial" w:cs="Arial"/>
          <w:lang w:val="ro-RO"/>
        </w:rPr>
        <w:t>e</w:t>
      </w:r>
      <w:r w:rsidR="0070317D" w:rsidRPr="006715C0">
        <w:rPr>
          <w:rFonts w:ascii="Arial" w:hAnsi="Arial" w:cs="Arial"/>
          <w:lang w:val="ro-RO"/>
        </w:rPr>
        <w:t xml:space="preserve"> </w:t>
      </w:r>
      <w:r w:rsidR="00971838" w:rsidRPr="006715C0">
        <w:rPr>
          <w:rFonts w:ascii="Arial" w:hAnsi="Arial" w:cs="Arial"/>
          <w:lang w:val="ro-RO"/>
        </w:rPr>
        <w:t xml:space="preserve">în </w:t>
      </w:r>
      <w:r w:rsidRPr="006715C0">
        <w:rPr>
          <w:rFonts w:ascii="Arial" w:hAnsi="Arial" w:cs="Arial"/>
          <w:lang w:val="ro-RO"/>
        </w:rPr>
        <w:t xml:space="preserve">Planul de acțiuni național nu </w:t>
      </w:r>
      <w:r w:rsidR="00D04CFF" w:rsidRPr="006715C0">
        <w:rPr>
          <w:rFonts w:ascii="Arial" w:hAnsi="Arial" w:cs="Arial"/>
          <w:lang w:val="ro-RO"/>
        </w:rPr>
        <w:t xml:space="preserve">este </w:t>
      </w:r>
      <w:r w:rsidR="0070317D" w:rsidRPr="006715C0">
        <w:rPr>
          <w:rFonts w:ascii="Arial" w:hAnsi="Arial" w:cs="Arial"/>
          <w:lang w:val="ro-RO"/>
        </w:rPr>
        <w:t>realizabilă</w:t>
      </w:r>
      <w:r w:rsidR="00971838" w:rsidRPr="006715C0">
        <w:rPr>
          <w:rFonts w:ascii="Arial" w:hAnsi="Arial" w:cs="Arial"/>
          <w:lang w:val="ro-RO"/>
        </w:rPr>
        <w:t xml:space="preserve"> </w:t>
      </w:r>
      <w:r w:rsidR="00971838" w:rsidRPr="006715C0">
        <w:rPr>
          <w:rFonts w:ascii="Arial" w:hAnsi="Arial" w:cs="Arial"/>
          <w:lang w:val="ro-RO"/>
        </w:rPr>
        <w:lastRenderedPageBreak/>
        <w:t>din cauza insuficienței acțiunilor de remediere</w:t>
      </w:r>
      <w:r w:rsidR="0070317D" w:rsidRPr="006715C0">
        <w:rPr>
          <w:rFonts w:ascii="Arial" w:hAnsi="Arial" w:cs="Arial"/>
          <w:lang w:val="ro-RO"/>
        </w:rPr>
        <w:t>.</w:t>
      </w:r>
      <w:r w:rsidR="008F1A8B" w:rsidRPr="006715C0">
        <w:rPr>
          <w:rFonts w:ascii="Arial" w:hAnsi="Arial" w:cs="Arial"/>
          <w:lang w:val="ro-RO"/>
        </w:rPr>
        <w:t xml:space="preserve"> Această situație este cauzată în principal de faptul că aproximativ 80</w:t>
      </w:r>
      <w:r w:rsidR="00330134" w:rsidRPr="006715C0">
        <w:rPr>
          <w:rFonts w:ascii="Arial" w:hAnsi="Arial" w:cs="Arial"/>
          <w:lang w:val="ro-RO"/>
        </w:rPr>
        <w:t xml:space="preserve"> </w:t>
      </w:r>
      <w:r w:rsidR="008F1A8B" w:rsidRPr="006715C0">
        <w:rPr>
          <w:rFonts w:ascii="Arial" w:hAnsi="Arial" w:cs="Arial"/>
          <w:lang w:val="ro-RO"/>
        </w:rPr>
        <w:t xml:space="preserve">% din capacitatea de producție a României este situată în jumătatea </w:t>
      </w:r>
      <w:r w:rsidR="00CD4741" w:rsidRPr="006715C0">
        <w:rPr>
          <w:rFonts w:ascii="Arial" w:hAnsi="Arial" w:cs="Arial"/>
          <w:lang w:val="ro-RO"/>
        </w:rPr>
        <w:t xml:space="preserve">de sud </w:t>
      </w:r>
      <w:r w:rsidR="008F1A8B" w:rsidRPr="006715C0">
        <w:rPr>
          <w:rFonts w:ascii="Arial" w:hAnsi="Arial" w:cs="Arial"/>
          <w:lang w:val="ro-RO"/>
        </w:rPr>
        <w:t xml:space="preserve">a țării, fără potențial de redispecerizare suficient </w:t>
      </w:r>
      <w:r w:rsidR="00CD4741" w:rsidRPr="006715C0">
        <w:rPr>
          <w:rFonts w:ascii="Arial" w:hAnsi="Arial" w:cs="Arial"/>
          <w:lang w:val="ro-RO"/>
        </w:rPr>
        <w:t xml:space="preserve">în zona de vest și nord-vest </w:t>
      </w:r>
      <w:r w:rsidR="008F1A8B" w:rsidRPr="006715C0">
        <w:rPr>
          <w:rFonts w:ascii="Arial" w:hAnsi="Arial" w:cs="Arial"/>
          <w:lang w:val="ro-RO"/>
        </w:rPr>
        <w:t xml:space="preserve">care să </w:t>
      </w:r>
      <w:r w:rsidR="00CD4741" w:rsidRPr="006715C0">
        <w:rPr>
          <w:rFonts w:ascii="Arial" w:hAnsi="Arial" w:cs="Arial"/>
          <w:lang w:val="ro-RO"/>
        </w:rPr>
        <w:t xml:space="preserve">conducă </w:t>
      </w:r>
      <w:r w:rsidR="007C3C7C" w:rsidRPr="006715C0">
        <w:rPr>
          <w:rFonts w:ascii="Arial" w:hAnsi="Arial" w:cs="Arial"/>
          <w:lang w:val="ro-RO"/>
        </w:rPr>
        <w:t xml:space="preserve">la </w:t>
      </w:r>
      <w:r w:rsidR="00CD4741" w:rsidRPr="006715C0">
        <w:rPr>
          <w:rFonts w:ascii="Arial" w:hAnsi="Arial" w:cs="Arial"/>
          <w:lang w:val="ro-RO"/>
        </w:rPr>
        <w:t xml:space="preserve">creșterea capacității disponibile pentru </w:t>
      </w:r>
      <w:r w:rsidR="00250CC3" w:rsidRPr="006715C0">
        <w:rPr>
          <w:rFonts w:ascii="Arial" w:eastAsia="Calibri" w:hAnsi="Arial" w:cs="Arial"/>
          <w:lang w:val="ro-RO" w:eastAsia="en-GB" w:bidi="ar-SA"/>
        </w:rPr>
        <w:t>schimburile transfrontaliere</w:t>
      </w:r>
      <w:r w:rsidR="00CD4741" w:rsidRPr="006715C0">
        <w:rPr>
          <w:rFonts w:ascii="Arial" w:hAnsi="Arial" w:cs="Arial"/>
          <w:lang w:val="ro-RO"/>
        </w:rPr>
        <w:t xml:space="preserve"> pe granița România – Ungaria. </w:t>
      </w:r>
      <w:r w:rsidR="00C045FC" w:rsidRPr="006715C0">
        <w:rPr>
          <w:rFonts w:ascii="Arial" w:hAnsi="Arial" w:cs="Arial"/>
          <w:lang w:val="ro-RO"/>
        </w:rPr>
        <w:t xml:space="preserve">De asemenea, pentru creșterea capacității disponibile pentru </w:t>
      </w:r>
      <w:r w:rsidR="00250CC3" w:rsidRPr="006715C0">
        <w:rPr>
          <w:rFonts w:ascii="Arial" w:hAnsi="Arial" w:cs="Arial"/>
          <w:lang w:val="ro-RO"/>
        </w:rPr>
        <w:t>schimburile</w:t>
      </w:r>
      <w:r w:rsidR="00C045FC" w:rsidRPr="006715C0">
        <w:rPr>
          <w:rFonts w:ascii="Arial" w:hAnsi="Arial" w:cs="Arial"/>
          <w:lang w:val="ro-RO"/>
        </w:rPr>
        <w:t xml:space="preserve"> </w:t>
      </w:r>
      <w:r w:rsidR="00250CC3" w:rsidRPr="006715C0">
        <w:rPr>
          <w:rFonts w:ascii="Arial" w:hAnsi="Arial" w:cs="Arial"/>
          <w:lang w:val="ro-RO"/>
        </w:rPr>
        <w:t>transfrontaliere</w:t>
      </w:r>
      <w:r w:rsidR="00C045FC" w:rsidRPr="006715C0">
        <w:rPr>
          <w:rFonts w:ascii="Arial" w:hAnsi="Arial" w:cs="Arial"/>
          <w:lang w:val="ro-RO"/>
        </w:rPr>
        <w:t xml:space="preserve"> pe granița România – Bulgaria, este nevoie de acțiuni coordonate la nivelul OTS implicați, având în vedere faptul că elementele care limitea</w:t>
      </w:r>
      <w:r w:rsidR="007305D8" w:rsidRPr="006715C0">
        <w:rPr>
          <w:rFonts w:ascii="Arial" w:hAnsi="Arial" w:cs="Arial"/>
          <w:lang w:val="ro-RO"/>
        </w:rPr>
        <w:t xml:space="preserve">ză capacitatea </w:t>
      </w:r>
      <w:r w:rsidR="00250CC3" w:rsidRPr="006715C0">
        <w:rPr>
          <w:rFonts w:ascii="Arial" w:hAnsi="Arial" w:cs="Arial"/>
          <w:lang w:val="ro-RO"/>
        </w:rPr>
        <w:t>transfrontalieră</w:t>
      </w:r>
      <w:r w:rsidR="007305D8" w:rsidRPr="006715C0">
        <w:rPr>
          <w:rFonts w:ascii="Arial" w:hAnsi="Arial" w:cs="Arial"/>
          <w:lang w:val="ro-RO"/>
        </w:rPr>
        <w:t xml:space="preserve"> sunt preponderent linii de interconexiune. P</w:t>
      </w:r>
      <w:r w:rsidR="00971838" w:rsidRPr="006715C0">
        <w:rPr>
          <w:rFonts w:ascii="Arial" w:hAnsi="Arial" w:cs="Arial"/>
          <w:lang w:val="ro-RO"/>
        </w:rPr>
        <w:t>rocesul de comercializare în contrapartidă nu este implementat pe granițele României.</w:t>
      </w:r>
    </w:p>
    <w:p w14:paraId="1154F2B9" w14:textId="48412156" w:rsidR="00C57A65" w:rsidRPr="006715C0" w:rsidRDefault="00C57A65" w:rsidP="004C5007">
      <w:pPr>
        <w:pStyle w:val="ListParagraph"/>
        <w:widowControl w:val="0"/>
        <w:numPr>
          <w:ilvl w:val="0"/>
          <w:numId w:val="14"/>
        </w:numPr>
        <w:spacing w:after="120"/>
        <w:ind w:left="1134" w:hanging="357"/>
        <w:contextualSpacing w:val="0"/>
        <w:jc w:val="both"/>
        <w:rPr>
          <w:rFonts w:ascii="Arial" w:hAnsi="Arial" w:cs="Arial"/>
          <w:b/>
          <w:bCs/>
          <w:i/>
          <w:iCs/>
          <w:lang w:val="ro-RO"/>
        </w:rPr>
      </w:pPr>
      <w:r w:rsidRPr="006715C0">
        <w:rPr>
          <w:rFonts w:ascii="Arial" w:hAnsi="Arial" w:cs="Arial"/>
          <w:b/>
          <w:bCs/>
          <w:i/>
          <w:iCs/>
          <w:lang w:val="ro-RO"/>
        </w:rPr>
        <w:t xml:space="preserve">Modelul comun de rețea la nivelul </w:t>
      </w:r>
      <w:r w:rsidR="00CE07AB" w:rsidRPr="006715C0">
        <w:rPr>
          <w:rFonts w:ascii="Arial" w:hAnsi="Arial" w:cs="Arial"/>
          <w:b/>
          <w:bCs/>
          <w:i/>
          <w:iCs/>
          <w:lang w:val="ro-RO"/>
        </w:rPr>
        <w:t xml:space="preserve">regiunilor </w:t>
      </w:r>
      <w:r w:rsidRPr="006715C0">
        <w:rPr>
          <w:rFonts w:ascii="Arial" w:hAnsi="Arial" w:cs="Arial"/>
          <w:b/>
          <w:bCs/>
          <w:i/>
          <w:iCs/>
          <w:lang w:val="ro-RO"/>
        </w:rPr>
        <w:t>Core</w:t>
      </w:r>
      <w:r w:rsidR="00CE07AB" w:rsidRPr="006715C0">
        <w:rPr>
          <w:rFonts w:ascii="Arial" w:hAnsi="Arial" w:cs="Arial"/>
          <w:b/>
          <w:bCs/>
          <w:i/>
          <w:iCs/>
          <w:lang w:val="ro-RO"/>
        </w:rPr>
        <w:t xml:space="preserve"> și SEE</w:t>
      </w:r>
    </w:p>
    <w:p w14:paraId="4B1906F6" w14:textId="1B6BFFAC" w:rsidR="00C57A65" w:rsidRPr="006715C0" w:rsidRDefault="00C57A65" w:rsidP="00C57A65">
      <w:pPr>
        <w:pStyle w:val="ListParagraph"/>
        <w:widowControl w:val="0"/>
        <w:spacing w:after="120"/>
        <w:ind w:left="1134"/>
        <w:contextualSpacing w:val="0"/>
        <w:jc w:val="both"/>
        <w:rPr>
          <w:rFonts w:ascii="Arial" w:hAnsi="Arial" w:cs="Arial"/>
          <w:lang w:val="ro-RO"/>
        </w:rPr>
      </w:pPr>
      <w:r w:rsidRPr="006715C0">
        <w:rPr>
          <w:rFonts w:ascii="Arial" w:hAnsi="Arial" w:cs="Arial"/>
          <w:lang w:val="ro-RO"/>
        </w:rPr>
        <w:t xml:space="preserve">În prezent, fiecare </w:t>
      </w:r>
      <w:r w:rsidR="00CE07AB" w:rsidRPr="006715C0">
        <w:rPr>
          <w:rFonts w:ascii="Arial" w:hAnsi="Arial" w:cs="Arial"/>
          <w:lang w:val="ro-RO"/>
        </w:rPr>
        <w:t xml:space="preserve">centru regional de coordonare </w:t>
      </w:r>
      <w:r w:rsidRPr="006715C0">
        <w:rPr>
          <w:rFonts w:ascii="Arial" w:hAnsi="Arial" w:cs="Arial"/>
          <w:lang w:val="ro-RO"/>
        </w:rPr>
        <w:t xml:space="preserve">realizează propriul model comun de rețea pentru calculul de capacitate dedicat </w:t>
      </w:r>
      <w:r w:rsidRPr="006715C0">
        <w:rPr>
          <w:rFonts w:ascii="Arial" w:hAnsi="Arial" w:cs="Arial"/>
          <w:lang w:val="ro-RO" w:eastAsia="en-GB"/>
        </w:rPr>
        <w:t xml:space="preserve">intervalului de timp al pieței pentru ziua următoare, utilizând reguli proprii în ceea ce privește modelele individuale de rețea și modul de aliniere al pozițiilor nete. </w:t>
      </w:r>
      <w:r w:rsidR="0001060B" w:rsidRPr="006715C0">
        <w:rPr>
          <w:rFonts w:ascii="Arial" w:hAnsi="Arial" w:cs="Arial"/>
          <w:lang w:val="ro-RO" w:eastAsia="en-GB"/>
        </w:rPr>
        <w:t>Circulația de putere pe elementele critice din România este influențată de faptul</w:t>
      </w:r>
      <w:r w:rsidRPr="006715C0">
        <w:rPr>
          <w:rFonts w:ascii="Arial" w:hAnsi="Arial" w:cs="Arial"/>
          <w:lang w:val="ro-RO" w:eastAsia="en-GB"/>
        </w:rPr>
        <w:t xml:space="preserve"> că </w:t>
      </w:r>
      <w:r w:rsidR="008030A3" w:rsidRPr="006715C0">
        <w:rPr>
          <w:rFonts w:ascii="Arial" w:hAnsi="Arial" w:cs="Arial"/>
          <w:lang w:val="ro-RO" w:eastAsia="en-GB"/>
        </w:rPr>
        <w:t xml:space="preserve">atât </w:t>
      </w:r>
      <w:r w:rsidRPr="006715C0">
        <w:rPr>
          <w:rFonts w:ascii="Arial" w:hAnsi="Arial" w:cs="Arial"/>
          <w:lang w:val="ro-RO" w:eastAsia="en-GB"/>
        </w:rPr>
        <w:t xml:space="preserve">la nivelul </w:t>
      </w:r>
      <w:r w:rsidR="00CE07AB" w:rsidRPr="006715C0">
        <w:rPr>
          <w:rFonts w:ascii="Arial" w:hAnsi="Arial" w:cs="Arial"/>
          <w:lang w:val="ro-RO" w:eastAsia="en-GB"/>
        </w:rPr>
        <w:t xml:space="preserve">regiunii </w:t>
      </w:r>
      <w:r w:rsidRPr="006715C0">
        <w:rPr>
          <w:rFonts w:ascii="Arial" w:hAnsi="Arial" w:cs="Arial"/>
          <w:lang w:val="ro-RO" w:eastAsia="en-GB"/>
        </w:rPr>
        <w:t>Core</w:t>
      </w:r>
      <w:r w:rsidR="00CE07AB" w:rsidRPr="006715C0">
        <w:rPr>
          <w:rFonts w:ascii="Arial" w:hAnsi="Arial" w:cs="Arial"/>
          <w:lang w:val="ro-RO" w:eastAsia="en-GB"/>
        </w:rPr>
        <w:t>,</w:t>
      </w:r>
      <w:r w:rsidR="008030A3" w:rsidRPr="006715C0">
        <w:rPr>
          <w:rFonts w:ascii="Arial" w:hAnsi="Arial" w:cs="Arial"/>
          <w:lang w:val="ro-RO" w:eastAsia="en-GB"/>
        </w:rPr>
        <w:t xml:space="preserve"> cât și la nivelul </w:t>
      </w:r>
      <w:r w:rsidR="00CE07AB" w:rsidRPr="006715C0">
        <w:rPr>
          <w:rFonts w:ascii="Arial" w:hAnsi="Arial" w:cs="Arial"/>
          <w:lang w:val="ro-RO" w:eastAsia="en-GB"/>
        </w:rPr>
        <w:t>regiunii</w:t>
      </w:r>
      <w:r w:rsidR="008030A3" w:rsidRPr="006715C0">
        <w:rPr>
          <w:rFonts w:ascii="Arial" w:hAnsi="Arial" w:cs="Arial"/>
          <w:lang w:val="ro-RO" w:eastAsia="en-GB"/>
        </w:rPr>
        <w:t xml:space="preserve"> SEE</w:t>
      </w:r>
      <w:r w:rsidRPr="006715C0">
        <w:rPr>
          <w:rFonts w:ascii="Arial" w:hAnsi="Arial" w:cs="Arial"/>
          <w:lang w:val="ro-RO" w:eastAsia="en-GB"/>
        </w:rPr>
        <w:t xml:space="preserve"> nu sunt utilizate modelele individuale </w:t>
      </w:r>
      <w:r w:rsidR="0001060B" w:rsidRPr="006715C0">
        <w:rPr>
          <w:rFonts w:ascii="Arial" w:hAnsi="Arial" w:cs="Arial"/>
          <w:lang w:val="ro-RO" w:eastAsia="en-GB"/>
        </w:rPr>
        <w:t xml:space="preserve">de rețea </w:t>
      </w:r>
      <w:r w:rsidRPr="006715C0">
        <w:rPr>
          <w:rFonts w:ascii="Arial" w:hAnsi="Arial" w:cs="Arial"/>
          <w:lang w:val="ro-RO" w:eastAsia="en-GB"/>
        </w:rPr>
        <w:t xml:space="preserve">create cu două zile înainte de ziua de livrare a energiei electrice pentru toate țările din Europa Continentală, deși acestea sunt disponibile </w:t>
      </w:r>
      <w:r w:rsidR="0001060B" w:rsidRPr="006715C0">
        <w:rPr>
          <w:rFonts w:ascii="Arial" w:hAnsi="Arial" w:cs="Arial"/>
          <w:lang w:val="ro-RO" w:eastAsia="en-GB"/>
        </w:rPr>
        <w:t xml:space="preserve">pentru majoritatea OTS </w:t>
      </w:r>
      <w:r w:rsidRPr="006715C0">
        <w:rPr>
          <w:rFonts w:ascii="Arial" w:hAnsi="Arial" w:cs="Arial"/>
          <w:lang w:val="ro-RO" w:eastAsia="en-GB"/>
        </w:rPr>
        <w:t>(de exemplu</w:t>
      </w:r>
      <w:r w:rsidR="0001060B" w:rsidRPr="006715C0">
        <w:rPr>
          <w:rFonts w:ascii="Arial" w:hAnsi="Arial" w:cs="Arial"/>
          <w:lang w:val="ro-RO" w:eastAsia="en-GB"/>
        </w:rPr>
        <w:t xml:space="preserve"> modelele ESO EAD </w:t>
      </w:r>
      <w:r w:rsidRPr="006715C0">
        <w:rPr>
          <w:rFonts w:ascii="Arial" w:hAnsi="Arial" w:cs="Arial"/>
          <w:lang w:val="ro-RO" w:eastAsia="en-GB"/>
        </w:rPr>
        <w:t>Bulgaria</w:t>
      </w:r>
      <w:r w:rsidR="0001060B" w:rsidRPr="006715C0">
        <w:rPr>
          <w:rFonts w:ascii="Arial" w:hAnsi="Arial" w:cs="Arial"/>
          <w:lang w:val="ro-RO" w:eastAsia="en-GB"/>
        </w:rPr>
        <w:t xml:space="preserve"> care sunt disponibile pentru </w:t>
      </w:r>
      <w:r w:rsidR="00CE07AB" w:rsidRPr="006715C0">
        <w:rPr>
          <w:rFonts w:ascii="Arial" w:hAnsi="Arial" w:cs="Arial"/>
          <w:lang w:val="ro-RO" w:eastAsia="en-GB"/>
        </w:rPr>
        <w:t xml:space="preserve">regiunea </w:t>
      </w:r>
      <w:r w:rsidR="0001060B" w:rsidRPr="006715C0">
        <w:rPr>
          <w:rFonts w:ascii="Arial" w:hAnsi="Arial" w:cs="Arial"/>
          <w:lang w:val="ro-RO" w:eastAsia="en-GB"/>
        </w:rPr>
        <w:t xml:space="preserve">SEE, dar nu sunt utilizate în </w:t>
      </w:r>
      <w:r w:rsidR="00CE07AB" w:rsidRPr="006715C0">
        <w:rPr>
          <w:rFonts w:ascii="Arial" w:hAnsi="Arial" w:cs="Arial"/>
          <w:lang w:val="ro-RO" w:eastAsia="en-GB"/>
        </w:rPr>
        <w:t xml:space="preserve">regiunea </w:t>
      </w:r>
      <w:r w:rsidR="0001060B" w:rsidRPr="006715C0">
        <w:rPr>
          <w:rFonts w:ascii="Arial" w:hAnsi="Arial" w:cs="Arial"/>
          <w:lang w:val="ro-RO" w:eastAsia="en-GB"/>
        </w:rPr>
        <w:t>Core</w:t>
      </w:r>
      <w:r w:rsidRPr="006715C0">
        <w:rPr>
          <w:rFonts w:ascii="Arial" w:hAnsi="Arial" w:cs="Arial"/>
          <w:lang w:val="ro-RO" w:eastAsia="en-GB"/>
        </w:rPr>
        <w:t xml:space="preserve">). </w:t>
      </w:r>
      <w:r w:rsidRPr="006715C0">
        <w:rPr>
          <w:rFonts w:ascii="Arial" w:hAnsi="Arial" w:cs="Arial"/>
          <w:lang w:val="ro-RO"/>
        </w:rPr>
        <w:t>Acest</w:t>
      </w:r>
      <w:r w:rsidR="0001060B" w:rsidRPr="006715C0">
        <w:rPr>
          <w:rFonts w:ascii="Arial" w:hAnsi="Arial" w:cs="Arial"/>
          <w:lang w:val="ro-RO"/>
        </w:rPr>
        <w:t xml:space="preserve">e aspecte conduc la </w:t>
      </w:r>
      <w:r w:rsidRPr="006715C0">
        <w:rPr>
          <w:rFonts w:ascii="Arial" w:hAnsi="Arial" w:cs="Arial"/>
          <w:lang w:val="ro-RO"/>
        </w:rPr>
        <w:t xml:space="preserve">incertitudini mari și potențiale </w:t>
      </w:r>
      <w:r w:rsidR="00993E80" w:rsidRPr="006715C0">
        <w:rPr>
          <w:rFonts w:ascii="Arial" w:hAnsi="Arial" w:cs="Arial"/>
          <w:lang w:val="ro-RO"/>
        </w:rPr>
        <w:t>supra</w:t>
      </w:r>
      <w:r w:rsidR="0001060B" w:rsidRPr="006715C0">
        <w:rPr>
          <w:rFonts w:ascii="Arial" w:hAnsi="Arial" w:cs="Arial"/>
          <w:lang w:val="ro-RO"/>
        </w:rPr>
        <w:t>încărcări pe elementele de rețea</w:t>
      </w:r>
      <w:r w:rsidRPr="006715C0">
        <w:rPr>
          <w:rFonts w:ascii="Arial" w:hAnsi="Arial" w:cs="Arial"/>
          <w:lang w:val="ro-RO"/>
        </w:rPr>
        <w:t xml:space="preserve"> care nu pot fi rezolvate cu acțiunile de remediere disponibile</w:t>
      </w:r>
      <w:r w:rsidR="0001060B" w:rsidRPr="006715C0">
        <w:rPr>
          <w:rFonts w:ascii="Arial" w:hAnsi="Arial" w:cs="Arial"/>
          <w:lang w:val="ro-RO"/>
        </w:rPr>
        <w:t>.</w:t>
      </w:r>
    </w:p>
    <w:p w14:paraId="05774540" w14:textId="347BED8C" w:rsidR="004F2E62" w:rsidRPr="006715C0" w:rsidRDefault="00CD4741" w:rsidP="004C5007">
      <w:pPr>
        <w:pStyle w:val="ListParagraph"/>
        <w:widowControl w:val="0"/>
        <w:numPr>
          <w:ilvl w:val="0"/>
          <w:numId w:val="14"/>
        </w:numPr>
        <w:spacing w:after="120"/>
        <w:ind w:left="1134" w:hanging="357"/>
        <w:contextualSpacing w:val="0"/>
        <w:jc w:val="both"/>
        <w:rPr>
          <w:rFonts w:ascii="Arial" w:hAnsi="Arial" w:cs="Arial"/>
          <w:b/>
          <w:bCs/>
          <w:i/>
          <w:iCs/>
          <w:lang w:val="ro-RO"/>
        </w:rPr>
      </w:pPr>
      <w:r w:rsidRPr="006715C0">
        <w:rPr>
          <w:rFonts w:ascii="Arial" w:hAnsi="Arial" w:cs="Arial"/>
          <w:b/>
          <w:bCs/>
          <w:i/>
          <w:iCs/>
          <w:lang w:val="ro-RO"/>
        </w:rPr>
        <w:t xml:space="preserve">Configurația </w:t>
      </w:r>
      <w:r w:rsidR="007706F7" w:rsidRPr="006715C0">
        <w:rPr>
          <w:rFonts w:ascii="Arial" w:hAnsi="Arial" w:cs="Arial"/>
          <w:b/>
          <w:bCs/>
          <w:i/>
          <w:iCs/>
          <w:lang w:val="ro-RO"/>
        </w:rPr>
        <w:t>regiunilor de calcul de capacitate și a</w:t>
      </w:r>
      <w:r w:rsidR="004F2E62" w:rsidRPr="006715C0">
        <w:rPr>
          <w:rFonts w:ascii="Arial" w:hAnsi="Arial" w:cs="Arial"/>
          <w:b/>
          <w:bCs/>
          <w:i/>
          <w:iCs/>
          <w:lang w:val="ro-RO"/>
        </w:rPr>
        <w:t xml:space="preserve">bsența considerării fluxurilor de putere cu </w:t>
      </w:r>
      <w:r w:rsidR="00D57EE0" w:rsidRPr="006715C0">
        <w:rPr>
          <w:rFonts w:ascii="Arial" w:hAnsi="Arial" w:cs="Arial"/>
          <w:b/>
          <w:bCs/>
          <w:i/>
          <w:iCs/>
          <w:lang w:val="ro-RO"/>
        </w:rPr>
        <w:t xml:space="preserve">statele </w:t>
      </w:r>
      <w:r w:rsidR="004F2E62" w:rsidRPr="006715C0">
        <w:rPr>
          <w:rFonts w:ascii="Arial" w:hAnsi="Arial" w:cs="Arial"/>
          <w:b/>
          <w:bCs/>
          <w:i/>
          <w:iCs/>
          <w:lang w:val="ro-RO"/>
        </w:rPr>
        <w:t>non-UE în calculul</w:t>
      </w:r>
      <w:r w:rsidR="00250EAC" w:rsidRPr="006715C0">
        <w:rPr>
          <w:rFonts w:ascii="Arial" w:hAnsi="Arial" w:cs="Arial"/>
          <w:b/>
          <w:bCs/>
          <w:i/>
          <w:iCs/>
          <w:lang w:val="ro-RO"/>
        </w:rPr>
        <w:t xml:space="preserve"> coordonat</w:t>
      </w:r>
      <w:r w:rsidR="004F2E62" w:rsidRPr="006715C0">
        <w:rPr>
          <w:rFonts w:ascii="Arial" w:hAnsi="Arial" w:cs="Arial"/>
          <w:b/>
          <w:bCs/>
          <w:i/>
          <w:iCs/>
          <w:lang w:val="ro-RO"/>
        </w:rPr>
        <w:t xml:space="preserve"> de capacitate. </w:t>
      </w:r>
    </w:p>
    <w:p w14:paraId="7DDEBED9" w14:textId="67BFAF00" w:rsidR="00D51679" w:rsidRPr="006715C0" w:rsidRDefault="00D51679" w:rsidP="00330134">
      <w:pPr>
        <w:spacing w:after="120"/>
        <w:ind w:left="1134"/>
        <w:jc w:val="both"/>
        <w:rPr>
          <w:rFonts w:ascii="Arial" w:eastAsia="Calibri" w:hAnsi="Arial" w:cs="Arial"/>
          <w:lang w:val="ro-RO" w:eastAsia="de-DE" w:bidi="ar-SA"/>
        </w:rPr>
      </w:pPr>
      <w:r w:rsidRPr="006715C0">
        <w:rPr>
          <w:rFonts w:ascii="Arial" w:eastAsia="Calibri" w:hAnsi="Arial" w:cs="Arial"/>
          <w:lang w:val="ro-RO" w:eastAsia="de-DE" w:bidi="ar-SA"/>
        </w:rPr>
        <w:t xml:space="preserve">Recomandarea ACER nr. 1/2019 prevede luarea în considerare a circulațiilor de putere pe granițele din afara UE în calculul de capacitate, respectiv în calculul marginii disponibile pentru </w:t>
      </w:r>
      <w:r w:rsidR="00250CC3" w:rsidRPr="006715C0">
        <w:rPr>
          <w:rFonts w:ascii="Arial" w:eastAsia="Calibri" w:hAnsi="Arial" w:cs="Arial"/>
          <w:lang w:val="ro-RO" w:eastAsia="en-GB" w:bidi="ar-SA"/>
        </w:rPr>
        <w:t>schimburile transfrontaliere</w:t>
      </w:r>
      <w:r w:rsidR="00F37A4B" w:rsidRPr="006715C0">
        <w:rPr>
          <w:rFonts w:ascii="Arial" w:eastAsia="Calibri" w:hAnsi="Arial" w:cs="Arial"/>
          <w:lang w:val="ro-RO" w:eastAsia="de-DE" w:bidi="ar-SA"/>
        </w:rPr>
        <w:t>,</w:t>
      </w:r>
      <w:r w:rsidRPr="006715C0">
        <w:rPr>
          <w:rFonts w:ascii="Arial" w:eastAsia="Calibri" w:hAnsi="Arial" w:cs="Arial"/>
          <w:lang w:val="ro-RO" w:eastAsia="de-DE" w:bidi="ar-SA"/>
        </w:rPr>
        <w:t xml:space="preserve"> </w:t>
      </w:r>
      <w:r w:rsidR="00B64615" w:rsidRPr="006715C0">
        <w:rPr>
          <w:rFonts w:ascii="Arial" w:eastAsia="Calibri" w:hAnsi="Arial" w:cs="Arial"/>
          <w:lang w:val="ro-RO" w:eastAsia="de-DE" w:bidi="ar-SA"/>
        </w:rPr>
        <w:t xml:space="preserve">doar </w:t>
      </w:r>
      <w:r w:rsidRPr="006715C0">
        <w:rPr>
          <w:rFonts w:ascii="Arial" w:eastAsia="Calibri" w:hAnsi="Arial" w:cs="Arial"/>
          <w:lang w:val="ro-RO" w:eastAsia="de-DE" w:bidi="ar-SA"/>
        </w:rPr>
        <w:t>cu condiția încheierii unui acord cu țara sau țările din af</w:t>
      </w:r>
      <w:r w:rsidR="007A50D7" w:rsidRPr="006715C0">
        <w:rPr>
          <w:rFonts w:ascii="Arial" w:eastAsia="Calibri" w:hAnsi="Arial" w:cs="Arial"/>
          <w:lang w:val="ro-RO" w:eastAsia="de-DE" w:bidi="ar-SA"/>
        </w:rPr>
        <w:t>ara UE</w:t>
      </w:r>
      <w:r w:rsidR="00242A5F" w:rsidRPr="006715C0">
        <w:rPr>
          <w:rFonts w:ascii="Arial" w:eastAsia="Calibri" w:hAnsi="Arial" w:cs="Arial"/>
          <w:lang w:val="ro-RO" w:eastAsia="de-DE" w:bidi="ar-SA"/>
        </w:rPr>
        <w:t xml:space="preserve"> care să fie considerat acceptabil de către autoritățile de reglementare</w:t>
      </w:r>
      <w:r w:rsidR="007A50D7" w:rsidRPr="006715C0">
        <w:rPr>
          <w:rFonts w:ascii="Arial" w:eastAsia="Calibri" w:hAnsi="Arial" w:cs="Arial"/>
          <w:lang w:val="ro-RO" w:eastAsia="de-DE" w:bidi="ar-SA"/>
        </w:rPr>
        <w:t xml:space="preserve">. Mai mult, </w:t>
      </w:r>
      <w:r w:rsidR="00242A5F" w:rsidRPr="006715C0">
        <w:rPr>
          <w:rFonts w:ascii="Arial" w:eastAsia="Calibri" w:hAnsi="Arial" w:cs="Arial"/>
          <w:lang w:val="ro-RO" w:eastAsia="de-DE" w:bidi="ar-SA"/>
        </w:rPr>
        <w:t>acest acord trebuie să fie pe deplin conform cu principiile și regulile UE și ar trebui să acopere cel puțin considerarea</w:t>
      </w:r>
      <w:r w:rsidR="003253BD" w:rsidRPr="006715C0">
        <w:rPr>
          <w:rFonts w:ascii="Arial" w:eastAsia="Calibri" w:hAnsi="Arial" w:cs="Arial"/>
          <w:lang w:val="ro-RO" w:eastAsia="de-DE" w:bidi="ar-SA"/>
        </w:rPr>
        <w:t xml:space="preserve"> </w:t>
      </w:r>
      <w:r w:rsidR="00330134" w:rsidRPr="006715C0">
        <w:rPr>
          <w:rFonts w:ascii="Arial" w:eastAsia="Calibri" w:hAnsi="Arial" w:cs="Arial"/>
          <w:lang w:val="ro-RO" w:eastAsia="de-DE" w:bidi="ar-SA"/>
        </w:rPr>
        <w:t>cerințelor</w:t>
      </w:r>
      <w:r w:rsidR="003253BD" w:rsidRPr="006715C0">
        <w:rPr>
          <w:rFonts w:ascii="Arial" w:eastAsia="Calibri" w:hAnsi="Arial" w:cs="Arial"/>
          <w:lang w:val="ro-RO" w:eastAsia="de-DE" w:bidi="ar-SA"/>
        </w:rPr>
        <w:t xml:space="preserve"> interne</w:t>
      </w:r>
      <w:r w:rsidR="00330134" w:rsidRPr="006715C0">
        <w:rPr>
          <w:rFonts w:ascii="Arial" w:eastAsia="Calibri" w:hAnsi="Arial" w:cs="Arial"/>
          <w:lang w:val="ro-RO" w:eastAsia="de-DE" w:bidi="ar-SA"/>
        </w:rPr>
        <w:t xml:space="preserve"> ale</w:t>
      </w:r>
      <w:r w:rsidR="003253BD" w:rsidRPr="006715C0">
        <w:rPr>
          <w:rFonts w:ascii="Arial" w:eastAsia="Calibri" w:hAnsi="Arial" w:cs="Arial"/>
          <w:lang w:val="ro-RO" w:eastAsia="de-DE" w:bidi="ar-SA"/>
        </w:rPr>
        <w:t xml:space="preserve"> </w:t>
      </w:r>
      <w:r w:rsidR="00D57EE0" w:rsidRPr="006715C0">
        <w:rPr>
          <w:rFonts w:ascii="Arial" w:eastAsia="Calibri" w:hAnsi="Arial" w:cs="Arial"/>
          <w:lang w:val="ro-RO" w:eastAsia="de-DE" w:bidi="ar-SA"/>
        </w:rPr>
        <w:t xml:space="preserve">UE </w:t>
      </w:r>
      <w:r w:rsidR="003253BD" w:rsidRPr="006715C0">
        <w:rPr>
          <w:rFonts w:ascii="Arial" w:eastAsia="Calibri" w:hAnsi="Arial" w:cs="Arial"/>
          <w:lang w:val="ro-RO" w:eastAsia="de-DE" w:bidi="ar-SA"/>
        </w:rPr>
        <w:t>pentru</w:t>
      </w:r>
      <w:r w:rsidR="00242A5F" w:rsidRPr="006715C0">
        <w:rPr>
          <w:rFonts w:ascii="Arial" w:eastAsia="Calibri" w:hAnsi="Arial" w:cs="Arial"/>
          <w:lang w:val="ro-RO" w:eastAsia="de-DE" w:bidi="ar-SA"/>
        </w:rPr>
        <w:t xml:space="preserve"> calculul de capacitate cu </w:t>
      </w:r>
      <w:r w:rsidR="00D57EE0" w:rsidRPr="006715C0">
        <w:rPr>
          <w:rFonts w:ascii="Arial" w:eastAsia="Calibri" w:hAnsi="Arial" w:cs="Arial"/>
          <w:lang w:val="ro-RO" w:eastAsia="de-DE" w:bidi="ar-SA"/>
        </w:rPr>
        <w:t xml:space="preserve">statele </w:t>
      </w:r>
      <w:r w:rsidR="00242A5F" w:rsidRPr="006715C0">
        <w:rPr>
          <w:rFonts w:ascii="Arial" w:eastAsia="Calibri" w:hAnsi="Arial" w:cs="Arial"/>
          <w:lang w:val="ro-RO" w:eastAsia="de-DE" w:bidi="ar-SA"/>
        </w:rPr>
        <w:t xml:space="preserve">din afara UE </w:t>
      </w:r>
      <w:r w:rsidRPr="006715C0">
        <w:rPr>
          <w:rFonts w:ascii="Arial" w:eastAsia="Calibri" w:hAnsi="Arial" w:cs="Arial"/>
          <w:lang w:val="ro-RO" w:eastAsia="de-DE" w:bidi="ar-SA"/>
        </w:rPr>
        <w:t>și modul</w:t>
      </w:r>
      <w:r w:rsidR="00330134" w:rsidRPr="006715C0">
        <w:rPr>
          <w:rFonts w:ascii="Arial" w:eastAsia="Calibri" w:hAnsi="Arial" w:cs="Arial"/>
          <w:lang w:val="ro-RO" w:eastAsia="de-DE" w:bidi="ar-SA"/>
        </w:rPr>
        <w:t xml:space="preserve"> de</w:t>
      </w:r>
      <w:r w:rsidRPr="006715C0">
        <w:rPr>
          <w:rFonts w:ascii="Arial" w:eastAsia="Calibri" w:hAnsi="Arial" w:cs="Arial"/>
          <w:lang w:val="ro-RO" w:eastAsia="de-DE" w:bidi="ar-SA"/>
        </w:rPr>
        <w:t xml:space="preserve"> împărțire </w:t>
      </w:r>
      <w:r w:rsidR="007C3C7C" w:rsidRPr="006715C0">
        <w:rPr>
          <w:rFonts w:ascii="Arial" w:eastAsia="Calibri" w:hAnsi="Arial" w:cs="Arial"/>
          <w:lang w:val="ro-RO" w:eastAsia="de-DE" w:bidi="ar-SA"/>
        </w:rPr>
        <w:t xml:space="preserve">a </w:t>
      </w:r>
      <w:r w:rsidRPr="006715C0">
        <w:rPr>
          <w:rFonts w:ascii="Arial" w:eastAsia="Calibri" w:hAnsi="Arial" w:cs="Arial"/>
          <w:lang w:val="ro-RO" w:eastAsia="de-DE" w:bidi="ar-SA"/>
        </w:rPr>
        <w:t xml:space="preserve">costurilor cu acțiunile </w:t>
      </w:r>
      <w:r w:rsidR="007C3C7C" w:rsidRPr="006715C0">
        <w:rPr>
          <w:rFonts w:ascii="Arial" w:eastAsia="Calibri" w:hAnsi="Arial" w:cs="Arial"/>
          <w:lang w:val="ro-RO" w:eastAsia="de-DE" w:bidi="ar-SA"/>
        </w:rPr>
        <w:t xml:space="preserve">de </w:t>
      </w:r>
      <w:r w:rsidRPr="006715C0">
        <w:rPr>
          <w:rFonts w:ascii="Arial" w:eastAsia="Calibri" w:hAnsi="Arial" w:cs="Arial"/>
          <w:lang w:val="ro-RO" w:eastAsia="de-DE" w:bidi="ar-SA"/>
        </w:rPr>
        <w:t>remediere.</w:t>
      </w:r>
    </w:p>
    <w:p w14:paraId="7DE6B4DF" w14:textId="3FA97F0C" w:rsidR="00987926" w:rsidRPr="006715C0" w:rsidRDefault="00D51679" w:rsidP="00987926">
      <w:pPr>
        <w:spacing w:after="120"/>
        <w:ind w:left="1134"/>
        <w:jc w:val="both"/>
        <w:rPr>
          <w:rFonts w:ascii="Arial" w:eastAsia="Calibri" w:hAnsi="Arial" w:cs="Arial"/>
          <w:lang w:val="ro-RO" w:eastAsia="de-DE" w:bidi="ar-SA"/>
        </w:rPr>
      </w:pPr>
      <w:r w:rsidRPr="006715C0">
        <w:rPr>
          <w:rFonts w:ascii="Arial" w:eastAsia="Calibri" w:hAnsi="Arial" w:cs="Arial"/>
          <w:lang w:val="ro-RO" w:eastAsia="de-DE" w:bidi="ar-SA"/>
        </w:rPr>
        <w:t xml:space="preserve">Schimburile transfrontaliere pe granițele României din afara UE au impact asupra capacității minime disponibile pentru </w:t>
      </w:r>
      <w:r w:rsidR="00250CC3" w:rsidRPr="006715C0">
        <w:rPr>
          <w:rFonts w:ascii="Arial" w:eastAsia="Calibri" w:hAnsi="Arial" w:cs="Arial"/>
          <w:lang w:val="ro-RO" w:eastAsia="en-GB" w:bidi="ar-SA"/>
        </w:rPr>
        <w:t>schimburile transfrontaliere</w:t>
      </w:r>
      <w:r w:rsidRPr="006715C0">
        <w:rPr>
          <w:rFonts w:ascii="Arial" w:eastAsia="Calibri" w:hAnsi="Arial" w:cs="Arial"/>
          <w:lang w:val="ro-RO" w:eastAsia="de-DE" w:bidi="ar-SA"/>
        </w:rPr>
        <w:t xml:space="preserve"> pe </w:t>
      </w:r>
      <w:r w:rsidR="004E4DAC" w:rsidRPr="006715C0">
        <w:rPr>
          <w:rFonts w:ascii="Arial" w:eastAsia="Calibri" w:hAnsi="Arial" w:cs="Arial"/>
          <w:lang w:val="ro-RO" w:eastAsia="de-DE" w:bidi="ar-SA"/>
        </w:rPr>
        <w:t xml:space="preserve">granițele UE ale </w:t>
      </w:r>
      <w:r w:rsidRPr="006715C0">
        <w:rPr>
          <w:rFonts w:ascii="Arial" w:eastAsia="Calibri" w:hAnsi="Arial" w:cs="Arial"/>
          <w:lang w:val="ro-RO" w:eastAsia="de-DE" w:bidi="ar-SA"/>
        </w:rPr>
        <w:t>Români</w:t>
      </w:r>
      <w:r w:rsidR="004E4DAC" w:rsidRPr="006715C0">
        <w:rPr>
          <w:rFonts w:ascii="Arial" w:eastAsia="Calibri" w:hAnsi="Arial" w:cs="Arial"/>
          <w:lang w:val="ro-RO" w:eastAsia="de-DE" w:bidi="ar-SA"/>
        </w:rPr>
        <w:t>ei</w:t>
      </w:r>
      <w:r w:rsidR="00242A5F" w:rsidRPr="006715C0">
        <w:rPr>
          <w:rFonts w:ascii="Arial" w:eastAsia="Calibri" w:hAnsi="Arial" w:cs="Arial"/>
          <w:lang w:val="ro-RO" w:eastAsia="de-DE" w:bidi="ar-SA"/>
        </w:rPr>
        <w:t xml:space="preserve"> și nu pot fi artificial neglijate în procesul de calcul</w:t>
      </w:r>
      <w:r w:rsidRPr="006715C0">
        <w:rPr>
          <w:rFonts w:ascii="Arial" w:eastAsia="Calibri" w:hAnsi="Arial" w:cs="Arial"/>
          <w:lang w:val="ro-RO" w:eastAsia="de-DE" w:bidi="ar-SA"/>
        </w:rPr>
        <w:t xml:space="preserve">. </w:t>
      </w:r>
      <w:r w:rsidR="004E4DAC" w:rsidRPr="006715C0">
        <w:rPr>
          <w:rFonts w:ascii="Arial" w:eastAsia="Calibri" w:hAnsi="Arial" w:cs="Arial"/>
          <w:lang w:val="ro-RO" w:eastAsia="de-DE" w:bidi="ar-SA"/>
        </w:rPr>
        <w:t xml:space="preserve">Granița România – Ungaria, </w:t>
      </w:r>
      <w:r w:rsidRPr="006715C0">
        <w:rPr>
          <w:rFonts w:ascii="Arial" w:eastAsia="Calibri" w:hAnsi="Arial" w:cs="Arial"/>
          <w:lang w:val="ro-RO" w:eastAsia="de-DE" w:bidi="ar-SA"/>
        </w:rPr>
        <w:t xml:space="preserve">din cadrul </w:t>
      </w:r>
      <w:r w:rsidR="00CE07AB" w:rsidRPr="006715C0">
        <w:rPr>
          <w:rFonts w:ascii="Arial" w:eastAsia="Calibri" w:hAnsi="Arial" w:cs="Arial"/>
          <w:lang w:val="ro-RO" w:eastAsia="de-DE" w:bidi="ar-SA"/>
        </w:rPr>
        <w:t xml:space="preserve">regiunii </w:t>
      </w:r>
      <w:r w:rsidRPr="006715C0">
        <w:rPr>
          <w:rFonts w:ascii="Arial" w:eastAsia="Calibri" w:hAnsi="Arial" w:cs="Arial"/>
          <w:lang w:val="ro-RO" w:eastAsia="de-DE" w:bidi="ar-SA"/>
        </w:rPr>
        <w:t>Core</w:t>
      </w:r>
      <w:r w:rsidR="004E4DAC" w:rsidRPr="006715C0">
        <w:rPr>
          <w:rFonts w:ascii="Arial" w:eastAsia="Calibri" w:hAnsi="Arial" w:cs="Arial"/>
          <w:lang w:val="ro-RO" w:eastAsia="de-DE" w:bidi="ar-SA"/>
        </w:rPr>
        <w:t>,</w:t>
      </w:r>
      <w:r w:rsidRPr="006715C0">
        <w:rPr>
          <w:rFonts w:ascii="Arial" w:eastAsia="Calibri" w:hAnsi="Arial" w:cs="Arial"/>
          <w:lang w:val="ro-RO" w:eastAsia="de-DE" w:bidi="ar-SA"/>
        </w:rPr>
        <w:t xml:space="preserve"> este influențată </w:t>
      </w:r>
      <w:r w:rsidR="004D45BB" w:rsidRPr="006715C0">
        <w:rPr>
          <w:rFonts w:ascii="Arial" w:eastAsia="Calibri" w:hAnsi="Arial" w:cs="Arial"/>
          <w:lang w:val="ro-RO" w:eastAsia="de-DE" w:bidi="ar-SA"/>
        </w:rPr>
        <w:t>atât de</w:t>
      </w:r>
      <w:r w:rsidRPr="006715C0">
        <w:rPr>
          <w:rFonts w:ascii="Arial" w:eastAsia="Calibri" w:hAnsi="Arial" w:cs="Arial"/>
          <w:lang w:val="ro-RO" w:eastAsia="de-DE" w:bidi="ar-SA"/>
        </w:rPr>
        <w:t xml:space="preserve"> schimburile transfrontaliere de pe graniț</w:t>
      </w:r>
      <w:r w:rsidR="004D45BB" w:rsidRPr="006715C0">
        <w:rPr>
          <w:rFonts w:ascii="Arial" w:eastAsia="Calibri" w:hAnsi="Arial" w:cs="Arial"/>
          <w:lang w:val="ro-RO" w:eastAsia="de-DE" w:bidi="ar-SA"/>
        </w:rPr>
        <w:t>a</w:t>
      </w:r>
      <w:r w:rsidRPr="006715C0">
        <w:rPr>
          <w:rFonts w:ascii="Arial" w:eastAsia="Calibri" w:hAnsi="Arial" w:cs="Arial"/>
          <w:lang w:val="ro-RO" w:eastAsia="de-DE" w:bidi="ar-SA"/>
        </w:rPr>
        <w:t xml:space="preserve"> </w:t>
      </w:r>
      <w:r w:rsidR="004D45BB" w:rsidRPr="006715C0">
        <w:rPr>
          <w:rFonts w:ascii="Arial" w:eastAsia="Calibri" w:hAnsi="Arial" w:cs="Arial"/>
          <w:lang w:val="ro-RO" w:eastAsia="de-DE" w:bidi="ar-SA"/>
        </w:rPr>
        <w:t>România – Serbia, cât și de cele</w:t>
      </w:r>
      <w:r w:rsidR="00B64615" w:rsidRPr="006715C0">
        <w:rPr>
          <w:rFonts w:ascii="Arial" w:eastAsia="Calibri" w:hAnsi="Arial" w:cs="Arial"/>
          <w:lang w:val="ro-RO" w:eastAsia="de-DE" w:bidi="ar-SA"/>
        </w:rPr>
        <w:t xml:space="preserve"> de</w:t>
      </w:r>
      <w:r w:rsidR="004D45BB" w:rsidRPr="006715C0">
        <w:rPr>
          <w:rFonts w:ascii="Arial" w:eastAsia="Calibri" w:hAnsi="Arial" w:cs="Arial"/>
          <w:lang w:val="ro-RO" w:eastAsia="de-DE" w:bidi="ar-SA"/>
        </w:rPr>
        <w:t xml:space="preserve"> pe </w:t>
      </w:r>
      <w:r w:rsidR="004E4DAC" w:rsidRPr="006715C0">
        <w:rPr>
          <w:rFonts w:ascii="Arial" w:eastAsia="Calibri" w:hAnsi="Arial" w:cs="Arial"/>
          <w:lang w:val="ro-RO" w:eastAsia="de-DE" w:bidi="ar-SA"/>
        </w:rPr>
        <w:t xml:space="preserve">granița </w:t>
      </w:r>
      <w:r w:rsidR="004D45BB" w:rsidRPr="006715C0">
        <w:rPr>
          <w:rFonts w:ascii="Arial" w:eastAsia="Calibri" w:hAnsi="Arial" w:cs="Arial"/>
          <w:lang w:val="ro-RO" w:eastAsia="de-DE" w:bidi="ar-SA"/>
        </w:rPr>
        <w:t xml:space="preserve">România – Ucraina deoarece </w:t>
      </w:r>
      <w:r w:rsidR="00A31C49" w:rsidRPr="006715C0">
        <w:rPr>
          <w:rFonts w:ascii="Arial" w:eastAsia="Calibri" w:hAnsi="Arial" w:cs="Arial"/>
          <w:lang w:val="ro-RO" w:eastAsia="de-DE" w:bidi="ar-SA"/>
        </w:rPr>
        <w:t>ambele OTS din</w:t>
      </w:r>
      <w:r w:rsidR="00B64615" w:rsidRPr="006715C0">
        <w:rPr>
          <w:rFonts w:ascii="Arial" w:eastAsia="Calibri" w:hAnsi="Arial" w:cs="Arial"/>
          <w:lang w:val="ro-RO" w:eastAsia="de-DE" w:bidi="ar-SA"/>
        </w:rPr>
        <w:t xml:space="preserve"> </w:t>
      </w:r>
      <w:r w:rsidR="00CE07AB" w:rsidRPr="006715C0">
        <w:rPr>
          <w:rFonts w:ascii="Arial" w:eastAsia="Calibri" w:hAnsi="Arial" w:cs="Arial"/>
          <w:lang w:val="ro-RO" w:eastAsia="de-DE" w:bidi="ar-SA"/>
        </w:rPr>
        <w:t xml:space="preserve">regiunea </w:t>
      </w:r>
      <w:r w:rsidR="00A31C49" w:rsidRPr="006715C0">
        <w:rPr>
          <w:rFonts w:ascii="Arial" w:eastAsia="Calibri" w:hAnsi="Arial" w:cs="Arial"/>
          <w:lang w:val="ro-RO" w:eastAsia="de-DE" w:bidi="ar-SA"/>
        </w:rPr>
        <w:t>Core au granițe comune cu Serbia și Ucraina</w:t>
      </w:r>
      <w:r w:rsidR="00B64615" w:rsidRPr="006715C0">
        <w:rPr>
          <w:rFonts w:ascii="Arial" w:eastAsia="Calibri" w:hAnsi="Arial" w:cs="Arial"/>
          <w:lang w:val="ro-RO" w:eastAsia="de-DE" w:bidi="ar-SA"/>
        </w:rPr>
        <w:t xml:space="preserve">. </w:t>
      </w:r>
      <w:r w:rsidR="004E4DAC" w:rsidRPr="006715C0">
        <w:rPr>
          <w:rFonts w:ascii="Arial" w:eastAsia="Calibri" w:hAnsi="Arial" w:cs="Arial"/>
          <w:lang w:val="ro-RO" w:eastAsia="de-DE" w:bidi="ar-SA"/>
        </w:rPr>
        <w:t xml:space="preserve">Similar, schimburile transfrontaliere de pe granița România – Bulgaria sunt influențate de schimburile </w:t>
      </w:r>
      <w:r w:rsidR="00CE07AB" w:rsidRPr="006715C0">
        <w:rPr>
          <w:rFonts w:ascii="Arial" w:eastAsia="Calibri" w:hAnsi="Arial" w:cs="Arial"/>
          <w:lang w:val="ro-RO" w:eastAsia="de-DE" w:bidi="ar-SA"/>
        </w:rPr>
        <w:t xml:space="preserve">transfrontaliere pe granițele </w:t>
      </w:r>
      <w:r w:rsidR="004E4DAC" w:rsidRPr="006715C0">
        <w:rPr>
          <w:rFonts w:ascii="Arial" w:eastAsia="Calibri" w:hAnsi="Arial" w:cs="Arial"/>
          <w:lang w:val="ro-RO" w:eastAsia="de-DE" w:bidi="ar-SA"/>
        </w:rPr>
        <w:t>România – Serbia și Bulgaria – Serbia.</w:t>
      </w:r>
      <w:r w:rsidR="00987926" w:rsidRPr="006715C0">
        <w:rPr>
          <w:rFonts w:ascii="Arial" w:eastAsia="Calibri" w:hAnsi="Arial" w:cs="Arial"/>
          <w:lang w:val="ro-RO" w:eastAsia="de-DE" w:bidi="ar-SA"/>
        </w:rPr>
        <w:t xml:space="preserve"> Neconsiderarea fluxurilor cu statele din afara UE duce la un dezavantaj semnificativ pentru OTS cu expunere mai mare la acest tip de fluxuri.</w:t>
      </w:r>
    </w:p>
    <w:p w14:paraId="37310D1A" w14:textId="0A8EF187" w:rsidR="004F2E62" w:rsidRPr="006715C0" w:rsidRDefault="004F2E62" w:rsidP="004C5007">
      <w:pPr>
        <w:pStyle w:val="ListParagraph"/>
        <w:widowControl w:val="0"/>
        <w:numPr>
          <w:ilvl w:val="0"/>
          <w:numId w:val="14"/>
        </w:numPr>
        <w:spacing w:after="120"/>
        <w:ind w:left="1134"/>
        <w:contextualSpacing w:val="0"/>
        <w:jc w:val="both"/>
        <w:rPr>
          <w:rFonts w:ascii="Arial" w:hAnsi="Arial" w:cs="Arial"/>
          <w:b/>
          <w:bCs/>
          <w:i/>
          <w:iCs/>
          <w:lang w:val="ro-RO"/>
        </w:rPr>
      </w:pPr>
      <w:r w:rsidRPr="006715C0">
        <w:rPr>
          <w:rFonts w:ascii="Arial" w:hAnsi="Arial" w:cs="Arial"/>
          <w:b/>
          <w:bCs/>
          <w:i/>
          <w:iCs/>
          <w:lang w:val="ro-RO"/>
        </w:rPr>
        <w:t>Lipsa coordonării între regiunile de calcul de capacitate cu impact asupra</w:t>
      </w:r>
      <w:r w:rsidR="00971838" w:rsidRPr="006715C0">
        <w:rPr>
          <w:rFonts w:ascii="Arial" w:hAnsi="Arial" w:cs="Arial"/>
          <w:b/>
          <w:bCs/>
          <w:i/>
          <w:iCs/>
          <w:lang w:val="ro-RO"/>
        </w:rPr>
        <w:t xml:space="preserve"> fluxurilor</w:t>
      </w:r>
      <w:r w:rsidR="00A31C49" w:rsidRPr="006715C0">
        <w:rPr>
          <w:rFonts w:ascii="Arial" w:hAnsi="Arial" w:cs="Arial"/>
          <w:b/>
          <w:bCs/>
          <w:i/>
          <w:iCs/>
          <w:lang w:val="ro-RO"/>
        </w:rPr>
        <w:t xml:space="preserve"> de putere</w:t>
      </w:r>
      <w:r w:rsidR="00971838" w:rsidRPr="006715C0">
        <w:rPr>
          <w:rFonts w:ascii="Arial" w:hAnsi="Arial" w:cs="Arial"/>
          <w:b/>
          <w:bCs/>
          <w:i/>
          <w:iCs/>
          <w:lang w:val="ro-RO"/>
        </w:rPr>
        <w:t xml:space="preserve"> pe elementele de rețea critice.</w:t>
      </w:r>
    </w:p>
    <w:p w14:paraId="28D46DCF" w14:textId="647BC659" w:rsidR="00250EAC" w:rsidRPr="006715C0" w:rsidRDefault="00204C96" w:rsidP="004A5318">
      <w:pPr>
        <w:pStyle w:val="ListParagraph"/>
        <w:widowControl w:val="0"/>
        <w:spacing w:after="0"/>
        <w:ind w:left="1134"/>
        <w:contextualSpacing w:val="0"/>
        <w:jc w:val="both"/>
        <w:rPr>
          <w:rFonts w:ascii="Arial" w:hAnsi="Arial" w:cs="Arial"/>
          <w:lang w:val="ro-RO"/>
        </w:rPr>
      </w:pPr>
      <w:r w:rsidRPr="006715C0">
        <w:rPr>
          <w:rFonts w:ascii="Arial" w:hAnsi="Arial" w:cs="Arial"/>
          <w:lang w:val="ro-RO"/>
        </w:rPr>
        <w:t xml:space="preserve">CNTEE Transelectrica SA este parte </w:t>
      </w:r>
      <w:r w:rsidR="004A5318" w:rsidRPr="006715C0">
        <w:rPr>
          <w:rFonts w:ascii="Arial" w:hAnsi="Arial" w:cs="Arial"/>
          <w:lang w:val="ro-RO"/>
        </w:rPr>
        <w:t xml:space="preserve">din două regiuni de calcul de capacitate, </w:t>
      </w:r>
      <w:r w:rsidR="00CE07AB" w:rsidRPr="006715C0">
        <w:rPr>
          <w:rFonts w:ascii="Arial" w:hAnsi="Arial" w:cs="Arial"/>
          <w:lang w:val="ro-RO"/>
        </w:rPr>
        <w:t xml:space="preserve">regiunea </w:t>
      </w:r>
      <w:r w:rsidRPr="006715C0">
        <w:rPr>
          <w:rFonts w:ascii="Arial" w:hAnsi="Arial" w:cs="Arial"/>
          <w:lang w:val="ro-RO"/>
        </w:rPr>
        <w:lastRenderedPageBreak/>
        <w:t>SEE cu granița România – Bulgaria</w:t>
      </w:r>
      <w:r w:rsidR="004A5318" w:rsidRPr="006715C0">
        <w:rPr>
          <w:rFonts w:ascii="Arial" w:hAnsi="Arial" w:cs="Arial"/>
          <w:lang w:val="ro-RO"/>
        </w:rPr>
        <w:t xml:space="preserve"> și </w:t>
      </w:r>
      <w:r w:rsidR="00CE07AB" w:rsidRPr="006715C0">
        <w:rPr>
          <w:rFonts w:ascii="Arial" w:hAnsi="Arial" w:cs="Arial"/>
          <w:lang w:val="ro-RO"/>
        </w:rPr>
        <w:t>regiunea</w:t>
      </w:r>
      <w:r w:rsidR="004A5318" w:rsidRPr="006715C0">
        <w:rPr>
          <w:rFonts w:ascii="Arial" w:hAnsi="Arial" w:cs="Arial"/>
          <w:lang w:val="ro-RO"/>
        </w:rPr>
        <w:t xml:space="preserve"> Core pentru granița România – Ungaria</w:t>
      </w:r>
      <w:r w:rsidRPr="006715C0">
        <w:rPr>
          <w:rFonts w:ascii="Arial" w:hAnsi="Arial" w:cs="Arial"/>
          <w:lang w:val="ro-RO"/>
        </w:rPr>
        <w:t xml:space="preserve">. Mai mult, </w:t>
      </w:r>
      <w:r w:rsidR="007C3C7C" w:rsidRPr="006715C0">
        <w:rPr>
          <w:rFonts w:ascii="Arial" w:hAnsi="Arial" w:cs="Arial"/>
          <w:lang w:val="ro-RO"/>
        </w:rPr>
        <w:t xml:space="preserve">pentru </w:t>
      </w:r>
      <w:r w:rsidRPr="006715C0">
        <w:rPr>
          <w:rFonts w:ascii="Arial" w:hAnsi="Arial" w:cs="Arial"/>
          <w:lang w:val="ro-RO"/>
        </w:rPr>
        <w:t xml:space="preserve">cele </w:t>
      </w:r>
      <w:r w:rsidR="00F37A4B" w:rsidRPr="006715C0">
        <w:rPr>
          <w:rFonts w:ascii="Arial" w:hAnsi="Arial" w:cs="Arial"/>
          <w:lang w:val="ro-RO"/>
        </w:rPr>
        <w:t>trei</w:t>
      </w:r>
      <w:r w:rsidRPr="006715C0">
        <w:rPr>
          <w:rFonts w:ascii="Arial" w:hAnsi="Arial" w:cs="Arial"/>
          <w:lang w:val="ro-RO"/>
        </w:rPr>
        <w:t xml:space="preserve"> granițe din afara UE nu există un calcul coordonat</w:t>
      </w:r>
      <w:r w:rsidR="004A5318" w:rsidRPr="006715C0">
        <w:rPr>
          <w:rFonts w:ascii="Arial" w:hAnsi="Arial" w:cs="Arial"/>
          <w:lang w:val="ro-RO"/>
        </w:rPr>
        <w:t xml:space="preserve"> la momentul actual</w:t>
      </w:r>
      <w:r w:rsidRPr="006715C0">
        <w:rPr>
          <w:rFonts w:ascii="Arial" w:hAnsi="Arial" w:cs="Arial"/>
          <w:lang w:val="ro-RO"/>
        </w:rPr>
        <w:t xml:space="preserve">. Schimburile de </w:t>
      </w:r>
      <w:r w:rsidR="00D57EE0" w:rsidRPr="006715C0">
        <w:rPr>
          <w:rFonts w:ascii="Arial" w:hAnsi="Arial" w:cs="Arial"/>
          <w:lang w:val="ro-RO"/>
        </w:rPr>
        <w:t xml:space="preserve">energie </w:t>
      </w:r>
      <w:r w:rsidR="00CE07AB" w:rsidRPr="006715C0">
        <w:rPr>
          <w:rFonts w:ascii="Arial" w:hAnsi="Arial" w:cs="Arial"/>
          <w:lang w:val="ro-RO"/>
        </w:rPr>
        <w:t xml:space="preserve">electrică </w:t>
      </w:r>
      <w:r w:rsidRPr="006715C0">
        <w:rPr>
          <w:rFonts w:ascii="Arial" w:hAnsi="Arial" w:cs="Arial"/>
          <w:lang w:val="ro-RO"/>
        </w:rPr>
        <w:t xml:space="preserve">pe granițele </w:t>
      </w:r>
      <w:r w:rsidR="004A5318" w:rsidRPr="006715C0">
        <w:rPr>
          <w:rFonts w:ascii="Arial" w:hAnsi="Arial" w:cs="Arial"/>
          <w:lang w:val="ro-RO"/>
        </w:rPr>
        <w:t>care nu fac parte din procesul de calcul coordonat într-</w:t>
      </w:r>
      <w:r w:rsidR="00CE07AB" w:rsidRPr="006715C0">
        <w:rPr>
          <w:rFonts w:ascii="Arial" w:hAnsi="Arial" w:cs="Arial"/>
          <w:lang w:val="ro-RO"/>
        </w:rPr>
        <w:t>o</w:t>
      </w:r>
      <w:r w:rsidR="004A5318" w:rsidRPr="006715C0">
        <w:rPr>
          <w:rFonts w:ascii="Arial" w:hAnsi="Arial" w:cs="Arial"/>
          <w:lang w:val="ro-RO"/>
        </w:rPr>
        <w:t xml:space="preserve"> anumit</w:t>
      </w:r>
      <w:r w:rsidR="00CE07AB" w:rsidRPr="006715C0">
        <w:rPr>
          <w:rFonts w:ascii="Arial" w:hAnsi="Arial" w:cs="Arial"/>
          <w:lang w:val="ro-RO"/>
        </w:rPr>
        <w:t>ă regiune</w:t>
      </w:r>
      <w:r w:rsidR="008B3E33" w:rsidRPr="006715C0">
        <w:rPr>
          <w:rFonts w:ascii="Arial" w:hAnsi="Arial" w:cs="Arial"/>
          <w:lang w:val="ro-RO"/>
        </w:rPr>
        <w:t xml:space="preserve"> </w:t>
      </w:r>
      <w:r w:rsidRPr="006715C0">
        <w:rPr>
          <w:rFonts w:ascii="Arial" w:hAnsi="Arial" w:cs="Arial"/>
          <w:lang w:val="ro-RO"/>
        </w:rPr>
        <w:t>sunt considerate fixe în procesul de calcul de capacitate</w:t>
      </w:r>
      <w:r w:rsidR="008B3E33" w:rsidRPr="006715C0">
        <w:rPr>
          <w:rFonts w:ascii="Arial" w:hAnsi="Arial" w:cs="Arial"/>
          <w:lang w:val="ro-RO"/>
        </w:rPr>
        <w:t xml:space="preserve"> </w:t>
      </w:r>
      <w:r w:rsidR="004A5318" w:rsidRPr="006715C0">
        <w:rPr>
          <w:rFonts w:ascii="Arial" w:hAnsi="Arial" w:cs="Arial"/>
          <w:lang w:val="ro-RO"/>
        </w:rPr>
        <w:t xml:space="preserve">(de exemplu, în </w:t>
      </w:r>
      <w:r w:rsidR="00CE07AB" w:rsidRPr="006715C0">
        <w:rPr>
          <w:rFonts w:ascii="Arial" w:hAnsi="Arial" w:cs="Arial"/>
          <w:lang w:val="ro-RO"/>
        </w:rPr>
        <w:t>regiunea</w:t>
      </w:r>
      <w:r w:rsidR="004A5318" w:rsidRPr="006715C0">
        <w:rPr>
          <w:rFonts w:ascii="Arial" w:hAnsi="Arial" w:cs="Arial"/>
          <w:lang w:val="ro-RO"/>
        </w:rPr>
        <w:t xml:space="preserve"> Core schimburile </w:t>
      </w:r>
      <w:r w:rsidR="00CE07AB" w:rsidRPr="006715C0">
        <w:rPr>
          <w:rFonts w:ascii="Arial" w:hAnsi="Arial" w:cs="Arial"/>
          <w:lang w:val="ro-RO"/>
        </w:rPr>
        <w:t xml:space="preserve">transfrontaliere </w:t>
      </w:r>
      <w:r w:rsidR="004A5318" w:rsidRPr="006715C0">
        <w:rPr>
          <w:rFonts w:ascii="Arial" w:hAnsi="Arial" w:cs="Arial"/>
          <w:lang w:val="ro-RO"/>
        </w:rPr>
        <w:t>pe granițele cu Bulgaria, Serbia, Ucraina și Republica Moldova sunt considerate fixate în modelul comun de rețea)</w:t>
      </w:r>
      <w:r w:rsidRPr="006715C0">
        <w:rPr>
          <w:rFonts w:ascii="Arial" w:hAnsi="Arial" w:cs="Arial"/>
          <w:lang w:val="ro-RO"/>
        </w:rPr>
        <w:t>.</w:t>
      </w:r>
      <w:r w:rsidR="00DC289A" w:rsidRPr="006715C0">
        <w:rPr>
          <w:rFonts w:ascii="Arial" w:hAnsi="Arial" w:cs="Arial"/>
          <w:lang w:val="ro-RO"/>
        </w:rPr>
        <w:t xml:space="preserve"> Orice deviație de la aceste valori prognozate cu două zile înainte de ziua de livrare a energiei electrice conduce la încărcări diferite pe elementele critice de rețea cu riscuri pentru siguranța în funcționare a SEN.</w:t>
      </w:r>
    </w:p>
    <w:p w14:paraId="6CF1A1E0" w14:textId="3C0C9E3F" w:rsidR="009831B2" w:rsidRPr="006715C0" w:rsidRDefault="00256F04" w:rsidP="009831B2">
      <w:pPr>
        <w:pStyle w:val="ListParagraph"/>
        <w:widowControl w:val="0"/>
        <w:spacing w:after="120"/>
        <w:ind w:left="1134"/>
        <w:jc w:val="both"/>
        <w:rPr>
          <w:rFonts w:ascii="Arial" w:hAnsi="Arial" w:cs="Arial"/>
          <w:lang w:val="ro-RO"/>
        </w:rPr>
      </w:pPr>
      <w:r w:rsidRPr="006715C0">
        <w:rPr>
          <w:rFonts w:ascii="Arial" w:hAnsi="Arial" w:cs="Arial"/>
          <w:lang w:val="ro-RO"/>
        </w:rPr>
        <w:t xml:space="preserve">De asemenea, </w:t>
      </w:r>
      <w:r w:rsidR="004B1DAF" w:rsidRPr="006715C0">
        <w:rPr>
          <w:rFonts w:ascii="Arial" w:hAnsi="Arial" w:cs="Arial"/>
          <w:lang w:val="ro-RO"/>
        </w:rPr>
        <w:t xml:space="preserve">lipsa coordonării între regiuni devine critică pentru România în situații cu </w:t>
      </w:r>
      <w:r w:rsidRPr="006715C0">
        <w:rPr>
          <w:rFonts w:ascii="Arial" w:hAnsi="Arial" w:cs="Arial"/>
          <w:lang w:val="ro-RO"/>
        </w:rPr>
        <w:t>export mare de putere din zona de sud</w:t>
      </w:r>
      <w:r w:rsidR="007C3C7C" w:rsidRPr="006715C0">
        <w:rPr>
          <w:rFonts w:ascii="Arial" w:hAnsi="Arial" w:cs="Arial"/>
          <w:lang w:val="ro-RO"/>
        </w:rPr>
        <w:t xml:space="preserve"> – </w:t>
      </w:r>
      <w:r w:rsidRPr="006715C0">
        <w:rPr>
          <w:rFonts w:ascii="Arial" w:hAnsi="Arial" w:cs="Arial"/>
          <w:lang w:val="ro-RO"/>
        </w:rPr>
        <w:t>est a Europei Continentale către zona centrală</w:t>
      </w:r>
      <w:r w:rsidR="004B1DAF" w:rsidRPr="006715C0">
        <w:rPr>
          <w:rFonts w:ascii="Arial" w:hAnsi="Arial" w:cs="Arial"/>
          <w:lang w:val="ro-RO"/>
        </w:rPr>
        <w:t xml:space="preserve">. Mai precis, </w:t>
      </w:r>
      <w:r w:rsidRPr="006715C0">
        <w:rPr>
          <w:rFonts w:ascii="Arial" w:hAnsi="Arial" w:cs="Arial"/>
          <w:lang w:val="ro-RO"/>
        </w:rPr>
        <w:t>perioadele când România importă energie electrică pe granițele cu Bulgaria și Serbia (granițele din sud) și exportă pe granițele cu Ungaria</w:t>
      </w:r>
      <w:r w:rsidR="00CD41F6" w:rsidRPr="006715C0">
        <w:rPr>
          <w:rFonts w:ascii="Arial" w:hAnsi="Arial" w:cs="Arial"/>
          <w:lang w:val="ro-RO"/>
        </w:rPr>
        <w:t xml:space="preserve">, </w:t>
      </w:r>
      <w:r w:rsidRPr="006715C0">
        <w:rPr>
          <w:rFonts w:ascii="Arial" w:hAnsi="Arial" w:cs="Arial"/>
          <w:lang w:val="ro-RO"/>
        </w:rPr>
        <w:t>Ucraina</w:t>
      </w:r>
      <w:r w:rsidR="00CD41F6" w:rsidRPr="006715C0">
        <w:rPr>
          <w:rFonts w:ascii="Arial" w:hAnsi="Arial" w:cs="Arial"/>
          <w:lang w:val="ro-RO"/>
        </w:rPr>
        <w:t xml:space="preserve"> și Republica Moldova</w:t>
      </w:r>
      <w:r w:rsidRPr="006715C0">
        <w:rPr>
          <w:rFonts w:ascii="Arial" w:hAnsi="Arial" w:cs="Arial"/>
          <w:lang w:val="ro-RO"/>
        </w:rPr>
        <w:t xml:space="preserve"> (granițele de vest</w:t>
      </w:r>
      <w:r w:rsidR="00CD41F6" w:rsidRPr="006715C0">
        <w:rPr>
          <w:rFonts w:ascii="Arial" w:hAnsi="Arial" w:cs="Arial"/>
          <w:lang w:val="ro-RO"/>
        </w:rPr>
        <w:t>,</w:t>
      </w:r>
      <w:r w:rsidR="007C3C7C" w:rsidRPr="006715C0">
        <w:rPr>
          <w:rFonts w:ascii="Arial" w:hAnsi="Arial" w:cs="Arial"/>
          <w:lang w:val="ro-RO"/>
        </w:rPr>
        <w:t xml:space="preserve"> de</w:t>
      </w:r>
      <w:r w:rsidRPr="006715C0">
        <w:rPr>
          <w:rFonts w:ascii="Arial" w:hAnsi="Arial" w:cs="Arial"/>
          <w:lang w:val="ro-RO"/>
        </w:rPr>
        <w:t xml:space="preserve"> nord</w:t>
      </w:r>
      <w:r w:rsidR="007C3C7C" w:rsidRPr="006715C0">
        <w:rPr>
          <w:rFonts w:ascii="Arial" w:hAnsi="Arial" w:cs="Arial"/>
          <w:lang w:val="ro-RO"/>
        </w:rPr>
        <w:t xml:space="preserve"> – </w:t>
      </w:r>
      <w:r w:rsidRPr="006715C0">
        <w:rPr>
          <w:rFonts w:ascii="Arial" w:hAnsi="Arial" w:cs="Arial"/>
          <w:lang w:val="ro-RO"/>
        </w:rPr>
        <w:t>vest</w:t>
      </w:r>
      <w:r w:rsidR="00CD41F6" w:rsidRPr="006715C0">
        <w:rPr>
          <w:rFonts w:ascii="Arial" w:hAnsi="Arial" w:cs="Arial"/>
          <w:lang w:val="ro-RO"/>
        </w:rPr>
        <w:t xml:space="preserve"> și est</w:t>
      </w:r>
      <w:r w:rsidRPr="006715C0">
        <w:rPr>
          <w:rFonts w:ascii="Arial" w:hAnsi="Arial" w:cs="Arial"/>
          <w:lang w:val="ro-RO"/>
        </w:rPr>
        <w:t>)</w:t>
      </w:r>
      <w:r w:rsidR="004B1DAF" w:rsidRPr="006715C0">
        <w:rPr>
          <w:rFonts w:ascii="Arial" w:hAnsi="Arial" w:cs="Arial"/>
          <w:lang w:val="ro-RO"/>
        </w:rPr>
        <w:t xml:space="preserve"> implică un </w:t>
      </w:r>
      <w:r w:rsidRPr="006715C0">
        <w:rPr>
          <w:rFonts w:ascii="Arial" w:hAnsi="Arial" w:cs="Arial"/>
          <w:lang w:val="ro-RO"/>
        </w:rPr>
        <w:t>stres ma</w:t>
      </w:r>
      <w:r w:rsidR="004B1DAF" w:rsidRPr="006715C0">
        <w:rPr>
          <w:rFonts w:ascii="Arial" w:hAnsi="Arial" w:cs="Arial"/>
          <w:lang w:val="ro-RO"/>
        </w:rPr>
        <w:t>jor pentru</w:t>
      </w:r>
      <w:r w:rsidRPr="006715C0">
        <w:rPr>
          <w:rFonts w:ascii="Arial" w:hAnsi="Arial" w:cs="Arial"/>
          <w:lang w:val="ro-RO"/>
        </w:rPr>
        <w:t xml:space="preserve"> SEN cu fluxuri </w:t>
      </w:r>
      <w:r w:rsidR="00C91887" w:rsidRPr="006715C0">
        <w:rPr>
          <w:rFonts w:ascii="Arial" w:hAnsi="Arial" w:cs="Arial"/>
          <w:lang w:val="ro-RO"/>
        </w:rPr>
        <w:t xml:space="preserve">ce pot depăși limitele de siguranță </w:t>
      </w:r>
      <w:r w:rsidRPr="006715C0">
        <w:rPr>
          <w:rFonts w:ascii="Arial" w:hAnsi="Arial" w:cs="Arial"/>
          <w:lang w:val="ro-RO"/>
        </w:rPr>
        <w:t>pe elementele din rețeaua electrică de transport</w:t>
      </w:r>
      <w:r w:rsidR="00F2406D" w:rsidRPr="006715C0">
        <w:rPr>
          <w:rFonts w:ascii="Arial" w:hAnsi="Arial" w:cs="Arial"/>
          <w:lang w:val="ro-RO"/>
        </w:rPr>
        <w:t xml:space="preserve">. </w:t>
      </w:r>
      <w:r w:rsidR="009831B2" w:rsidRPr="006715C0">
        <w:rPr>
          <w:rFonts w:ascii="Arial" w:hAnsi="Arial" w:cs="Arial"/>
          <w:lang w:val="ro-RO"/>
        </w:rPr>
        <w:t xml:space="preserve">Aceste tranzite de putere prin România coroborate cu o producție mare în centralele electrice eoliene și hidroelectrice din zona de sud a </w:t>
      </w:r>
      <w:r w:rsidR="00CD41F6" w:rsidRPr="006715C0">
        <w:rPr>
          <w:rFonts w:ascii="Arial" w:hAnsi="Arial" w:cs="Arial"/>
          <w:lang w:val="ro-RO"/>
        </w:rPr>
        <w:t>României</w:t>
      </w:r>
      <w:r w:rsidR="004704F9" w:rsidRPr="006715C0">
        <w:rPr>
          <w:rFonts w:ascii="Arial" w:hAnsi="Arial" w:cs="Arial"/>
          <w:lang w:val="ro-RO"/>
        </w:rPr>
        <w:t>, conduc la:</w:t>
      </w:r>
    </w:p>
    <w:p w14:paraId="0CDBF2EF" w14:textId="4C548C58" w:rsidR="009831B2" w:rsidRPr="006715C0" w:rsidRDefault="009831B2" w:rsidP="00330134">
      <w:pPr>
        <w:pStyle w:val="ListParagraph"/>
        <w:widowControl w:val="0"/>
        <w:spacing w:after="120"/>
        <w:ind w:left="1134"/>
        <w:jc w:val="both"/>
        <w:rPr>
          <w:rFonts w:ascii="Arial" w:hAnsi="Arial" w:cs="Arial"/>
          <w:lang w:val="ro-RO"/>
        </w:rPr>
      </w:pPr>
      <w:r w:rsidRPr="006715C0">
        <w:rPr>
          <w:rFonts w:ascii="Arial" w:hAnsi="Arial" w:cs="Arial"/>
          <w:lang w:val="ro-RO"/>
        </w:rPr>
        <w:t xml:space="preserve">- </w:t>
      </w:r>
      <w:r w:rsidR="004704F9" w:rsidRPr="006715C0">
        <w:rPr>
          <w:rFonts w:ascii="Arial" w:hAnsi="Arial" w:cs="Arial"/>
          <w:lang w:val="ro-RO"/>
        </w:rPr>
        <w:t xml:space="preserve">creșterea fluxurilor de putere pe elementele interne LEA </w:t>
      </w:r>
      <w:r w:rsidRPr="006715C0">
        <w:rPr>
          <w:rFonts w:ascii="Arial" w:hAnsi="Arial" w:cs="Arial"/>
          <w:lang w:val="ro-RO"/>
        </w:rPr>
        <w:t xml:space="preserve">400 kV Smârdan </w:t>
      </w:r>
      <w:r w:rsidR="00C10493" w:rsidRPr="006715C0">
        <w:rPr>
          <w:rFonts w:ascii="Arial" w:hAnsi="Arial" w:cs="Arial"/>
          <w:lang w:val="ro-RO"/>
        </w:rPr>
        <w:t>–</w:t>
      </w:r>
      <w:r w:rsidRPr="006715C0">
        <w:rPr>
          <w:rFonts w:ascii="Arial" w:hAnsi="Arial" w:cs="Arial"/>
          <w:lang w:val="ro-RO"/>
        </w:rPr>
        <w:t xml:space="preserve"> Gutinaș, </w:t>
      </w:r>
      <w:r w:rsidR="00330134" w:rsidRPr="006715C0">
        <w:rPr>
          <w:rFonts w:ascii="Arial" w:hAnsi="Arial" w:cs="Arial"/>
          <w:lang w:val="ro-RO"/>
        </w:rPr>
        <w:t xml:space="preserve">LEA 400 kV </w:t>
      </w:r>
      <w:r w:rsidRPr="006715C0">
        <w:rPr>
          <w:rFonts w:ascii="Arial" w:hAnsi="Arial" w:cs="Arial"/>
          <w:lang w:val="ro-RO"/>
        </w:rPr>
        <w:t xml:space="preserve">Gura Ialomiței </w:t>
      </w:r>
      <w:r w:rsidR="00C10493" w:rsidRPr="006715C0">
        <w:rPr>
          <w:rFonts w:ascii="Arial" w:hAnsi="Arial" w:cs="Arial"/>
          <w:lang w:val="ro-RO"/>
        </w:rPr>
        <w:t>–</w:t>
      </w:r>
      <w:r w:rsidRPr="006715C0">
        <w:rPr>
          <w:rFonts w:ascii="Arial" w:hAnsi="Arial" w:cs="Arial"/>
          <w:lang w:val="ro-RO"/>
        </w:rPr>
        <w:t xml:space="preserve"> București Sud</w:t>
      </w:r>
      <w:r w:rsidR="00CD41F6" w:rsidRPr="006715C0">
        <w:rPr>
          <w:rFonts w:ascii="Arial" w:hAnsi="Arial" w:cs="Arial"/>
          <w:lang w:val="ro-RO"/>
        </w:rPr>
        <w:t xml:space="preserve">, </w:t>
      </w:r>
      <w:r w:rsidR="00330134" w:rsidRPr="006715C0">
        <w:rPr>
          <w:rFonts w:ascii="Arial" w:hAnsi="Arial" w:cs="Arial"/>
          <w:lang w:val="ro-RO"/>
        </w:rPr>
        <w:t xml:space="preserve">LEA 400 kV </w:t>
      </w:r>
      <w:r w:rsidRPr="006715C0">
        <w:rPr>
          <w:rFonts w:ascii="Arial" w:hAnsi="Arial" w:cs="Arial"/>
          <w:lang w:val="ro-RO"/>
        </w:rPr>
        <w:t xml:space="preserve">Pelicanu </w:t>
      </w:r>
      <w:r w:rsidR="00C10493" w:rsidRPr="006715C0">
        <w:rPr>
          <w:rFonts w:ascii="Arial" w:hAnsi="Arial" w:cs="Arial"/>
          <w:lang w:val="ro-RO"/>
        </w:rPr>
        <w:t>–</w:t>
      </w:r>
      <w:r w:rsidRPr="006715C0">
        <w:rPr>
          <w:rFonts w:ascii="Arial" w:hAnsi="Arial" w:cs="Arial"/>
          <w:lang w:val="ro-RO"/>
        </w:rPr>
        <w:t xml:space="preserve"> București Sud</w:t>
      </w:r>
      <w:r w:rsidR="00CD41F6" w:rsidRPr="006715C0">
        <w:rPr>
          <w:rFonts w:ascii="Arial" w:hAnsi="Arial" w:cs="Arial"/>
          <w:lang w:val="ro-RO"/>
        </w:rPr>
        <w:t xml:space="preserve">, </w:t>
      </w:r>
      <w:r w:rsidR="00330134" w:rsidRPr="006715C0">
        <w:rPr>
          <w:rFonts w:ascii="Arial" w:hAnsi="Arial" w:cs="Arial"/>
          <w:lang w:val="ro-RO"/>
        </w:rPr>
        <w:t xml:space="preserve">LEA 400 kV </w:t>
      </w:r>
      <w:r w:rsidR="00CD41F6" w:rsidRPr="006715C0">
        <w:rPr>
          <w:rFonts w:ascii="Arial" w:hAnsi="Arial" w:cs="Arial"/>
          <w:lang w:val="ro-RO"/>
        </w:rPr>
        <w:t xml:space="preserve">Isaccea </w:t>
      </w:r>
      <w:r w:rsidR="00330134" w:rsidRPr="006715C0">
        <w:rPr>
          <w:rFonts w:ascii="Arial" w:hAnsi="Arial" w:cs="Arial"/>
          <w:lang w:val="ro-RO"/>
        </w:rPr>
        <w:t>–</w:t>
      </w:r>
      <w:r w:rsidR="00CD41F6" w:rsidRPr="006715C0">
        <w:rPr>
          <w:rFonts w:ascii="Arial" w:hAnsi="Arial" w:cs="Arial"/>
          <w:lang w:val="ro-RO"/>
        </w:rPr>
        <w:t xml:space="preserve"> Vulcănești</w:t>
      </w:r>
      <w:r w:rsidR="004704F9" w:rsidRPr="006715C0">
        <w:rPr>
          <w:rFonts w:ascii="Arial" w:hAnsi="Arial" w:cs="Arial"/>
          <w:lang w:val="ro-RO"/>
        </w:rPr>
        <w:t xml:space="preserve"> </w:t>
      </w:r>
      <w:r w:rsidR="00C91887" w:rsidRPr="006715C0">
        <w:rPr>
          <w:rFonts w:ascii="Arial" w:hAnsi="Arial" w:cs="Arial"/>
          <w:lang w:val="ro-RO"/>
        </w:rPr>
        <w:t>cauzate de</w:t>
      </w:r>
      <w:r w:rsidR="004704F9" w:rsidRPr="006715C0">
        <w:rPr>
          <w:rFonts w:ascii="Arial" w:hAnsi="Arial" w:cs="Arial"/>
          <w:lang w:val="ro-RO"/>
        </w:rPr>
        <w:t xml:space="preserve"> </w:t>
      </w:r>
      <w:r w:rsidR="00C91887" w:rsidRPr="006715C0">
        <w:rPr>
          <w:rFonts w:ascii="Arial" w:hAnsi="Arial" w:cs="Arial"/>
          <w:lang w:val="ro-RO"/>
        </w:rPr>
        <w:t>scăderea importantă a</w:t>
      </w:r>
      <w:r w:rsidR="004704F9" w:rsidRPr="006715C0">
        <w:rPr>
          <w:rFonts w:ascii="Arial" w:hAnsi="Arial" w:cs="Arial"/>
          <w:lang w:val="ro-RO"/>
        </w:rPr>
        <w:t xml:space="preserve"> </w:t>
      </w:r>
      <w:r w:rsidR="00C91887" w:rsidRPr="006715C0">
        <w:rPr>
          <w:rFonts w:ascii="Arial" w:hAnsi="Arial" w:cs="Arial"/>
          <w:lang w:val="ro-RO"/>
        </w:rPr>
        <w:t xml:space="preserve">circulației </w:t>
      </w:r>
      <w:r w:rsidR="004704F9" w:rsidRPr="006715C0">
        <w:rPr>
          <w:rFonts w:ascii="Arial" w:hAnsi="Arial" w:cs="Arial"/>
          <w:lang w:val="ro-RO"/>
        </w:rPr>
        <w:t xml:space="preserve">de putere pe LEA 400 kV </w:t>
      </w:r>
      <w:r w:rsidR="005A7C25">
        <w:rPr>
          <w:rFonts w:ascii="Arial" w:hAnsi="Arial" w:cs="Arial"/>
          <w:lang w:val="ro-RO"/>
        </w:rPr>
        <w:t xml:space="preserve">Medgidia Sud </w:t>
      </w:r>
      <w:r w:rsidR="00C10493" w:rsidRPr="006715C0">
        <w:rPr>
          <w:rFonts w:ascii="Arial" w:hAnsi="Arial" w:cs="Arial"/>
          <w:lang w:val="ro-RO"/>
        </w:rPr>
        <w:t>–</w:t>
      </w:r>
      <w:r w:rsidRPr="006715C0">
        <w:rPr>
          <w:rFonts w:ascii="Arial" w:hAnsi="Arial" w:cs="Arial"/>
          <w:lang w:val="ro-RO"/>
        </w:rPr>
        <w:t xml:space="preserve"> Dobrudja </w:t>
      </w:r>
      <w:r w:rsidR="000B6A8B" w:rsidRPr="006715C0">
        <w:rPr>
          <w:rFonts w:ascii="Arial" w:hAnsi="Arial" w:cs="Arial"/>
          <w:lang w:val="ro-RO"/>
        </w:rPr>
        <w:t>și</w:t>
      </w:r>
      <w:r w:rsidRPr="006715C0">
        <w:rPr>
          <w:rFonts w:ascii="Arial" w:hAnsi="Arial" w:cs="Arial"/>
          <w:lang w:val="ro-RO"/>
        </w:rPr>
        <w:t xml:space="preserve"> </w:t>
      </w:r>
      <w:r w:rsidR="00330134" w:rsidRPr="006715C0">
        <w:rPr>
          <w:rFonts w:ascii="Arial" w:hAnsi="Arial" w:cs="Arial"/>
          <w:lang w:val="ro-RO"/>
        </w:rPr>
        <w:t xml:space="preserve">LEA 400 kV </w:t>
      </w:r>
      <w:r w:rsidR="005A7C25">
        <w:rPr>
          <w:rFonts w:ascii="Arial" w:hAnsi="Arial" w:cs="Arial"/>
          <w:lang w:val="ro-RO"/>
        </w:rPr>
        <w:t>Medgidia Sud</w:t>
      </w:r>
      <w:r w:rsidRPr="006715C0">
        <w:rPr>
          <w:rFonts w:ascii="Arial" w:hAnsi="Arial" w:cs="Arial"/>
          <w:lang w:val="ro-RO"/>
        </w:rPr>
        <w:t xml:space="preserve"> </w:t>
      </w:r>
      <w:r w:rsidR="00C10493" w:rsidRPr="006715C0">
        <w:rPr>
          <w:rFonts w:ascii="Arial" w:hAnsi="Arial" w:cs="Arial"/>
          <w:lang w:val="ro-RO"/>
        </w:rPr>
        <w:t>–</w:t>
      </w:r>
      <w:r w:rsidRPr="006715C0">
        <w:rPr>
          <w:rFonts w:ascii="Arial" w:hAnsi="Arial" w:cs="Arial"/>
          <w:lang w:val="ro-RO"/>
        </w:rPr>
        <w:t xml:space="preserve"> Varna;</w:t>
      </w:r>
    </w:p>
    <w:p w14:paraId="4ED5AC03" w14:textId="6CED4B83" w:rsidR="00C10493" w:rsidRPr="006715C0" w:rsidRDefault="009831B2" w:rsidP="009831B2">
      <w:pPr>
        <w:pStyle w:val="ListParagraph"/>
        <w:widowControl w:val="0"/>
        <w:spacing w:after="0"/>
        <w:ind w:left="1134"/>
        <w:contextualSpacing w:val="0"/>
        <w:jc w:val="both"/>
        <w:rPr>
          <w:rFonts w:ascii="Arial" w:hAnsi="Arial" w:cs="Arial"/>
          <w:lang w:val="ro-RO"/>
        </w:rPr>
      </w:pPr>
      <w:r w:rsidRPr="006715C0">
        <w:rPr>
          <w:rFonts w:ascii="Arial" w:hAnsi="Arial" w:cs="Arial"/>
          <w:lang w:val="ro-RO"/>
        </w:rPr>
        <w:t>-</w:t>
      </w:r>
      <w:r w:rsidR="004704F9" w:rsidRPr="006715C0">
        <w:rPr>
          <w:rFonts w:ascii="Arial" w:hAnsi="Arial" w:cs="Arial"/>
          <w:lang w:val="ro-RO"/>
        </w:rPr>
        <w:t xml:space="preserve"> </w:t>
      </w:r>
      <w:r w:rsidR="00C10493" w:rsidRPr="006715C0">
        <w:rPr>
          <w:rFonts w:ascii="Arial" w:hAnsi="Arial" w:cs="Arial"/>
          <w:lang w:val="ro-RO"/>
        </w:rPr>
        <w:t>creșterea</w:t>
      </w:r>
      <w:r w:rsidR="004704F9" w:rsidRPr="006715C0">
        <w:rPr>
          <w:rFonts w:ascii="Arial" w:hAnsi="Arial" w:cs="Arial"/>
          <w:lang w:val="ro-RO"/>
        </w:rPr>
        <w:t xml:space="preserve"> fluxurilor de putere în rețeaua de 220 kV din zona de sud</w:t>
      </w:r>
      <w:r w:rsidR="00C10493" w:rsidRPr="006715C0">
        <w:rPr>
          <w:rFonts w:ascii="Arial" w:hAnsi="Arial" w:cs="Arial"/>
          <w:lang w:val="ro-RO"/>
        </w:rPr>
        <w:t xml:space="preserve"> – </w:t>
      </w:r>
      <w:r w:rsidR="004704F9" w:rsidRPr="006715C0">
        <w:rPr>
          <w:rFonts w:ascii="Arial" w:hAnsi="Arial" w:cs="Arial"/>
          <w:lang w:val="ro-RO"/>
        </w:rPr>
        <w:t xml:space="preserve">vest a țării din cauza faptului că LEA 400 kV </w:t>
      </w:r>
      <w:r w:rsidRPr="006715C0">
        <w:rPr>
          <w:rFonts w:ascii="Arial" w:hAnsi="Arial" w:cs="Arial"/>
          <w:lang w:val="ro-RO"/>
        </w:rPr>
        <w:t xml:space="preserve">Țânțăreni </w:t>
      </w:r>
      <w:r w:rsidR="00C10493" w:rsidRPr="006715C0">
        <w:rPr>
          <w:rFonts w:ascii="Arial" w:hAnsi="Arial" w:cs="Arial"/>
          <w:lang w:val="ro-RO"/>
        </w:rPr>
        <w:t>–</w:t>
      </w:r>
      <w:r w:rsidRPr="006715C0">
        <w:rPr>
          <w:rFonts w:ascii="Arial" w:hAnsi="Arial" w:cs="Arial"/>
          <w:lang w:val="ro-RO"/>
        </w:rPr>
        <w:t xml:space="preserve"> Kozlodui circ. 1 </w:t>
      </w:r>
      <w:r w:rsidR="004704F9" w:rsidRPr="006715C0">
        <w:rPr>
          <w:rFonts w:ascii="Arial" w:hAnsi="Arial" w:cs="Arial"/>
          <w:lang w:val="ro-RO"/>
        </w:rPr>
        <w:t>și</w:t>
      </w:r>
      <w:r w:rsidRPr="006715C0">
        <w:rPr>
          <w:rFonts w:ascii="Arial" w:hAnsi="Arial" w:cs="Arial"/>
          <w:lang w:val="ro-RO"/>
        </w:rPr>
        <w:t xml:space="preserve"> 2 </w:t>
      </w:r>
      <w:r w:rsidR="004704F9" w:rsidRPr="006715C0">
        <w:rPr>
          <w:rFonts w:ascii="Arial" w:hAnsi="Arial" w:cs="Arial"/>
          <w:lang w:val="ro-RO"/>
        </w:rPr>
        <w:t>preiau cea mai mare parte a importului din Bulgaria și puterea este tra</w:t>
      </w:r>
      <w:r w:rsidR="00C91887" w:rsidRPr="006715C0">
        <w:rPr>
          <w:rFonts w:ascii="Arial" w:hAnsi="Arial" w:cs="Arial"/>
          <w:lang w:val="ro-RO"/>
        </w:rPr>
        <w:t>n</w:t>
      </w:r>
      <w:r w:rsidR="004704F9" w:rsidRPr="006715C0">
        <w:rPr>
          <w:rFonts w:ascii="Arial" w:hAnsi="Arial" w:cs="Arial"/>
          <w:lang w:val="ro-RO"/>
        </w:rPr>
        <w:t xml:space="preserve">sferată </w:t>
      </w:r>
      <w:r w:rsidR="00C10493" w:rsidRPr="006715C0">
        <w:rPr>
          <w:rFonts w:ascii="Arial" w:hAnsi="Arial" w:cs="Arial"/>
          <w:lang w:val="ro-RO"/>
        </w:rPr>
        <w:t xml:space="preserve">în principal prin </w:t>
      </w:r>
      <w:r w:rsidR="004704F9" w:rsidRPr="006715C0">
        <w:rPr>
          <w:rFonts w:ascii="Arial" w:hAnsi="Arial" w:cs="Arial"/>
          <w:lang w:val="ro-RO"/>
        </w:rPr>
        <w:t>rețeaua de 220 kV</w:t>
      </w:r>
      <w:r w:rsidR="00C10493" w:rsidRPr="006715C0">
        <w:rPr>
          <w:rFonts w:ascii="Arial" w:hAnsi="Arial" w:cs="Arial"/>
          <w:lang w:val="ro-RO"/>
        </w:rPr>
        <w:t xml:space="preserve"> către zona de vest a țării. </w:t>
      </w:r>
    </w:p>
    <w:p w14:paraId="1B8D553B" w14:textId="12804709" w:rsidR="009069AB" w:rsidRPr="006715C0" w:rsidRDefault="00C10493" w:rsidP="00C10493">
      <w:pPr>
        <w:pStyle w:val="ListParagraph"/>
        <w:widowControl w:val="0"/>
        <w:spacing w:after="120"/>
        <w:ind w:left="1134"/>
        <w:contextualSpacing w:val="0"/>
        <w:jc w:val="both"/>
        <w:rPr>
          <w:rFonts w:ascii="Arial" w:hAnsi="Arial" w:cs="Arial"/>
          <w:lang w:val="ro-RO"/>
        </w:rPr>
      </w:pPr>
      <w:r w:rsidRPr="006715C0">
        <w:rPr>
          <w:rFonts w:ascii="Arial" w:hAnsi="Arial" w:cs="Arial"/>
          <w:lang w:val="ro-RO"/>
        </w:rPr>
        <w:t xml:space="preserve">Aceste tranzite de putere conduc la depășiri </w:t>
      </w:r>
      <w:r w:rsidR="00C91887" w:rsidRPr="006715C0">
        <w:rPr>
          <w:rFonts w:ascii="Arial" w:hAnsi="Arial" w:cs="Arial"/>
          <w:lang w:val="ro-RO"/>
        </w:rPr>
        <w:t>ale</w:t>
      </w:r>
      <w:r w:rsidR="002F1394" w:rsidRPr="006715C0">
        <w:rPr>
          <w:rFonts w:ascii="Arial" w:hAnsi="Arial" w:cs="Arial"/>
          <w:lang w:val="ro-RO"/>
        </w:rPr>
        <w:t xml:space="preserve"> limitelor de siguranță în funcționare </w:t>
      </w:r>
      <w:r w:rsidRPr="006715C0">
        <w:rPr>
          <w:rFonts w:ascii="Arial" w:hAnsi="Arial" w:cs="Arial"/>
          <w:lang w:val="ro-RO"/>
        </w:rPr>
        <w:t>la verificarea criteriului de siguranță (N – 1) în rețeaua de transport care nu pot fi rezolvate fără măsuri coordonate de redispecerizare și comercializare în contrapartidă.</w:t>
      </w:r>
      <w:r w:rsidR="004704F9" w:rsidRPr="006715C0">
        <w:rPr>
          <w:rFonts w:ascii="Arial" w:hAnsi="Arial" w:cs="Arial"/>
          <w:lang w:val="ro-RO"/>
        </w:rPr>
        <w:t xml:space="preserve"> </w:t>
      </w:r>
    </w:p>
    <w:p w14:paraId="4CD492A4" w14:textId="1409A93F" w:rsidR="00E8435A" w:rsidRPr="006715C0" w:rsidRDefault="00E8435A" w:rsidP="002D44D5">
      <w:pPr>
        <w:pStyle w:val="ListParagraph"/>
        <w:widowControl w:val="0"/>
        <w:numPr>
          <w:ilvl w:val="0"/>
          <w:numId w:val="14"/>
        </w:numPr>
        <w:spacing w:after="120"/>
        <w:ind w:left="1134" w:hanging="357"/>
        <w:contextualSpacing w:val="0"/>
        <w:jc w:val="both"/>
        <w:rPr>
          <w:rFonts w:ascii="Arial" w:hAnsi="Arial" w:cs="Arial"/>
          <w:lang w:val="ro-RO"/>
        </w:rPr>
      </w:pPr>
      <w:r w:rsidRPr="006715C0">
        <w:rPr>
          <w:rFonts w:ascii="Arial" w:hAnsi="Arial" w:cs="Arial"/>
          <w:b/>
          <w:bCs/>
          <w:i/>
          <w:iCs/>
          <w:lang w:val="ro-RO"/>
        </w:rPr>
        <w:t>Marja din tranzite necoordonate (prognoză ne</w:t>
      </w:r>
      <w:r w:rsidR="003762C3" w:rsidRPr="006715C0">
        <w:rPr>
          <w:rFonts w:ascii="Arial" w:hAnsi="Arial" w:cs="Arial"/>
          <w:b/>
          <w:bCs/>
          <w:i/>
          <w:iCs/>
          <w:lang w:val="ro-RO"/>
        </w:rPr>
        <w:t>fiabilă</w:t>
      </w:r>
      <w:r w:rsidRPr="006715C0">
        <w:rPr>
          <w:rFonts w:ascii="Arial" w:hAnsi="Arial" w:cs="Arial"/>
          <w:b/>
          <w:bCs/>
          <w:i/>
          <w:iCs/>
          <w:lang w:val="ro-RO"/>
        </w:rPr>
        <w:t>)</w:t>
      </w:r>
    </w:p>
    <w:p w14:paraId="120A8C1A" w14:textId="499DFB11" w:rsidR="00E8435A" w:rsidRDefault="00E8435A" w:rsidP="008B3E33">
      <w:pPr>
        <w:pStyle w:val="ListParagraph"/>
        <w:widowControl w:val="0"/>
        <w:spacing w:before="120" w:after="120"/>
        <w:ind w:left="1134"/>
        <w:contextualSpacing w:val="0"/>
        <w:jc w:val="both"/>
        <w:rPr>
          <w:rFonts w:ascii="Arial" w:hAnsi="Arial" w:cs="Arial"/>
          <w:lang w:val="ro-RO"/>
        </w:rPr>
      </w:pPr>
      <w:r w:rsidRPr="006715C0">
        <w:rPr>
          <w:rFonts w:ascii="Arial" w:hAnsi="Arial" w:cs="Arial"/>
          <w:lang w:val="ro-RO"/>
        </w:rPr>
        <w:t xml:space="preserve">Pentru determinarea capacității care poate fi oferită pentru </w:t>
      </w:r>
      <w:r w:rsidR="00250CC3" w:rsidRPr="006715C0">
        <w:rPr>
          <w:rFonts w:ascii="Arial" w:eastAsia="Calibri" w:hAnsi="Arial" w:cs="Arial"/>
          <w:lang w:val="ro-RO" w:eastAsia="en-GB" w:bidi="ar-SA"/>
        </w:rPr>
        <w:t>schimburile transfrontaliere</w:t>
      </w:r>
      <w:r w:rsidR="008107F4" w:rsidRPr="006715C0">
        <w:rPr>
          <w:rFonts w:ascii="Arial" w:hAnsi="Arial" w:cs="Arial"/>
          <w:lang w:val="ro-RO"/>
        </w:rPr>
        <w:t>,</w:t>
      </w:r>
      <w:r w:rsidRPr="006715C0">
        <w:rPr>
          <w:rFonts w:ascii="Arial" w:hAnsi="Arial" w:cs="Arial"/>
          <w:lang w:val="ro-RO"/>
        </w:rPr>
        <w:t xml:space="preserve"> </w:t>
      </w:r>
      <w:r w:rsidR="008107F4" w:rsidRPr="006715C0">
        <w:rPr>
          <w:rFonts w:ascii="Arial" w:hAnsi="Arial" w:cs="Arial"/>
          <w:lang w:val="ro-RO"/>
        </w:rPr>
        <w:t>conform cu</w:t>
      </w:r>
      <w:r w:rsidRPr="006715C0">
        <w:rPr>
          <w:rFonts w:ascii="Arial" w:hAnsi="Arial" w:cs="Arial"/>
          <w:lang w:val="ro-RO"/>
        </w:rPr>
        <w:t xml:space="preserve"> Recomandarea ACER nr. 1/ 2019</w:t>
      </w:r>
      <w:r w:rsidR="008107F4" w:rsidRPr="006715C0">
        <w:rPr>
          <w:rFonts w:ascii="Arial" w:hAnsi="Arial" w:cs="Arial"/>
          <w:lang w:val="ro-RO"/>
        </w:rPr>
        <w:t>,</w:t>
      </w:r>
      <w:r w:rsidRPr="006715C0">
        <w:rPr>
          <w:rFonts w:ascii="Arial" w:hAnsi="Arial" w:cs="Arial"/>
          <w:lang w:val="ro-RO"/>
        </w:rPr>
        <w:t xml:space="preserve"> se are în vedere compensarea fluxurilor din afara zonei coordonate. Aceste fluxuri urmează să fie calculate pe bază de prognoze necoordonate și nearmonizate. Întrucât zonele de coordonare</w:t>
      </w:r>
      <w:r w:rsidR="008107F4" w:rsidRPr="006715C0">
        <w:rPr>
          <w:rFonts w:ascii="Arial" w:hAnsi="Arial" w:cs="Arial"/>
          <w:lang w:val="ro-RO"/>
        </w:rPr>
        <w:t>, di</w:t>
      </w:r>
      <w:r w:rsidRPr="006715C0">
        <w:rPr>
          <w:rFonts w:ascii="Arial" w:hAnsi="Arial" w:cs="Arial"/>
          <w:lang w:val="ro-RO"/>
        </w:rPr>
        <w:t xml:space="preserve">n prezent, sunt relativ mici (în special granițele bazate pe NTC) și deoarece nu există încă o prognoză comună, armonizată și fiabilă privind poziția netă și schimburile în Europa, aplicarea unei astfel de </w:t>
      </w:r>
      <w:r w:rsidR="003D6A55" w:rsidRPr="006715C0">
        <w:rPr>
          <w:rFonts w:ascii="Arial" w:hAnsi="Arial" w:cs="Arial"/>
          <w:lang w:val="ro-RO"/>
        </w:rPr>
        <w:t xml:space="preserve">metode </w:t>
      </w:r>
      <w:r w:rsidRPr="006715C0">
        <w:rPr>
          <w:rFonts w:ascii="Arial" w:hAnsi="Arial" w:cs="Arial"/>
          <w:lang w:val="ro-RO"/>
        </w:rPr>
        <w:t>va conduce inevitabil la mari incertitudini care nu pot fi acoperite de o marjă de fiabilitate scăzută, conținută împreună cu fluxurile interne și cele în buclă în limita a 30</w:t>
      </w:r>
      <w:r w:rsidR="00330134" w:rsidRPr="006715C0">
        <w:rPr>
          <w:rFonts w:ascii="Arial" w:hAnsi="Arial" w:cs="Arial"/>
          <w:lang w:val="ro-RO"/>
        </w:rPr>
        <w:t xml:space="preserve"> </w:t>
      </w:r>
      <w:r w:rsidRPr="006715C0">
        <w:rPr>
          <w:rFonts w:ascii="Arial" w:hAnsi="Arial" w:cs="Arial"/>
          <w:lang w:val="ro-RO"/>
        </w:rPr>
        <w:t xml:space="preserve">% din capacitatea de transport a fiecărui element critic. </w:t>
      </w:r>
      <w:r w:rsidR="003762C3" w:rsidRPr="006715C0">
        <w:rPr>
          <w:rFonts w:ascii="Arial" w:hAnsi="Arial" w:cs="Arial"/>
          <w:lang w:val="ro-RO"/>
        </w:rPr>
        <w:t xml:space="preserve">Neglijarea acestor incertitudini evidente și previzibile poate duce la supraîncărcări mari și, la situații operaționale </w:t>
      </w:r>
      <w:r w:rsidR="003B6C68" w:rsidRPr="006715C0">
        <w:rPr>
          <w:rFonts w:ascii="Arial" w:hAnsi="Arial" w:cs="Arial"/>
          <w:lang w:val="ro-RO"/>
        </w:rPr>
        <w:t xml:space="preserve">potențial periculoase, </w:t>
      </w:r>
      <w:r w:rsidR="003762C3" w:rsidRPr="006715C0">
        <w:rPr>
          <w:rFonts w:ascii="Arial" w:hAnsi="Arial" w:cs="Arial"/>
          <w:lang w:val="ro-RO"/>
        </w:rPr>
        <w:t>în care portofoliul de acțiuni de remediere disponibil (inclusiv redispece</w:t>
      </w:r>
      <w:r w:rsidR="008C1F53" w:rsidRPr="006715C0">
        <w:rPr>
          <w:rFonts w:ascii="Arial" w:hAnsi="Arial" w:cs="Arial"/>
          <w:lang w:val="ro-RO"/>
        </w:rPr>
        <w:t>riz</w:t>
      </w:r>
      <w:r w:rsidR="003762C3" w:rsidRPr="006715C0">
        <w:rPr>
          <w:rFonts w:ascii="Arial" w:hAnsi="Arial" w:cs="Arial"/>
          <w:lang w:val="ro-RO"/>
        </w:rPr>
        <w:t>are) este insuficient. Acest lucru ar pune sever în pericol siguranța în funcționare.</w:t>
      </w:r>
    </w:p>
    <w:p w14:paraId="4FC912AD" w14:textId="0A13059F" w:rsidR="00CE07AB" w:rsidRPr="006715C0" w:rsidRDefault="00CE07AB" w:rsidP="008B3E33">
      <w:pPr>
        <w:pStyle w:val="ListParagraph"/>
        <w:widowControl w:val="0"/>
        <w:numPr>
          <w:ilvl w:val="0"/>
          <w:numId w:val="14"/>
        </w:numPr>
        <w:spacing w:before="120" w:after="120"/>
        <w:ind w:left="1134"/>
        <w:contextualSpacing w:val="0"/>
        <w:jc w:val="both"/>
        <w:rPr>
          <w:rFonts w:ascii="Arial" w:hAnsi="Arial" w:cs="Arial"/>
          <w:b/>
          <w:bCs/>
          <w:lang w:val="ro-RO"/>
        </w:rPr>
      </w:pPr>
      <w:r w:rsidRPr="006715C0">
        <w:rPr>
          <w:rFonts w:ascii="Arial" w:hAnsi="Arial" w:cs="Arial"/>
          <w:b/>
          <w:bCs/>
          <w:lang w:val="ro-RO"/>
        </w:rPr>
        <w:t xml:space="preserve">Capacitatea disponibilă pentru schimburile transfrontaliere în anul </w:t>
      </w:r>
      <w:r w:rsidR="0081474D" w:rsidRPr="006715C0">
        <w:rPr>
          <w:rFonts w:ascii="Arial" w:hAnsi="Arial" w:cs="Arial"/>
          <w:b/>
          <w:bCs/>
          <w:lang w:val="ro-RO"/>
        </w:rPr>
        <w:t>202</w:t>
      </w:r>
      <w:r w:rsidR="0081474D">
        <w:rPr>
          <w:rFonts w:ascii="Arial" w:hAnsi="Arial" w:cs="Arial"/>
          <w:b/>
          <w:bCs/>
          <w:lang w:val="ro-RO"/>
        </w:rPr>
        <w:t>4</w:t>
      </w:r>
    </w:p>
    <w:p w14:paraId="658F71A4" w14:textId="14F8EBD2" w:rsidR="00FD635E" w:rsidRPr="00F82107" w:rsidRDefault="007B2DD4" w:rsidP="008B3E33">
      <w:pPr>
        <w:pStyle w:val="ListParagraph"/>
        <w:widowControl w:val="0"/>
        <w:spacing w:before="120" w:after="120"/>
        <w:ind w:left="1134"/>
        <w:contextualSpacing w:val="0"/>
        <w:jc w:val="both"/>
        <w:rPr>
          <w:rFonts w:ascii="Arial" w:hAnsi="Arial" w:cs="Arial"/>
          <w:lang w:val="ro-RO"/>
        </w:rPr>
      </w:pPr>
      <w:r w:rsidRPr="00F82107">
        <w:rPr>
          <w:rFonts w:ascii="Arial" w:hAnsi="Arial" w:cs="Arial"/>
          <w:lang w:val="ro-RO"/>
        </w:rPr>
        <w:t xml:space="preserve">Analiza rezultatelor pentru primele trei trimestre ale anului </w:t>
      </w:r>
      <w:r w:rsidR="004F6BE6" w:rsidRPr="00F82107">
        <w:rPr>
          <w:rFonts w:ascii="Arial" w:hAnsi="Arial" w:cs="Arial"/>
          <w:lang w:val="ro-RO"/>
        </w:rPr>
        <w:t xml:space="preserve">2024 </w:t>
      </w:r>
      <w:r w:rsidR="00E946DE" w:rsidRPr="00F82107">
        <w:rPr>
          <w:rFonts w:ascii="Arial" w:hAnsi="Arial" w:cs="Arial"/>
          <w:lang w:val="ro-RO"/>
        </w:rPr>
        <w:t xml:space="preserve">privind capacitățile disponibile pentru </w:t>
      </w:r>
      <w:r w:rsidR="00CE07AB" w:rsidRPr="00F82107">
        <w:rPr>
          <w:rFonts w:ascii="Arial" w:hAnsi="Arial" w:cs="Arial"/>
          <w:lang w:val="ro-RO"/>
        </w:rPr>
        <w:t>schimburile</w:t>
      </w:r>
      <w:r w:rsidR="00521463" w:rsidRPr="00F82107">
        <w:rPr>
          <w:rFonts w:ascii="Arial" w:hAnsi="Arial" w:cs="Arial"/>
          <w:lang w:val="ro-RO"/>
        </w:rPr>
        <w:t xml:space="preserve"> transfrontaliere</w:t>
      </w:r>
      <w:r w:rsidR="00E946DE" w:rsidRPr="00F82107">
        <w:rPr>
          <w:rFonts w:ascii="Arial" w:hAnsi="Arial" w:cs="Arial"/>
          <w:lang w:val="ro-RO"/>
        </w:rPr>
        <w:t xml:space="preserve"> la nivelul </w:t>
      </w:r>
      <w:r w:rsidR="00521463" w:rsidRPr="00F82107">
        <w:rPr>
          <w:rFonts w:ascii="Arial" w:hAnsi="Arial" w:cs="Arial"/>
          <w:lang w:val="ro-RO"/>
        </w:rPr>
        <w:t>regiunilor</w:t>
      </w:r>
      <w:r w:rsidR="00E946DE" w:rsidRPr="00F82107">
        <w:rPr>
          <w:rFonts w:ascii="Arial" w:hAnsi="Arial" w:cs="Arial"/>
          <w:lang w:val="ro-RO"/>
        </w:rPr>
        <w:t xml:space="preserve"> Core și SEE</w:t>
      </w:r>
      <w:r w:rsidR="00FD635E" w:rsidRPr="00F82107">
        <w:rPr>
          <w:rFonts w:ascii="Arial" w:hAnsi="Arial" w:cs="Arial"/>
          <w:lang w:val="ro-RO"/>
        </w:rPr>
        <w:t xml:space="preserve">, </w:t>
      </w:r>
      <w:r w:rsidR="00FD635E" w:rsidRPr="00F82107">
        <w:rPr>
          <w:rFonts w:ascii="Arial" w:hAnsi="Arial" w:cs="Arial"/>
          <w:lang w:val="ro-RO"/>
        </w:rPr>
        <w:lastRenderedPageBreak/>
        <w:t>evidențiază următoarele:</w:t>
      </w:r>
    </w:p>
    <w:p w14:paraId="0C2CFF21" w14:textId="6027861A" w:rsidR="00FD635E" w:rsidRPr="00F26B4D" w:rsidRDefault="007B2DD4" w:rsidP="00B11712">
      <w:pPr>
        <w:pStyle w:val="ListParagraph"/>
        <w:widowControl w:val="0"/>
        <w:numPr>
          <w:ilvl w:val="0"/>
          <w:numId w:val="18"/>
        </w:numPr>
        <w:spacing w:after="120"/>
        <w:ind w:left="1134" w:hanging="357"/>
        <w:contextualSpacing w:val="0"/>
        <w:jc w:val="both"/>
        <w:rPr>
          <w:rFonts w:ascii="Arial" w:hAnsi="Arial" w:cs="Arial"/>
          <w:lang w:val="ro-RO"/>
        </w:rPr>
      </w:pPr>
      <w:r w:rsidRPr="00F26B4D">
        <w:rPr>
          <w:rFonts w:ascii="Arial" w:hAnsi="Arial" w:cs="Arial"/>
          <w:lang w:val="ro-RO"/>
        </w:rPr>
        <w:t>p</w:t>
      </w:r>
      <w:r w:rsidR="00FD635E" w:rsidRPr="00F26B4D">
        <w:rPr>
          <w:rFonts w:ascii="Arial" w:hAnsi="Arial" w:cs="Arial"/>
          <w:lang w:val="ro-RO"/>
        </w:rPr>
        <w:t xml:space="preserve">entru granița România – Ungaria, parte din </w:t>
      </w:r>
      <w:r w:rsidR="00521463" w:rsidRPr="00F26B4D">
        <w:rPr>
          <w:rFonts w:ascii="Arial" w:hAnsi="Arial" w:cs="Arial"/>
          <w:lang w:val="ro-RO"/>
        </w:rPr>
        <w:t>regiunea</w:t>
      </w:r>
      <w:r w:rsidR="00FD635E" w:rsidRPr="00F26B4D">
        <w:rPr>
          <w:rFonts w:ascii="Arial" w:hAnsi="Arial" w:cs="Arial"/>
          <w:lang w:val="ro-RO"/>
        </w:rPr>
        <w:t xml:space="preserve"> Core, valoarea medie a </w:t>
      </w:r>
      <w:r w:rsidR="00470ED0" w:rsidRPr="00F26B4D">
        <w:rPr>
          <w:rFonts w:ascii="Arial" w:hAnsi="Arial" w:cs="Arial"/>
          <w:lang w:val="ro-RO"/>
        </w:rPr>
        <w:t>capacității</w:t>
      </w:r>
      <w:r w:rsidR="00FD635E" w:rsidRPr="00F26B4D">
        <w:rPr>
          <w:rFonts w:ascii="Arial" w:hAnsi="Arial" w:cs="Arial"/>
          <w:lang w:val="ro-RO"/>
        </w:rPr>
        <w:t xml:space="preserve"> disponibile pentru </w:t>
      </w:r>
      <w:r w:rsidR="00521463" w:rsidRPr="00F26B4D">
        <w:rPr>
          <w:rFonts w:ascii="Arial" w:hAnsi="Arial" w:cs="Arial"/>
          <w:lang w:val="ro-RO"/>
        </w:rPr>
        <w:t>schimburile transfrontaliere</w:t>
      </w:r>
      <w:r w:rsidR="00FD635E" w:rsidRPr="00F26B4D">
        <w:rPr>
          <w:rFonts w:ascii="Arial" w:hAnsi="Arial" w:cs="Arial"/>
          <w:lang w:val="ro-RO"/>
        </w:rPr>
        <w:t xml:space="preserve"> a fost de 33,</w:t>
      </w:r>
      <w:r w:rsidR="00E41904" w:rsidRPr="00F26B4D">
        <w:rPr>
          <w:rFonts w:ascii="Arial" w:hAnsi="Arial" w:cs="Arial"/>
          <w:lang w:val="ro-RO"/>
        </w:rPr>
        <w:t xml:space="preserve">3 </w:t>
      </w:r>
      <w:r w:rsidR="00FD635E" w:rsidRPr="00F26B4D">
        <w:rPr>
          <w:rFonts w:ascii="Arial" w:hAnsi="Arial" w:cs="Arial"/>
          <w:lang w:val="ro-RO"/>
        </w:rPr>
        <w:t>%</w:t>
      </w:r>
      <w:r w:rsidR="00A352C4">
        <w:rPr>
          <w:rFonts w:ascii="Arial" w:hAnsi="Arial" w:cs="Arial"/>
          <w:lang w:val="ro-RO"/>
        </w:rPr>
        <w:t xml:space="preserve"> </w:t>
      </w:r>
      <w:r w:rsidR="00A352C4" w:rsidRPr="006715C0">
        <w:rPr>
          <w:rFonts w:ascii="Arial" w:hAnsi="Arial" w:cs="Arial"/>
          <w:lang w:val="ro-RO"/>
        </w:rPr>
        <w:t>din capacitatea de transport</w:t>
      </w:r>
      <w:r w:rsidR="00FD635E" w:rsidRPr="00F26B4D">
        <w:rPr>
          <w:rFonts w:ascii="Arial" w:hAnsi="Arial" w:cs="Arial"/>
          <w:lang w:val="ro-RO"/>
        </w:rPr>
        <w:t xml:space="preserve">, valoare calculată conform recomandării ACER nr. 1/2019, ținând cont de elementul cu cea mai mică margine disponibilă </w:t>
      </w:r>
      <w:r w:rsidRPr="00F26B4D">
        <w:rPr>
          <w:rFonts w:ascii="Arial" w:hAnsi="Arial" w:cs="Arial"/>
          <w:lang w:val="ro-RO"/>
        </w:rPr>
        <w:t>în</w:t>
      </w:r>
      <w:r w:rsidR="00210FC7" w:rsidRPr="00F26B4D">
        <w:rPr>
          <w:rFonts w:ascii="Arial" w:hAnsi="Arial" w:cs="Arial"/>
          <w:lang w:val="ro-RO"/>
        </w:rPr>
        <w:t xml:space="preserve"> procesul de calcul coordonat. </w:t>
      </w:r>
      <w:r w:rsidR="00FD635E" w:rsidRPr="00F26B4D">
        <w:rPr>
          <w:rFonts w:ascii="Arial" w:hAnsi="Arial" w:cs="Arial"/>
          <w:lang w:val="ro-RO"/>
        </w:rPr>
        <w:t xml:space="preserve">Defalcat, pentru fiecare lună considerată, valoarea minimă a fost înregistrată pentru luna </w:t>
      </w:r>
      <w:r w:rsidR="00E41904" w:rsidRPr="00F26B4D">
        <w:rPr>
          <w:rFonts w:ascii="Arial" w:hAnsi="Arial" w:cs="Arial"/>
          <w:lang w:val="ro-RO"/>
        </w:rPr>
        <w:t>iulie</w:t>
      </w:r>
      <w:r w:rsidR="00FD635E" w:rsidRPr="00F26B4D">
        <w:rPr>
          <w:rFonts w:ascii="Arial" w:hAnsi="Arial" w:cs="Arial"/>
          <w:lang w:val="ro-RO"/>
        </w:rPr>
        <w:t>, de 31,</w:t>
      </w:r>
      <w:r w:rsidR="00E41904" w:rsidRPr="00F26B4D">
        <w:rPr>
          <w:rFonts w:ascii="Arial" w:hAnsi="Arial" w:cs="Arial"/>
          <w:lang w:val="ro-RO"/>
        </w:rPr>
        <w:t xml:space="preserve">1 </w:t>
      </w:r>
      <w:r w:rsidR="00FD635E" w:rsidRPr="00F26B4D">
        <w:rPr>
          <w:rFonts w:ascii="Arial" w:hAnsi="Arial" w:cs="Arial"/>
          <w:lang w:val="ro-RO"/>
        </w:rPr>
        <w:t>%</w:t>
      </w:r>
      <w:r w:rsidR="00A352C4">
        <w:rPr>
          <w:rFonts w:ascii="Arial" w:hAnsi="Arial" w:cs="Arial"/>
          <w:lang w:val="ro-RO"/>
        </w:rPr>
        <w:t xml:space="preserve"> </w:t>
      </w:r>
      <w:r w:rsidR="00A352C4" w:rsidRPr="006715C0">
        <w:rPr>
          <w:rFonts w:ascii="Arial" w:hAnsi="Arial" w:cs="Arial"/>
          <w:lang w:val="ro-RO"/>
        </w:rPr>
        <w:t>din capacitatea de transport</w:t>
      </w:r>
      <w:r w:rsidR="00210FC7" w:rsidRPr="00F26B4D">
        <w:rPr>
          <w:rFonts w:ascii="Arial" w:hAnsi="Arial" w:cs="Arial"/>
          <w:lang w:val="ro-RO"/>
        </w:rPr>
        <w:t xml:space="preserve">, iar cea maximă pentru lunile </w:t>
      </w:r>
      <w:r w:rsidR="00E41904" w:rsidRPr="00F26B4D">
        <w:rPr>
          <w:rFonts w:ascii="Arial" w:hAnsi="Arial" w:cs="Arial"/>
          <w:lang w:val="ro-RO"/>
        </w:rPr>
        <w:t xml:space="preserve">februarie </w:t>
      </w:r>
      <w:r w:rsidR="00210FC7" w:rsidRPr="00F26B4D">
        <w:rPr>
          <w:rFonts w:ascii="Arial" w:hAnsi="Arial" w:cs="Arial"/>
          <w:lang w:val="ro-RO"/>
        </w:rPr>
        <w:t xml:space="preserve">și </w:t>
      </w:r>
      <w:r w:rsidR="00E41904" w:rsidRPr="00F26B4D">
        <w:rPr>
          <w:rFonts w:ascii="Arial" w:hAnsi="Arial" w:cs="Arial"/>
          <w:lang w:val="ro-RO"/>
        </w:rPr>
        <w:t>martie</w:t>
      </w:r>
      <w:r w:rsidR="00210FC7" w:rsidRPr="00F26B4D">
        <w:rPr>
          <w:rFonts w:ascii="Arial" w:hAnsi="Arial" w:cs="Arial"/>
          <w:lang w:val="ro-RO"/>
        </w:rPr>
        <w:t xml:space="preserve">, de </w:t>
      </w:r>
      <w:r w:rsidR="00E41904" w:rsidRPr="00F26B4D">
        <w:rPr>
          <w:rFonts w:ascii="Arial" w:hAnsi="Arial" w:cs="Arial"/>
          <w:lang w:val="ro-RO"/>
        </w:rPr>
        <w:t>34</w:t>
      </w:r>
      <w:r w:rsidR="00210FC7" w:rsidRPr="00F26B4D">
        <w:rPr>
          <w:rFonts w:ascii="Arial" w:hAnsi="Arial" w:cs="Arial"/>
          <w:lang w:val="ro-RO"/>
        </w:rPr>
        <w:t>,</w:t>
      </w:r>
      <w:r w:rsidR="00E41904" w:rsidRPr="00F26B4D">
        <w:rPr>
          <w:rFonts w:ascii="Arial" w:hAnsi="Arial" w:cs="Arial"/>
          <w:lang w:val="ro-RO"/>
        </w:rPr>
        <w:t xml:space="preserve">8 </w:t>
      </w:r>
      <w:r w:rsidR="00210FC7" w:rsidRPr="00F26B4D">
        <w:rPr>
          <w:rFonts w:ascii="Arial" w:hAnsi="Arial" w:cs="Arial"/>
          <w:lang w:val="ro-RO"/>
        </w:rPr>
        <w:t>%</w:t>
      </w:r>
      <w:r w:rsidR="00A352C4">
        <w:rPr>
          <w:rFonts w:ascii="Arial" w:hAnsi="Arial" w:cs="Arial"/>
          <w:lang w:val="ro-RO"/>
        </w:rPr>
        <w:t xml:space="preserve"> </w:t>
      </w:r>
      <w:r w:rsidR="00A352C4" w:rsidRPr="006715C0">
        <w:rPr>
          <w:rFonts w:ascii="Arial" w:hAnsi="Arial" w:cs="Arial"/>
          <w:lang w:val="ro-RO"/>
        </w:rPr>
        <w:t>din capacitatea de transport</w:t>
      </w:r>
      <w:r w:rsidR="00210FC7" w:rsidRPr="00F26B4D">
        <w:rPr>
          <w:rFonts w:ascii="Arial" w:hAnsi="Arial" w:cs="Arial"/>
          <w:lang w:val="ro-RO"/>
        </w:rPr>
        <w:t>.</w:t>
      </w:r>
      <w:r w:rsidRPr="00F26B4D">
        <w:rPr>
          <w:rFonts w:ascii="Arial" w:hAnsi="Arial" w:cs="Arial"/>
          <w:lang w:val="ro-RO"/>
        </w:rPr>
        <w:t xml:space="preserve"> În plus, în </w:t>
      </w:r>
      <w:r w:rsidR="00E41904" w:rsidRPr="00F26B4D">
        <w:rPr>
          <w:rFonts w:ascii="Arial" w:hAnsi="Arial" w:cs="Arial"/>
          <w:lang w:val="ro-RO"/>
        </w:rPr>
        <w:t xml:space="preserve">10 </w:t>
      </w:r>
      <w:r w:rsidRPr="00F26B4D">
        <w:rPr>
          <w:rFonts w:ascii="Arial" w:hAnsi="Arial" w:cs="Arial"/>
          <w:lang w:val="ro-RO"/>
        </w:rPr>
        <w:t xml:space="preserve">% din perioada analizată valorile marginii disponibile pentru </w:t>
      </w:r>
      <w:r w:rsidR="00250CC3" w:rsidRPr="00F26B4D">
        <w:rPr>
          <w:rFonts w:ascii="Arial" w:eastAsia="Calibri" w:hAnsi="Arial" w:cs="Arial"/>
          <w:lang w:val="ro-RO" w:eastAsia="en-GB" w:bidi="ar-SA"/>
        </w:rPr>
        <w:t>schimburile transfrontaliere</w:t>
      </w:r>
      <w:r w:rsidRPr="00F26B4D">
        <w:rPr>
          <w:rFonts w:ascii="Arial" w:hAnsi="Arial" w:cs="Arial"/>
          <w:lang w:val="ro-RO"/>
        </w:rPr>
        <w:t xml:space="preserve"> este sub ținta stabilită pentru anul </w:t>
      </w:r>
      <w:r w:rsidR="00A352C4" w:rsidRPr="00F26B4D">
        <w:rPr>
          <w:rFonts w:ascii="Arial" w:hAnsi="Arial" w:cs="Arial"/>
          <w:lang w:val="ro-RO"/>
        </w:rPr>
        <w:t>202</w:t>
      </w:r>
      <w:r w:rsidR="00A352C4">
        <w:rPr>
          <w:rFonts w:ascii="Arial" w:hAnsi="Arial" w:cs="Arial"/>
          <w:lang w:val="ro-RO"/>
        </w:rPr>
        <w:t>4</w:t>
      </w:r>
      <w:r w:rsidRPr="00F26B4D">
        <w:rPr>
          <w:rFonts w:ascii="Arial" w:hAnsi="Arial" w:cs="Arial"/>
          <w:lang w:val="ro-RO"/>
        </w:rPr>
        <w:t>, de 33</w:t>
      </w:r>
      <w:r w:rsidR="00330134" w:rsidRPr="00F26B4D">
        <w:rPr>
          <w:rFonts w:ascii="Arial" w:hAnsi="Arial" w:cs="Arial"/>
          <w:lang w:val="ro-RO"/>
        </w:rPr>
        <w:t xml:space="preserve"> </w:t>
      </w:r>
      <w:r w:rsidRPr="00F26B4D">
        <w:rPr>
          <w:rFonts w:ascii="Arial" w:hAnsi="Arial" w:cs="Arial"/>
          <w:lang w:val="ro-RO"/>
        </w:rPr>
        <w:t>%</w:t>
      </w:r>
      <w:r w:rsidR="00A352C4">
        <w:rPr>
          <w:rFonts w:ascii="Arial" w:hAnsi="Arial" w:cs="Arial"/>
          <w:lang w:val="ro-RO"/>
        </w:rPr>
        <w:t xml:space="preserve"> </w:t>
      </w:r>
      <w:r w:rsidR="00A352C4" w:rsidRPr="006715C0">
        <w:rPr>
          <w:rFonts w:ascii="Arial" w:hAnsi="Arial" w:cs="Arial"/>
          <w:lang w:val="ro-RO"/>
        </w:rPr>
        <w:t>din capacitatea de transport</w:t>
      </w:r>
      <w:r w:rsidRPr="00F26B4D">
        <w:rPr>
          <w:rFonts w:ascii="Arial" w:hAnsi="Arial" w:cs="Arial"/>
          <w:lang w:val="ro-RO"/>
        </w:rPr>
        <w:t>.</w:t>
      </w:r>
    </w:p>
    <w:p w14:paraId="241D0CB2" w14:textId="5CD882EB" w:rsidR="00E946DE" w:rsidRPr="00764996" w:rsidRDefault="007B2DD4" w:rsidP="00B11712">
      <w:pPr>
        <w:pStyle w:val="ListParagraph"/>
        <w:widowControl w:val="0"/>
        <w:numPr>
          <w:ilvl w:val="0"/>
          <w:numId w:val="18"/>
        </w:numPr>
        <w:spacing w:after="120"/>
        <w:ind w:left="1134" w:hanging="357"/>
        <w:contextualSpacing w:val="0"/>
        <w:jc w:val="both"/>
        <w:rPr>
          <w:rFonts w:ascii="Arial" w:hAnsi="Arial" w:cs="Arial"/>
          <w:lang w:val="ro-RO"/>
        </w:rPr>
      </w:pPr>
      <w:r w:rsidRPr="00F26B4D">
        <w:rPr>
          <w:rFonts w:ascii="Arial" w:hAnsi="Arial" w:cs="Arial"/>
          <w:lang w:val="ro-RO"/>
        </w:rPr>
        <w:t xml:space="preserve">pentru granița România – Bulgaria, parte din </w:t>
      </w:r>
      <w:r w:rsidR="00521463" w:rsidRPr="00F26B4D">
        <w:rPr>
          <w:rFonts w:ascii="Arial" w:hAnsi="Arial" w:cs="Arial"/>
          <w:lang w:val="ro-RO"/>
        </w:rPr>
        <w:t>regiunea</w:t>
      </w:r>
      <w:r w:rsidRPr="00F26B4D">
        <w:rPr>
          <w:rFonts w:ascii="Arial" w:hAnsi="Arial" w:cs="Arial"/>
          <w:lang w:val="ro-RO"/>
        </w:rPr>
        <w:t xml:space="preserve"> SEE, </w:t>
      </w:r>
      <w:r w:rsidR="00184D48" w:rsidRPr="00F26B4D">
        <w:rPr>
          <w:rFonts w:ascii="Arial" w:hAnsi="Arial" w:cs="Arial"/>
          <w:lang w:val="ro-RO"/>
        </w:rPr>
        <w:t xml:space="preserve">capacitatea disponibilă </w:t>
      </w:r>
      <w:r w:rsidR="00184D48" w:rsidRPr="00F82107">
        <w:rPr>
          <w:rFonts w:ascii="Arial" w:hAnsi="Arial" w:cs="Arial"/>
          <w:lang w:val="ro-RO"/>
        </w:rPr>
        <w:t xml:space="preserve">pentru </w:t>
      </w:r>
      <w:r w:rsidR="00250CC3" w:rsidRPr="00F82107">
        <w:rPr>
          <w:rFonts w:ascii="Arial" w:eastAsia="Calibri" w:hAnsi="Arial" w:cs="Arial"/>
          <w:lang w:val="ro-RO" w:eastAsia="en-GB" w:bidi="ar-SA"/>
        </w:rPr>
        <w:t>schimburile transfrontaliere</w:t>
      </w:r>
      <w:r w:rsidR="00184D48" w:rsidRPr="00F82107">
        <w:rPr>
          <w:rFonts w:ascii="Arial" w:hAnsi="Arial" w:cs="Arial"/>
          <w:lang w:val="ro-RO"/>
        </w:rPr>
        <w:t xml:space="preserve"> a fost mai mică decât ținta stabilită de 1560 </w:t>
      </w:r>
      <w:r w:rsidR="00184D48" w:rsidRPr="00F62739">
        <w:rPr>
          <w:rFonts w:ascii="Arial" w:hAnsi="Arial" w:cs="Arial"/>
          <w:lang w:val="ro-RO"/>
        </w:rPr>
        <w:t>MW</w:t>
      </w:r>
      <w:r w:rsidR="00D71344" w:rsidRPr="00F62739">
        <w:rPr>
          <w:rFonts w:ascii="Arial" w:hAnsi="Arial" w:cs="Arial"/>
          <w:lang w:val="ro-RO"/>
        </w:rPr>
        <w:t>, pentru direcția import</w:t>
      </w:r>
      <w:r w:rsidR="00184D48" w:rsidRPr="00F62739">
        <w:rPr>
          <w:rFonts w:ascii="Arial" w:hAnsi="Arial" w:cs="Arial"/>
          <w:lang w:val="ro-RO"/>
        </w:rPr>
        <w:t xml:space="preserve"> în </w:t>
      </w:r>
      <w:r w:rsidR="00D71344" w:rsidRPr="00F62739">
        <w:rPr>
          <w:rFonts w:ascii="Arial" w:hAnsi="Arial" w:cs="Arial"/>
          <w:lang w:val="ro-RO"/>
        </w:rPr>
        <w:t xml:space="preserve">aproximativ </w:t>
      </w:r>
      <w:r w:rsidR="00CD6EB6">
        <w:rPr>
          <w:rFonts w:ascii="Arial" w:hAnsi="Arial" w:cs="Arial"/>
          <w:lang w:val="ro-RO"/>
        </w:rPr>
        <w:t>16,5</w:t>
      </w:r>
      <w:r w:rsidR="00CD6EB6" w:rsidRPr="00F62739">
        <w:rPr>
          <w:rFonts w:ascii="Arial" w:hAnsi="Arial" w:cs="Arial"/>
          <w:lang w:val="ro-RO"/>
        </w:rPr>
        <w:t xml:space="preserve"> </w:t>
      </w:r>
      <w:r w:rsidR="00D71344" w:rsidRPr="00F62739">
        <w:rPr>
          <w:rFonts w:ascii="Arial" w:hAnsi="Arial" w:cs="Arial"/>
          <w:lang w:val="ro-RO"/>
        </w:rPr>
        <w:t>%</w:t>
      </w:r>
      <w:r w:rsidR="00184D48" w:rsidRPr="00F62739">
        <w:rPr>
          <w:rFonts w:ascii="Arial" w:hAnsi="Arial" w:cs="Arial"/>
          <w:lang w:val="ro-RO"/>
        </w:rPr>
        <w:t xml:space="preserve"> din timp</w:t>
      </w:r>
      <w:r w:rsidR="00D71344" w:rsidRPr="00F62739">
        <w:rPr>
          <w:rFonts w:ascii="Arial" w:hAnsi="Arial" w:cs="Arial"/>
          <w:lang w:val="ro-RO"/>
        </w:rPr>
        <w:t xml:space="preserve">, iar pentru direcția export, în aproximativ </w:t>
      </w:r>
      <w:r w:rsidR="00CD6EB6">
        <w:rPr>
          <w:rFonts w:ascii="Arial" w:hAnsi="Arial" w:cs="Arial"/>
          <w:lang w:val="ro-RO"/>
        </w:rPr>
        <w:t>16,9</w:t>
      </w:r>
      <w:r w:rsidR="00CD6EB6" w:rsidRPr="00F62739">
        <w:rPr>
          <w:rFonts w:ascii="Arial" w:hAnsi="Arial" w:cs="Arial"/>
          <w:lang w:val="ro-RO"/>
        </w:rPr>
        <w:t xml:space="preserve"> </w:t>
      </w:r>
      <w:r w:rsidR="00D71344" w:rsidRPr="00F62739">
        <w:rPr>
          <w:rFonts w:ascii="Arial" w:hAnsi="Arial" w:cs="Arial"/>
          <w:lang w:val="ro-RO"/>
        </w:rPr>
        <w:t>% din timp</w:t>
      </w:r>
      <w:r w:rsidR="00764996">
        <w:rPr>
          <w:rFonts w:ascii="Arial" w:hAnsi="Arial" w:cs="Arial"/>
          <w:lang w:val="ro-RO"/>
        </w:rPr>
        <w:t>, în principal, din cauza retragerii LEA 400 kV Țânțăreni – Kozlodui circ. 1 și circ. 2 pentru realizarea lucrărilor de mentenanță majoră</w:t>
      </w:r>
      <w:r w:rsidR="00184D48" w:rsidRPr="00764996">
        <w:rPr>
          <w:rFonts w:ascii="Arial" w:hAnsi="Arial" w:cs="Arial"/>
          <w:lang w:val="ro-RO"/>
        </w:rPr>
        <w:t xml:space="preserve">. Pentru aceste perioade, valoarea medie a capacității rezultate în urma calculului coordonat pe direcția import a fost de aproximativ </w:t>
      </w:r>
      <w:r w:rsidR="00CD6EB6" w:rsidRPr="00764996">
        <w:rPr>
          <w:rFonts w:ascii="Arial" w:hAnsi="Arial" w:cs="Arial"/>
          <w:lang w:val="ro-RO"/>
        </w:rPr>
        <w:t xml:space="preserve">1609 </w:t>
      </w:r>
      <w:r w:rsidR="00184D48" w:rsidRPr="00764996">
        <w:rPr>
          <w:rFonts w:ascii="Arial" w:hAnsi="Arial" w:cs="Arial"/>
          <w:lang w:val="ro-RO"/>
        </w:rPr>
        <w:t xml:space="preserve">MW, iar pe direcția export a fost de aproximativ </w:t>
      </w:r>
      <w:r w:rsidR="00CD6EB6" w:rsidRPr="00764996">
        <w:rPr>
          <w:rFonts w:ascii="Arial" w:hAnsi="Arial" w:cs="Arial"/>
          <w:lang w:val="ro-RO"/>
        </w:rPr>
        <w:t xml:space="preserve">1599 </w:t>
      </w:r>
      <w:r w:rsidR="00184D48" w:rsidRPr="00764996">
        <w:rPr>
          <w:rFonts w:ascii="Arial" w:hAnsi="Arial" w:cs="Arial"/>
          <w:lang w:val="ro-RO"/>
        </w:rPr>
        <w:t xml:space="preserve">MW. </w:t>
      </w:r>
    </w:p>
    <w:p w14:paraId="50B0BAE3" w14:textId="0EAE777F" w:rsidR="00521463" w:rsidRPr="006715C0" w:rsidRDefault="00521463" w:rsidP="008B3E33">
      <w:pPr>
        <w:pStyle w:val="ListParagraph"/>
        <w:widowControl w:val="0"/>
        <w:numPr>
          <w:ilvl w:val="0"/>
          <w:numId w:val="14"/>
        </w:numPr>
        <w:spacing w:after="120"/>
        <w:ind w:left="1134"/>
        <w:jc w:val="both"/>
        <w:rPr>
          <w:rFonts w:ascii="Arial" w:hAnsi="Arial" w:cs="Arial"/>
          <w:b/>
          <w:bCs/>
          <w:lang w:val="ro-RO"/>
        </w:rPr>
      </w:pPr>
      <w:r w:rsidRPr="006715C0">
        <w:rPr>
          <w:rFonts w:ascii="Arial" w:hAnsi="Arial" w:cs="Arial"/>
          <w:b/>
          <w:bCs/>
          <w:lang w:val="ro-RO"/>
        </w:rPr>
        <w:t>Proiecte</w:t>
      </w:r>
      <w:r w:rsidR="00FC24B6" w:rsidRPr="006715C0">
        <w:rPr>
          <w:rFonts w:ascii="Arial" w:hAnsi="Arial" w:cs="Arial"/>
          <w:b/>
          <w:bCs/>
          <w:lang w:val="ro-RO"/>
        </w:rPr>
        <w:t xml:space="preserve"> de investiții pentru </w:t>
      </w:r>
      <w:r w:rsidRPr="006715C0">
        <w:rPr>
          <w:rFonts w:ascii="Arial" w:hAnsi="Arial" w:cs="Arial"/>
          <w:b/>
          <w:bCs/>
          <w:lang w:val="ro-RO"/>
        </w:rPr>
        <w:t>dezvoltare pentru rețeaua electrică de transport</w:t>
      </w:r>
    </w:p>
    <w:p w14:paraId="248F5072" w14:textId="36B7A748" w:rsidR="00521463" w:rsidRPr="00F82107" w:rsidRDefault="00DE492A" w:rsidP="008B3E33">
      <w:pPr>
        <w:widowControl w:val="0"/>
        <w:spacing w:after="120"/>
        <w:ind w:left="1134"/>
        <w:jc w:val="both"/>
        <w:rPr>
          <w:rFonts w:ascii="Arial" w:hAnsi="Arial" w:cs="Arial"/>
          <w:lang w:val="ro-RO"/>
        </w:rPr>
      </w:pPr>
      <w:r>
        <w:rPr>
          <w:rFonts w:ascii="Arial" w:hAnsi="Arial" w:cs="Arial"/>
          <w:lang w:val="ro-RO"/>
        </w:rPr>
        <w:t>Proiectele de investiții pentru dezvoltarea RET prevăzute în</w:t>
      </w:r>
      <w:r w:rsidRPr="006732AC">
        <w:rPr>
          <w:rFonts w:ascii="Arial" w:hAnsi="Arial" w:cs="Arial"/>
          <w:lang w:val="ro-RO"/>
        </w:rPr>
        <w:t xml:space="preserve"> </w:t>
      </w:r>
      <w:r w:rsidR="00FC24B6" w:rsidRPr="006732AC">
        <w:rPr>
          <w:rFonts w:ascii="Arial" w:hAnsi="Arial" w:cs="Arial"/>
          <w:lang w:val="ro-RO"/>
        </w:rPr>
        <w:t>Planul de acțiuni</w:t>
      </w:r>
      <w:r w:rsidR="00330134" w:rsidRPr="006732AC">
        <w:rPr>
          <w:rFonts w:ascii="Arial" w:hAnsi="Arial" w:cs="Arial"/>
          <w:lang w:val="ro-RO"/>
        </w:rPr>
        <w:t xml:space="preserve"> aprobat de Guvernul României</w:t>
      </w:r>
      <w:r w:rsidR="003B5B2D" w:rsidRPr="006732AC">
        <w:rPr>
          <w:rFonts w:ascii="Arial" w:hAnsi="Arial" w:cs="Arial"/>
          <w:lang w:val="ro-RO"/>
        </w:rPr>
        <w:t>,</w:t>
      </w:r>
      <w:r w:rsidR="006732AC" w:rsidRPr="006732AC">
        <w:rPr>
          <w:rFonts w:ascii="Arial" w:hAnsi="Arial" w:cs="Arial"/>
          <w:lang w:val="ro-RO"/>
        </w:rPr>
        <w:t xml:space="preserve"> </w:t>
      </w:r>
      <w:r w:rsidRPr="006715C0">
        <w:rPr>
          <w:rFonts w:ascii="Arial" w:eastAsia="Calibri" w:hAnsi="Arial" w:cs="Arial"/>
          <w:lang w:val="ro-RO" w:eastAsia="en-GB" w:bidi="ar-SA"/>
        </w:rPr>
        <w:t>în conformitate cu prevederile articolului 15 din Regulamentul (UE) 2019/943</w:t>
      </w:r>
      <w:r>
        <w:rPr>
          <w:rFonts w:ascii="Arial" w:eastAsia="Calibri" w:hAnsi="Arial" w:cs="Arial"/>
          <w:lang w:val="ro-RO" w:eastAsia="en-GB" w:bidi="ar-SA"/>
        </w:rPr>
        <w:t>,</w:t>
      </w:r>
      <w:r>
        <w:rPr>
          <w:rFonts w:ascii="Arial" w:hAnsi="Arial" w:cs="Arial"/>
          <w:lang w:val="ro-RO"/>
        </w:rPr>
        <w:t>au următoarele termene de finalizare stabilite prin Planul de dezvoltare a RET</w:t>
      </w:r>
      <w:r w:rsidR="003B5B2D" w:rsidRPr="00F82107">
        <w:rPr>
          <w:rFonts w:ascii="Arial" w:hAnsi="Arial" w:cs="Arial"/>
          <w:lang w:val="ro-RO"/>
        </w:rPr>
        <w:t>:</w:t>
      </w:r>
    </w:p>
    <w:p w14:paraId="40365277" w14:textId="202ED6B3" w:rsidR="003B5B2D" w:rsidRPr="006732AC" w:rsidRDefault="003B5B2D" w:rsidP="00B11712">
      <w:pPr>
        <w:pStyle w:val="NoSpacing"/>
        <w:numPr>
          <w:ilvl w:val="1"/>
          <w:numId w:val="20"/>
        </w:numPr>
        <w:spacing w:after="120" w:line="276" w:lineRule="auto"/>
        <w:ind w:left="1134"/>
        <w:jc w:val="both"/>
        <w:rPr>
          <w:rFonts w:ascii="Arial" w:hAnsi="Arial" w:cs="Arial"/>
          <w:lang w:val="ro-RO"/>
        </w:rPr>
      </w:pPr>
      <w:r w:rsidRPr="006732AC">
        <w:rPr>
          <w:rFonts w:ascii="Arial" w:hAnsi="Arial" w:cs="Arial"/>
          <w:lang w:val="ro-RO"/>
        </w:rPr>
        <w:t>LEA 400 kV dublu circuit Reșița – Timișoara – Săcălaz, inclusiv construirea stației de 400 kV Timișoara</w:t>
      </w:r>
      <w:r w:rsidR="00196A4F">
        <w:rPr>
          <w:rFonts w:ascii="Arial" w:hAnsi="Arial" w:cs="Arial"/>
          <w:lang w:val="ro-RO"/>
        </w:rPr>
        <w:t>, aflată la stadiul de</w:t>
      </w:r>
      <w:r w:rsidRPr="006732AC">
        <w:rPr>
          <w:rFonts w:ascii="Arial" w:hAnsi="Arial" w:cs="Arial"/>
          <w:lang w:val="ro-RO"/>
        </w:rPr>
        <w:t xml:space="preserve"> </w:t>
      </w:r>
      <w:r w:rsidR="00196A4F">
        <w:rPr>
          <w:rFonts w:ascii="Arial" w:hAnsi="Arial" w:cs="Arial"/>
          <w:lang w:val="ro-RO"/>
        </w:rPr>
        <w:t xml:space="preserve">contract de execuție semnat, </w:t>
      </w:r>
      <w:r w:rsidRPr="006732AC">
        <w:rPr>
          <w:rFonts w:ascii="Arial" w:hAnsi="Arial" w:cs="Arial"/>
          <w:lang w:val="ro-RO"/>
        </w:rPr>
        <w:t xml:space="preserve">cu termen de finalizare în anul </w:t>
      </w:r>
      <w:r w:rsidR="00A9126C" w:rsidRPr="006732AC">
        <w:rPr>
          <w:rFonts w:ascii="Arial" w:hAnsi="Arial" w:cs="Arial"/>
          <w:lang w:val="ro-RO"/>
        </w:rPr>
        <w:t>2026</w:t>
      </w:r>
      <w:r w:rsidRPr="006732AC">
        <w:rPr>
          <w:rFonts w:ascii="Arial" w:hAnsi="Arial" w:cs="Arial"/>
          <w:lang w:val="ro-RO"/>
        </w:rPr>
        <w:t>;</w:t>
      </w:r>
    </w:p>
    <w:p w14:paraId="7F066AFB" w14:textId="76E22DF7" w:rsidR="003B5B2D" w:rsidRPr="006732AC" w:rsidRDefault="003B5B2D" w:rsidP="00B11712">
      <w:pPr>
        <w:pStyle w:val="NoSpacing"/>
        <w:numPr>
          <w:ilvl w:val="1"/>
          <w:numId w:val="20"/>
        </w:numPr>
        <w:spacing w:after="120" w:line="276" w:lineRule="auto"/>
        <w:ind w:left="1134"/>
        <w:jc w:val="both"/>
        <w:rPr>
          <w:rFonts w:ascii="Arial" w:hAnsi="Arial" w:cs="Arial"/>
          <w:lang w:val="ro-RO"/>
        </w:rPr>
      </w:pPr>
      <w:r w:rsidRPr="006732AC">
        <w:rPr>
          <w:rFonts w:ascii="Arial" w:hAnsi="Arial" w:cs="Arial"/>
          <w:lang w:val="ro-RO"/>
        </w:rPr>
        <w:t>LEA 400 kV dublu circuit Timișoara – Săcălaz – Arad, inclusiv construirea stației de 400 kV Săcălaz și extinderea stației 400 kV Arad</w:t>
      </w:r>
      <w:r w:rsidR="00196A4F">
        <w:rPr>
          <w:rFonts w:ascii="Arial" w:hAnsi="Arial" w:cs="Arial"/>
          <w:lang w:val="ro-RO"/>
        </w:rPr>
        <w:t xml:space="preserve">, aflată la stadiul de </w:t>
      </w:r>
      <w:r w:rsidR="00196A4F" w:rsidRPr="00196A4F">
        <w:rPr>
          <w:rFonts w:ascii="Arial" w:hAnsi="Arial" w:cs="Arial"/>
          <w:lang w:val="ro-RO"/>
        </w:rPr>
        <w:t>pregătire a procedurii de licitație pentru execuție</w:t>
      </w:r>
      <w:r w:rsidR="00196A4F">
        <w:rPr>
          <w:rFonts w:ascii="Arial" w:hAnsi="Arial" w:cs="Arial"/>
          <w:lang w:val="ro-RO"/>
        </w:rPr>
        <w:t>,</w:t>
      </w:r>
      <w:r w:rsidRPr="006732AC">
        <w:rPr>
          <w:rFonts w:ascii="Arial" w:hAnsi="Arial" w:cs="Arial"/>
          <w:lang w:val="ro-RO"/>
        </w:rPr>
        <w:t xml:space="preserve"> cu termen de finalizare în anul 2027;</w:t>
      </w:r>
    </w:p>
    <w:p w14:paraId="34431186" w14:textId="1753CFF6" w:rsidR="003B5B2D" w:rsidRPr="00BD229F" w:rsidRDefault="00196A4F" w:rsidP="00B11712">
      <w:pPr>
        <w:pStyle w:val="NoSpacing"/>
        <w:numPr>
          <w:ilvl w:val="1"/>
          <w:numId w:val="20"/>
        </w:numPr>
        <w:spacing w:after="120" w:line="276" w:lineRule="auto"/>
        <w:ind w:left="1134"/>
        <w:jc w:val="both"/>
        <w:rPr>
          <w:rFonts w:ascii="Arial" w:hAnsi="Arial" w:cs="Arial"/>
          <w:lang w:val="ro-RO"/>
        </w:rPr>
      </w:pPr>
      <w:r>
        <w:rPr>
          <w:rFonts w:ascii="Arial" w:hAnsi="Arial" w:cs="Arial"/>
          <w:lang w:val="ro-RO"/>
        </w:rPr>
        <w:t>T</w:t>
      </w:r>
      <w:r w:rsidR="006732AC" w:rsidRPr="00BD229F">
        <w:rPr>
          <w:rFonts w:ascii="Arial" w:hAnsi="Arial" w:cs="Arial"/>
          <w:lang w:val="ro-RO"/>
        </w:rPr>
        <w:t>recerea la 400 kV a axului Brazi Vest – Teleajen – Stâlpu</w:t>
      </w:r>
      <w:r w:rsidR="00BD229F" w:rsidRPr="00BD229F">
        <w:rPr>
          <w:rFonts w:ascii="Arial" w:hAnsi="Arial" w:cs="Arial"/>
          <w:lang w:val="ro-RO"/>
        </w:rPr>
        <w:t xml:space="preserve">, </w:t>
      </w:r>
      <w:r>
        <w:rPr>
          <w:rFonts w:ascii="Arial" w:hAnsi="Arial" w:cs="Arial"/>
          <w:lang w:val="ro-RO"/>
        </w:rPr>
        <w:t>aflată la stadiul de</w:t>
      </w:r>
      <w:r w:rsidRPr="006732AC">
        <w:rPr>
          <w:rFonts w:ascii="Arial" w:hAnsi="Arial" w:cs="Arial"/>
          <w:lang w:val="ro-RO"/>
        </w:rPr>
        <w:t xml:space="preserve"> </w:t>
      </w:r>
      <w:r>
        <w:rPr>
          <w:rFonts w:ascii="Arial" w:hAnsi="Arial" w:cs="Arial"/>
          <w:lang w:val="ro-RO"/>
        </w:rPr>
        <w:t>execuție, cu</w:t>
      </w:r>
      <w:r w:rsidR="000E7242">
        <w:rPr>
          <w:rFonts w:ascii="Arial" w:hAnsi="Arial" w:cs="Arial"/>
          <w:lang w:val="ro-RO"/>
        </w:rPr>
        <w:t xml:space="preserve"> </w:t>
      </w:r>
      <w:r w:rsidR="003B5B2D" w:rsidRPr="00BD229F">
        <w:rPr>
          <w:rFonts w:ascii="Arial" w:hAnsi="Arial" w:cs="Arial"/>
          <w:lang w:val="ro-RO"/>
        </w:rPr>
        <w:t xml:space="preserve">termen de finalizare în anul </w:t>
      </w:r>
      <w:r w:rsidR="00573697" w:rsidRPr="00BD229F">
        <w:rPr>
          <w:rFonts w:ascii="Arial" w:hAnsi="Arial" w:cs="Arial"/>
          <w:lang w:val="ro-RO"/>
        </w:rPr>
        <w:t>202</w:t>
      </w:r>
      <w:r w:rsidR="00573697">
        <w:rPr>
          <w:rFonts w:ascii="Arial" w:hAnsi="Arial" w:cs="Arial"/>
          <w:lang w:val="ro-RO"/>
        </w:rPr>
        <w:t>7</w:t>
      </w:r>
      <w:r w:rsidR="00B11712">
        <w:rPr>
          <w:rFonts w:ascii="Arial" w:hAnsi="Arial" w:cs="Arial"/>
          <w:lang w:val="ro-RO"/>
        </w:rPr>
        <w:t>;</w:t>
      </w:r>
      <w:r w:rsidR="003B5B2D" w:rsidRPr="00BD229F">
        <w:rPr>
          <w:rFonts w:ascii="Arial" w:hAnsi="Arial" w:cs="Arial"/>
          <w:lang w:val="ro-RO"/>
        </w:rPr>
        <w:t xml:space="preserve"> </w:t>
      </w:r>
    </w:p>
    <w:p w14:paraId="0C0422B7" w14:textId="638E3BC5" w:rsidR="003B5B2D" w:rsidRDefault="003B5B2D" w:rsidP="00B11712">
      <w:pPr>
        <w:pStyle w:val="NoSpacing"/>
        <w:numPr>
          <w:ilvl w:val="1"/>
          <w:numId w:val="20"/>
        </w:numPr>
        <w:spacing w:after="120" w:line="276" w:lineRule="auto"/>
        <w:ind w:left="1134"/>
        <w:jc w:val="both"/>
        <w:rPr>
          <w:rFonts w:ascii="Arial" w:hAnsi="Arial" w:cs="Arial"/>
          <w:lang w:val="ro-RO"/>
        </w:rPr>
      </w:pPr>
      <w:r w:rsidRPr="00F82107">
        <w:rPr>
          <w:rFonts w:ascii="Arial" w:hAnsi="Arial" w:cs="Arial"/>
          <w:lang w:val="ro-RO"/>
        </w:rPr>
        <w:t>LEA 400 kV dublu circuit (un circuit echipat) Smârdan – Gutinaş</w:t>
      </w:r>
      <w:r w:rsidR="00196A4F" w:rsidRPr="00BD229F">
        <w:rPr>
          <w:rFonts w:ascii="Arial" w:hAnsi="Arial" w:cs="Arial"/>
          <w:lang w:val="ro-RO"/>
        </w:rPr>
        <w:t xml:space="preserve">, </w:t>
      </w:r>
      <w:r w:rsidR="00196A4F">
        <w:rPr>
          <w:rFonts w:ascii="Arial" w:hAnsi="Arial" w:cs="Arial"/>
          <w:lang w:val="ro-RO"/>
        </w:rPr>
        <w:t>aflată la stadiul de</w:t>
      </w:r>
      <w:r w:rsidR="00196A4F" w:rsidRPr="006732AC">
        <w:rPr>
          <w:rFonts w:ascii="Arial" w:hAnsi="Arial" w:cs="Arial"/>
          <w:lang w:val="ro-RO"/>
        </w:rPr>
        <w:t xml:space="preserve"> </w:t>
      </w:r>
      <w:r w:rsidR="00196A4F">
        <w:rPr>
          <w:rFonts w:ascii="Arial" w:hAnsi="Arial" w:cs="Arial"/>
          <w:lang w:val="ro-RO"/>
        </w:rPr>
        <w:t>execuție,</w:t>
      </w:r>
      <w:r w:rsidRPr="00F82107">
        <w:rPr>
          <w:rFonts w:ascii="Arial" w:hAnsi="Arial" w:cs="Arial"/>
          <w:lang w:val="ro-RO"/>
        </w:rPr>
        <w:t xml:space="preserve"> cu termen de finalizare în anul </w:t>
      </w:r>
      <w:r w:rsidR="00573697" w:rsidRPr="00F82107">
        <w:rPr>
          <w:rFonts w:ascii="Arial" w:hAnsi="Arial" w:cs="Arial"/>
          <w:lang w:val="ro-RO"/>
        </w:rPr>
        <w:t>202</w:t>
      </w:r>
      <w:r w:rsidR="00573697">
        <w:rPr>
          <w:rFonts w:ascii="Arial" w:hAnsi="Arial" w:cs="Arial"/>
          <w:lang w:val="ro-RO"/>
        </w:rPr>
        <w:t>7</w:t>
      </w:r>
      <w:r w:rsidRPr="00F82107">
        <w:rPr>
          <w:rFonts w:ascii="Arial" w:hAnsi="Arial" w:cs="Arial"/>
          <w:lang w:val="ro-RO"/>
        </w:rPr>
        <w:t>.</w:t>
      </w:r>
      <w:r w:rsidR="00BD229F">
        <w:rPr>
          <w:rFonts w:ascii="Arial" w:hAnsi="Arial" w:cs="Arial"/>
          <w:lang w:val="ro-RO"/>
        </w:rPr>
        <w:t xml:space="preserve"> </w:t>
      </w:r>
    </w:p>
    <w:p w14:paraId="23F4B06E" w14:textId="47C5496F" w:rsidR="00F26B4D" w:rsidRPr="00F26B4D" w:rsidRDefault="00B71235" w:rsidP="00B11712">
      <w:pPr>
        <w:widowControl w:val="0"/>
        <w:spacing w:after="0"/>
        <w:ind w:left="1134"/>
        <w:jc w:val="both"/>
        <w:rPr>
          <w:rFonts w:ascii="Arial" w:hAnsi="Arial" w:cs="Arial"/>
          <w:lang w:val="ro-RO"/>
        </w:rPr>
      </w:pPr>
      <w:r>
        <w:rPr>
          <w:rFonts w:ascii="Arial" w:hAnsi="Arial" w:cs="Arial"/>
          <w:lang w:val="ro-RO"/>
        </w:rPr>
        <w:t>Î</w:t>
      </w:r>
      <w:r w:rsidR="00F26B4D" w:rsidRPr="00F26B4D">
        <w:rPr>
          <w:rFonts w:ascii="Arial" w:hAnsi="Arial" w:cs="Arial"/>
          <w:lang w:val="ro-RO"/>
        </w:rPr>
        <w:t xml:space="preserve">n anul 2024 </w:t>
      </w:r>
      <w:r w:rsidR="00B11712">
        <w:rPr>
          <w:rFonts w:ascii="Arial" w:hAnsi="Arial" w:cs="Arial"/>
          <w:lang w:val="ro-RO"/>
        </w:rPr>
        <w:t>au fost sau sunt în curs de</w:t>
      </w:r>
      <w:r w:rsidR="000E7242">
        <w:rPr>
          <w:rFonts w:ascii="Arial" w:hAnsi="Arial" w:cs="Arial"/>
          <w:lang w:val="ro-RO"/>
        </w:rPr>
        <w:t xml:space="preserve"> finaliza</w:t>
      </w:r>
      <w:r w:rsidR="00B11712">
        <w:rPr>
          <w:rFonts w:ascii="Arial" w:hAnsi="Arial" w:cs="Arial"/>
          <w:lang w:val="ro-RO"/>
        </w:rPr>
        <w:t>r</w:t>
      </w:r>
      <w:r w:rsidR="000E7242">
        <w:rPr>
          <w:rFonts w:ascii="Arial" w:hAnsi="Arial" w:cs="Arial"/>
          <w:lang w:val="ro-RO"/>
        </w:rPr>
        <w:t>e următoarele</w:t>
      </w:r>
      <w:r w:rsidR="00F26B4D" w:rsidRPr="00F26B4D">
        <w:rPr>
          <w:rFonts w:ascii="Arial" w:hAnsi="Arial" w:cs="Arial"/>
          <w:lang w:val="ro-RO"/>
        </w:rPr>
        <w:t xml:space="preserve"> proiecte de investiții cu rol în creșterea capacității </w:t>
      </w:r>
      <w:r w:rsidR="000E7242">
        <w:rPr>
          <w:rFonts w:ascii="Arial" w:hAnsi="Arial" w:cs="Arial"/>
          <w:lang w:val="ro-RO"/>
        </w:rPr>
        <w:t xml:space="preserve">disponibile pentru schimburi </w:t>
      </w:r>
      <w:r w:rsidR="00F26B4D" w:rsidRPr="00F26B4D">
        <w:rPr>
          <w:rFonts w:ascii="Arial" w:hAnsi="Arial" w:cs="Arial"/>
          <w:lang w:val="ro-RO"/>
        </w:rPr>
        <w:t>transfrontaliere:</w:t>
      </w:r>
    </w:p>
    <w:p w14:paraId="2FA33BE2" w14:textId="0B14DB03" w:rsidR="00F26B4D" w:rsidRPr="00F82107" w:rsidRDefault="00144504" w:rsidP="00B11712">
      <w:pPr>
        <w:pStyle w:val="NoSpacing"/>
        <w:numPr>
          <w:ilvl w:val="1"/>
          <w:numId w:val="21"/>
        </w:numPr>
        <w:spacing w:after="120" w:line="276" w:lineRule="auto"/>
        <w:ind w:left="1134"/>
        <w:jc w:val="both"/>
        <w:rPr>
          <w:rFonts w:ascii="Arial" w:hAnsi="Arial" w:cs="Arial"/>
          <w:lang w:val="ro-RO"/>
        </w:rPr>
      </w:pPr>
      <w:r>
        <w:rPr>
          <w:rFonts w:ascii="Arial" w:hAnsi="Arial" w:cs="Arial"/>
          <w:lang w:val="ro-RO"/>
        </w:rPr>
        <w:t xml:space="preserve">Punerea în funcțiune a stației 400 kV Reșița, </w:t>
      </w:r>
      <w:r w:rsidR="00F26B4D" w:rsidRPr="00F82107">
        <w:rPr>
          <w:rFonts w:ascii="Arial" w:hAnsi="Arial" w:cs="Arial"/>
          <w:lang w:val="ro-RO"/>
        </w:rPr>
        <w:t>LEA 400 kV Porțile de Fier – Reșița</w:t>
      </w:r>
      <w:r>
        <w:rPr>
          <w:rFonts w:ascii="Arial" w:hAnsi="Arial" w:cs="Arial"/>
          <w:lang w:val="ro-RO"/>
        </w:rPr>
        <w:t>,</w:t>
      </w:r>
      <w:r w:rsidR="00F26B4D" w:rsidRPr="00F82107">
        <w:rPr>
          <w:rFonts w:ascii="Arial" w:hAnsi="Arial" w:cs="Arial"/>
          <w:lang w:val="ro-RO"/>
        </w:rPr>
        <w:t xml:space="preserve"> LEA 400 kV Reșița – Pancevo circ.</w:t>
      </w:r>
      <w:r>
        <w:rPr>
          <w:rFonts w:ascii="Arial" w:hAnsi="Arial" w:cs="Arial"/>
          <w:lang w:val="ro-RO"/>
        </w:rPr>
        <w:t xml:space="preserve"> </w:t>
      </w:r>
      <w:r w:rsidR="00F26B4D" w:rsidRPr="00F82107">
        <w:rPr>
          <w:rFonts w:ascii="Arial" w:hAnsi="Arial" w:cs="Arial"/>
          <w:lang w:val="ro-RO"/>
        </w:rPr>
        <w:t>2</w:t>
      </w:r>
      <w:r>
        <w:rPr>
          <w:rFonts w:ascii="Arial" w:hAnsi="Arial" w:cs="Arial"/>
          <w:lang w:val="ro-RO"/>
        </w:rPr>
        <w:t>, AT3 – 400 MVA, 400/220 kV Reșița și BC 400 kV Reșița</w:t>
      </w:r>
      <w:r w:rsidR="00F26B4D" w:rsidRPr="00F82107">
        <w:rPr>
          <w:rFonts w:ascii="Arial" w:hAnsi="Arial" w:cs="Arial"/>
          <w:lang w:val="ro-RO"/>
        </w:rPr>
        <w:t xml:space="preserve">. LEA 400 kV Reșița – Pancevo </w:t>
      </w:r>
      <w:r>
        <w:rPr>
          <w:rFonts w:ascii="Arial" w:hAnsi="Arial" w:cs="Arial"/>
          <w:lang w:val="ro-RO"/>
        </w:rPr>
        <w:t xml:space="preserve">circ. 1 se va pune în funcțiune în anul </w:t>
      </w:r>
      <w:r w:rsidR="00F26B4D" w:rsidRPr="00F82107">
        <w:rPr>
          <w:rFonts w:ascii="Arial" w:hAnsi="Arial" w:cs="Arial"/>
          <w:lang w:val="ro-RO"/>
        </w:rPr>
        <w:t>2025;</w:t>
      </w:r>
    </w:p>
    <w:p w14:paraId="7BC9C63A" w14:textId="2CEE7D0C" w:rsidR="00196A4F" w:rsidRDefault="00F26B4D" w:rsidP="00B11712">
      <w:pPr>
        <w:pStyle w:val="NoSpacing"/>
        <w:numPr>
          <w:ilvl w:val="1"/>
          <w:numId w:val="21"/>
        </w:numPr>
        <w:spacing w:after="120" w:line="276" w:lineRule="auto"/>
        <w:ind w:left="1134" w:hanging="357"/>
        <w:jc w:val="both"/>
        <w:rPr>
          <w:rFonts w:ascii="Arial" w:hAnsi="Arial" w:cs="Arial"/>
          <w:lang w:val="ro-RO"/>
        </w:rPr>
      </w:pPr>
      <w:r>
        <w:rPr>
          <w:rFonts w:ascii="Arial" w:hAnsi="Arial" w:cs="Arial"/>
          <w:lang w:val="ro-RO"/>
        </w:rPr>
        <w:t xml:space="preserve">Racordarea LEA 400 kV Stupina – Varna și </w:t>
      </w:r>
      <w:r w:rsidR="00D77294">
        <w:rPr>
          <w:rFonts w:ascii="Arial" w:hAnsi="Arial" w:cs="Arial"/>
          <w:lang w:val="ro-RO"/>
        </w:rPr>
        <w:t xml:space="preserve">LEA 400 kV </w:t>
      </w:r>
      <w:r>
        <w:rPr>
          <w:rFonts w:ascii="Arial" w:hAnsi="Arial" w:cs="Arial"/>
          <w:lang w:val="ro-RO"/>
        </w:rPr>
        <w:t>Rahman – Dobrudja în stația 400 kV Medgidia Sud</w:t>
      </w:r>
      <w:r w:rsidR="00B11712">
        <w:rPr>
          <w:rFonts w:ascii="Arial" w:hAnsi="Arial" w:cs="Arial"/>
          <w:lang w:val="ro-RO"/>
        </w:rPr>
        <w:t>.</w:t>
      </w:r>
    </w:p>
    <w:p w14:paraId="56B8B7FE" w14:textId="4D144F3D" w:rsidR="00F26B4D" w:rsidRPr="00F82107" w:rsidRDefault="00196A4F" w:rsidP="00B11712">
      <w:pPr>
        <w:pStyle w:val="NoSpacing"/>
        <w:spacing w:after="120" w:line="276" w:lineRule="auto"/>
        <w:ind w:left="1134"/>
        <w:jc w:val="both"/>
        <w:rPr>
          <w:rFonts w:ascii="Arial" w:hAnsi="Arial" w:cs="Arial"/>
          <w:lang w:val="ro-RO"/>
        </w:rPr>
      </w:pPr>
      <w:r w:rsidRPr="00BD229F">
        <w:rPr>
          <w:rFonts w:ascii="Arial" w:hAnsi="Arial" w:cs="Arial"/>
          <w:lang w:val="ro-RO"/>
        </w:rPr>
        <w:t xml:space="preserve">LEA 400 kV dublu circuit Cernavodă – Stâlpu, cu un circuit intrare/ieșire în stația </w:t>
      </w:r>
      <w:r>
        <w:rPr>
          <w:rFonts w:ascii="Arial" w:hAnsi="Arial" w:cs="Arial"/>
          <w:lang w:val="ro-RO"/>
        </w:rPr>
        <w:t xml:space="preserve">400 kV </w:t>
      </w:r>
      <w:r w:rsidRPr="00BD229F">
        <w:rPr>
          <w:rFonts w:ascii="Arial" w:hAnsi="Arial" w:cs="Arial"/>
          <w:lang w:val="ro-RO"/>
        </w:rPr>
        <w:t xml:space="preserve">Gura Ialomiţei, </w:t>
      </w:r>
      <w:r w:rsidR="00B11712">
        <w:rPr>
          <w:rFonts w:ascii="Arial" w:hAnsi="Arial" w:cs="Arial"/>
          <w:lang w:val="ro-RO"/>
        </w:rPr>
        <w:t xml:space="preserve">este finalizată, </w:t>
      </w:r>
      <w:r w:rsidRPr="00BD229F">
        <w:rPr>
          <w:rFonts w:ascii="Arial" w:hAnsi="Arial" w:cs="Arial"/>
          <w:lang w:val="ro-RO"/>
        </w:rPr>
        <w:t xml:space="preserve">dar nu poate contribui la creșterea capacității </w:t>
      </w:r>
      <w:r w:rsidRPr="00BD229F">
        <w:rPr>
          <w:rFonts w:ascii="Arial" w:hAnsi="Arial" w:cs="Arial"/>
          <w:lang w:val="ro-RO"/>
        </w:rPr>
        <w:lastRenderedPageBreak/>
        <w:t>disponibile pentru schimburile transfrontaliere până nu se finalizează și trecerea la 400 kV a axului Brazi Vest – Teleajen – Stâlpu</w:t>
      </w:r>
      <w:r w:rsidR="00F26B4D">
        <w:rPr>
          <w:rFonts w:ascii="Arial" w:hAnsi="Arial" w:cs="Arial"/>
          <w:lang w:val="ro-RO"/>
        </w:rPr>
        <w:t>.</w:t>
      </w:r>
    </w:p>
    <w:p w14:paraId="4D2C180B" w14:textId="0D0D24D0" w:rsidR="00F26B4D" w:rsidRPr="00F26B4D" w:rsidRDefault="00F26B4D" w:rsidP="00F26B4D">
      <w:pPr>
        <w:widowControl w:val="0"/>
        <w:spacing w:after="120"/>
        <w:ind w:firstLine="708"/>
        <w:jc w:val="both"/>
        <w:rPr>
          <w:rFonts w:ascii="Arial" w:hAnsi="Arial" w:cs="Arial"/>
          <w:lang w:val="ro-RO"/>
        </w:rPr>
      </w:pPr>
      <w:r w:rsidRPr="00F26B4D">
        <w:rPr>
          <w:rFonts w:ascii="Arial" w:hAnsi="Arial" w:cs="Arial"/>
          <w:lang w:val="ro-RO"/>
        </w:rPr>
        <w:t>Având în vedere finalizarea acestor proiecte, CNTEE Transelectrica a analizat posibilitatea de creștere a capacității minime disponibile pentru schimburile transfrontaliere, atât pentru granița România – Bulgaria, cât și p</w:t>
      </w:r>
      <w:r w:rsidR="00CD5CA5">
        <w:rPr>
          <w:rFonts w:ascii="Arial" w:hAnsi="Arial" w:cs="Arial"/>
          <w:lang w:val="ro-RO"/>
        </w:rPr>
        <w:t>entru granița România – Ungaria, raportat la anul 2024.</w:t>
      </w:r>
    </w:p>
    <w:p w14:paraId="2175120E" w14:textId="5CD2F860" w:rsidR="00452B34" w:rsidRPr="006715C0" w:rsidRDefault="00F2406D" w:rsidP="005D2EAB">
      <w:pPr>
        <w:widowControl w:val="0"/>
        <w:spacing w:after="60"/>
        <w:ind w:firstLine="720"/>
        <w:jc w:val="both"/>
        <w:rPr>
          <w:rFonts w:ascii="Arial" w:hAnsi="Arial" w:cs="Arial"/>
          <w:lang w:val="ro-RO"/>
        </w:rPr>
      </w:pPr>
      <w:r w:rsidRPr="006715C0">
        <w:rPr>
          <w:rFonts w:ascii="Arial" w:hAnsi="Arial" w:cs="Arial"/>
          <w:lang w:val="ro-RO"/>
        </w:rPr>
        <w:t xml:space="preserve">După cum s-a detaliat anterior, </w:t>
      </w:r>
      <w:r w:rsidR="00AF42E9" w:rsidRPr="006715C0">
        <w:rPr>
          <w:rFonts w:ascii="Arial" w:hAnsi="Arial" w:cs="Arial"/>
          <w:lang w:val="ro-RO"/>
        </w:rPr>
        <w:t>toate argumentele care se referă la cererea de derogare a CNTEE Transelectrica SA</w:t>
      </w:r>
      <w:r w:rsidR="001A2746" w:rsidRPr="006715C0">
        <w:rPr>
          <w:rFonts w:ascii="Arial" w:hAnsi="Arial" w:cs="Arial"/>
          <w:lang w:val="ro-RO"/>
        </w:rPr>
        <w:t>,</w:t>
      </w:r>
      <w:r w:rsidR="00AF42E9" w:rsidRPr="006715C0">
        <w:rPr>
          <w:rFonts w:ascii="Arial" w:hAnsi="Arial" w:cs="Arial"/>
          <w:lang w:val="ro-RO"/>
        </w:rPr>
        <w:t xml:space="preserve"> conform articolului 16(9) din Regulamentul (UE) 2019/943</w:t>
      </w:r>
      <w:r w:rsidR="001A2746" w:rsidRPr="006715C0">
        <w:rPr>
          <w:rFonts w:ascii="Arial" w:hAnsi="Arial" w:cs="Arial"/>
          <w:lang w:val="ro-RO"/>
        </w:rPr>
        <w:t>,</w:t>
      </w:r>
      <w:r w:rsidR="00AF42E9" w:rsidRPr="006715C0">
        <w:rPr>
          <w:rFonts w:ascii="Arial" w:hAnsi="Arial" w:cs="Arial"/>
          <w:lang w:val="ro-RO"/>
        </w:rPr>
        <w:t xml:space="preserve"> sunt previzibile și au impact direct asupra proceselor operaționale și menținerii siguranței în funcționare</w:t>
      </w:r>
      <w:r w:rsidR="008571B5" w:rsidRPr="006715C0">
        <w:rPr>
          <w:rFonts w:ascii="Arial" w:hAnsi="Arial" w:cs="Arial"/>
          <w:lang w:val="ro-RO"/>
        </w:rPr>
        <w:t xml:space="preserve"> și justifică necesitatea derogării de la capacitatea minimă prevăzută în Planul de acțiuni național</w:t>
      </w:r>
      <w:r w:rsidR="00AF42E9" w:rsidRPr="006715C0">
        <w:rPr>
          <w:rFonts w:ascii="Arial" w:hAnsi="Arial" w:cs="Arial"/>
          <w:lang w:val="ro-RO"/>
        </w:rPr>
        <w:t>.</w:t>
      </w:r>
    </w:p>
    <w:p w14:paraId="3278ADF9" w14:textId="08297DF7" w:rsidR="00AF42E9" w:rsidRPr="006715C0" w:rsidRDefault="003D083E" w:rsidP="005D2EAB">
      <w:pPr>
        <w:widowControl w:val="0"/>
        <w:spacing w:after="60"/>
        <w:ind w:firstLine="720"/>
        <w:jc w:val="both"/>
        <w:rPr>
          <w:rFonts w:ascii="Arial" w:hAnsi="Arial" w:cs="Arial"/>
          <w:lang w:val="ro-RO"/>
        </w:rPr>
      </w:pPr>
      <w:r w:rsidRPr="006715C0">
        <w:rPr>
          <w:rFonts w:ascii="Arial" w:hAnsi="Arial" w:cs="Arial"/>
          <w:lang w:val="ro-RO"/>
        </w:rPr>
        <w:t xml:space="preserve">În vederea îndeplinirii cerințelor articolului 16(8) din Regulamentul (UE) 2019/943 și a Planului de acțiuni național, CNTEE Transelectrica SA are în derulare proiecte investiționale pentru dezvoltarea rețelei electrice de transport. În paralel, CNTEE Transelectrica SA lucrează activ cu celelalte OTS </w:t>
      </w:r>
      <w:r w:rsidR="001A2746" w:rsidRPr="006715C0">
        <w:rPr>
          <w:rFonts w:ascii="Arial" w:hAnsi="Arial" w:cs="Arial"/>
          <w:lang w:val="ro-RO"/>
        </w:rPr>
        <w:t xml:space="preserve">din </w:t>
      </w:r>
      <w:r w:rsidR="00521463" w:rsidRPr="006715C0">
        <w:rPr>
          <w:rFonts w:ascii="Arial" w:hAnsi="Arial" w:cs="Arial"/>
          <w:lang w:val="ro-RO"/>
        </w:rPr>
        <w:t xml:space="preserve">regiunea </w:t>
      </w:r>
      <w:r w:rsidRPr="006715C0">
        <w:rPr>
          <w:rFonts w:ascii="Arial" w:hAnsi="Arial" w:cs="Arial"/>
          <w:lang w:val="ro-RO"/>
        </w:rPr>
        <w:t>Core</w:t>
      </w:r>
      <w:r w:rsidR="003B6C68" w:rsidRPr="006715C0">
        <w:rPr>
          <w:rFonts w:ascii="Arial" w:hAnsi="Arial" w:cs="Arial"/>
          <w:lang w:val="ro-RO"/>
        </w:rPr>
        <w:t xml:space="preserve"> și </w:t>
      </w:r>
      <w:r w:rsidR="00521463" w:rsidRPr="006715C0">
        <w:rPr>
          <w:rFonts w:ascii="Arial" w:hAnsi="Arial" w:cs="Arial"/>
          <w:lang w:val="ro-RO"/>
        </w:rPr>
        <w:t>regiunea</w:t>
      </w:r>
      <w:r w:rsidR="003B6C68" w:rsidRPr="006715C0">
        <w:rPr>
          <w:rFonts w:ascii="Arial" w:hAnsi="Arial" w:cs="Arial"/>
          <w:lang w:val="ro-RO"/>
        </w:rPr>
        <w:t xml:space="preserve"> SEE</w:t>
      </w:r>
      <w:r w:rsidRPr="006715C0">
        <w:rPr>
          <w:rFonts w:ascii="Arial" w:hAnsi="Arial" w:cs="Arial"/>
          <w:lang w:val="ro-RO"/>
        </w:rPr>
        <w:t xml:space="preserve"> la implementarea metodologiilor relevante pentru Regulamentul (UE) 2019/943.</w:t>
      </w:r>
    </w:p>
    <w:p w14:paraId="0761E42F" w14:textId="0857C66F" w:rsidR="003B6C68" w:rsidRPr="006715C0" w:rsidRDefault="00FE5CBB" w:rsidP="005D2EAB">
      <w:pPr>
        <w:widowControl w:val="0"/>
        <w:spacing w:after="60"/>
        <w:ind w:firstLine="720"/>
        <w:jc w:val="both"/>
        <w:rPr>
          <w:rFonts w:ascii="Arial" w:hAnsi="Arial" w:cs="Arial"/>
          <w:lang w:val="ro-RO"/>
        </w:rPr>
      </w:pPr>
      <w:r w:rsidRPr="006715C0">
        <w:rPr>
          <w:rFonts w:ascii="Arial" w:hAnsi="Arial" w:cs="Arial"/>
          <w:lang w:val="ro-RO"/>
        </w:rPr>
        <w:t xml:space="preserve">Având în vedere motivele previzibile subliniate anterior, nu este posibil pentru CNTEE Transelectrica SA să îndeplinească cerințele articolului 16(8) din Regulamentul (UE) 2019/943 și </w:t>
      </w:r>
      <w:r w:rsidR="00C91887" w:rsidRPr="006715C0">
        <w:rPr>
          <w:rFonts w:ascii="Arial" w:hAnsi="Arial" w:cs="Arial"/>
          <w:lang w:val="ro-RO"/>
        </w:rPr>
        <w:t xml:space="preserve">ale </w:t>
      </w:r>
      <w:r w:rsidRPr="006715C0">
        <w:rPr>
          <w:rFonts w:ascii="Arial" w:hAnsi="Arial" w:cs="Arial"/>
          <w:lang w:val="ro-RO"/>
        </w:rPr>
        <w:t>Planului de acțiuni național pentru graniț</w:t>
      </w:r>
      <w:r w:rsidR="003B6C68" w:rsidRPr="006715C0">
        <w:rPr>
          <w:rFonts w:ascii="Arial" w:hAnsi="Arial" w:cs="Arial"/>
          <w:lang w:val="ro-RO"/>
        </w:rPr>
        <w:t>ele</w:t>
      </w:r>
      <w:r w:rsidRPr="006715C0">
        <w:rPr>
          <w:rFonts w:ascii="Arial" w:hAnsi="Arial" w:cs="Arial"/>
          <w:lang w:val="ro-RO"/>
        </w:rPr>
        <w:t xml:space="preserve"> România – Ungaria </w:t>
      </w:r>
      <w:r w:rsidR="003B6C68" w:rsidRPr="006715C0">
        <w:rPr>
          <w:rFonts w:ascii="Arial" w:hAnsi="Arial" w:cs="Arial"/>
          <w:lang w:val="ro-RO"/>
        </w:rPr>
        <w:t xml:space="preserve">și România – Bulgaria </w:t>
      </w:r>
      <w:r w:rsidRPr="006715C0">
        <w:rPr>
          <w:rFonts w:ascii="Arial" w:hAnsi="Arial" w:cs="Arial"/>
          <w:lang w:val="ro-RO"/>
        </w:rPr>
        <w:t xml:space="preserve">de la 01 ianuarie </w:t>
      </w:r>
      <w:r w:rsidR="0081474D" w:rsidRPr="006715C0">
        <w:rPr>
          <w:rFonts w:ascii="Arial" w:hAnsi="Arial" w:cs="Arial"/>
          <w:lang w:val="ro-RO"/>
        </w:rPr>
        <w:t>202</w:t>
      </w:r>
      <w:r w:rsidR="0081474D">
        <w:rPr>
          <w:rFonts w:ascii="Arial" w:hAnsi="Arial" w:cs="Arial"/>
          <w:lang w:val="ro-RO"/>
        </w:rPr>
        <w:t>5</w:t>
      </w:r>
      <w:r w:rsidR="0081474D" w:rsidRPr="006715C0">
        <w:rPr>
          <w:rFonts w:ascii="Arial" w:hAnsi="Arial" w:cs="Arial"/>
          <w:lang w:val="ro-RO"/>
        </w:rPr>
        <w:t xml:space="preserve"> </w:t>
      </w:r>
      <w:r w:rsidR="0035740D" w:rsidRPr="006715C0">
        <w:rPr>
          <w:rFonts w:ascii="Arial" w:hAnsi="Arial" w:cs="Arial"/>
          <w:lang w:val="ro-RO"/>
        </w:rPr>
        <w:t>(</w:t>
      </w:r>
      <w:r w:rsidR="0081474D">
        <w:rPr>
          <w:rFonts w:ascii="Arial" w:hAnsi="Arial" w:cs="Arial"/>
          <w:lang w:val="ro-RO"/>
        </w:rPr>
        <w:t>1520</w:t>
      </w:r>
      <w:r w:rsidR="0081474D" w:rsidRPr="006715C0">
        <w:rPr>
          <w:rFonts w:ascii="Arial" w:hAnsi="Arial" w:cs="Arial"/>
          <w:lang w:val="ro-RO"/>
        </w:rPr>
        <w:t xml:space="preserve"> </w:t>
      </w:r>
      <w:r w:rsidR="0035740D" w:rsidRPr="006715C0">
        <w:rPr>
          <w:rFonts w:ascii="Arial" w:hAnsi="Arial" w:cs="Arial"/>
          <w:lang w:val="ro-RO"/>
        </w:rPr>
        <w:t xml:space="preserve">MW pe granița România – Ungaria, reprezentând </w:t>
      </w:r>
      <w:r w:rsidR="0081474D">
        <w:rPr>
          <w:rFonts w:ascii="Arial" w:hAnsi="Arial" w:cs="Arial"/>
          <w:lang w:val="ro-RO"/>
        </w:rPr>
        <w:t>63</w:t>
      </w:r>
      <w:r w:rsidR="0081474D" w:rsidRPr="006715C0">
        <w:rPr>
          <w:rFonts w:ascii="Arial" w:hAnsi="Arial" w:cs="Arial"/>
          <w:lang w:val="ro-RO"/>
        </w:rPr>
        <w:t xml:space="preserve"> </w:t>
      </w:r>
      <w:r w:rsidR="0035740D" w:rsidRPr="006715C0">
        <w:rPr>
          <w:rFonts w:ascii="Arial" w:hAnsi="Arial" w:cs="Arial"/>
          <w:lang w:val="ro-RO"/>
        </w:rPr>
        <w:t>% din capacitatea de transport</w:t>
      </w:r>
      <w:r w:rsidR="003B6C68" w:rsidRPr="006715C0">
        <w:rPr>
          <w:rFonts w:ascii="Arial" w:hAnsi="Arial" w:cs="Arial"/>
          <w:lang w:val="ro-RO"/>
        </w:rPr>
        <w:t xml:space="preserve"> și </w:t>
      </w:r>
      <w:r w:rsidR="0081474D">
        <w:rPr>
          <w:rFonts w:ascii="Arial" w:hAnsi="Arial" w:cs="Arial"/>
          <w:lang w:val="ro-RO"/>
        </w:rPr>
        <w:t>222</w:t>
      </w:r>
      <w:r w:rsidR="0081474D" w:rsidRPr="006715C0">
        <w:rPr>
          <w:rFonts w:ascii="Arial" w:hAnsi="Arial" w:cs="Arial"/>
          <w:lang w:val="ro-RO"/>
        </w:rPr>
        <w:t xml:space="preserve">0 </w:t>
      </w:r>
      <w:r w:rsidR="003B6C68" w:rsidRPr="006715C0">
        <w:rPr>
          <w:rFonts w:ascii="Arial" w:hAnsi="Arial" w:cs="Arial"/>
          <w:lang w:val="ro-RO"/>
        </w:rPr>
        <w:t xml:space="preserve">MW pe granița România – Bulgaria, reprezentând </w:t>
      </w:r>
      <w:r w:rsidR="0081474D">
        <w:rPr>
          <w:rFonts w:ascii="Arial" w:hAnsi="Arial" w:cs="Arial"/>
          <w:lang w:val="ro-RO"/>
        </w:rPr>
        <w:t>61</w:t>
      </w:r>
      <w:r w:rsidR="0081474D" w:rsidRPr="006715C0">
        <w:rPr>
          <w:rFonts w:ascii="Arial" w:hAnsi="Arial" w:cs="Arial"/>
          <w:lang w:val="ro-RO"/>
        </w:rPr>
        <w:t xml:space="preserve"> </w:t>
      </w:r>
      <w:r w:rsidR="003B6C68" w:rsidRPr="006715C0">
        <w:rPr>
          <w:rFonts w:ascii="Arial" w:hAnsi="Arial" w:cs="Arial"/>
          <w:lang w:val="ro-RO"/>
        </w:rPr>
        <w:t>% din capacitatea de transport</w:t>
      </w:r>
      <w:r w:rsidR="0035740D" w:rsidRPr="006715C0">
        <w:rPr>
          <w:rFonts w:ascii="Arial" w:hAnsi="Arial" w:cs="Arial"/>
          <w:lang w:val="ro-RO"/>
        </w:rPr>
        <w:t>)</w:t>
      </w:r>
      <w:r w:rsidRPr="006715C0">
        <w:rPr>
          <w:rFonts w:ascii="Arial" w:hAnsi="Arial" w:cs="Arial"/>
          <w:lang w:val="ro-RO"/>
        </w:rPr>
        <w:t xml:space="preserve">, fără a </w:t>
      </w:r>
      <w:r w:rsidR="007C3C7C" w:rsidRPr="006715C0">
        <w:rPr>
          <w:rFonts w:ascii="Arial" w:hAnsi="Arial" w:cs="Arial"/>
          <w:lang w:val="ro-RO"/>
        </w:rPr>
        <w:t xml:space="preserve">afecta </w:t>
      </w:r>
      <w:r w:rsidRPr="006715C0">
        <w:rPr>
          <w:rFonts w:ascii="Arial" w:hAnsi="Arial" w:cs="Arial"/>
          <w:lang w:val="ro-RO"/>
        </w:rPr>
        <w:t xml:space="preserve">siguranța în funcționare. CNTEE Transelectrica SA </w:t>
      </w:r>
      <w:r w:rsidR="009946C4" w:rsidRPr="006715C0">
        <w:rPr>
          <w:rFonts w:ascii="Arial" w:hAnsi="Arial" w:cs="Arial"/>
          <w:lang w:val="ro-RO"/>
        </w:rPr>
        <w:t xml:space="preserve">va depune toate eforturile pentru a </w:t>
      </w:r>
      <w:r w:rsidR="0035740D" w:rsidRPr="006715C0">
        <w:rPr>
          <w:rFonts w:ascii="Arial" w:hAnsi="Arial" w:cs="Arial"/>
          <w:lang w:val="ro-RO"/>
        </w:rPr>
        <w:t xml:space="preserve">menține </w:t>
      </w:r>
      <w:r w:rsidR="009946C4" w:rsidRPr="006715C0">
        <w:rPr>
          <w:rFonts w:ascii="Arial" w:hAnsi="Arial" w:cs="Arial"/>
          <w:lang w:val="ro-RO"/>
        </w:rPr>
        <w:t xml:space="preserve">o capacitate minimă disponibilă pentru </w:t>
      </w:r>
      <w:r w:rsidR="00250CC3" w:rsidRPr="006715C0">
        <w:rPr>
          <w:rFonts w:ascii="Arial" w:eastAsia="Calibri" w:hAnsi="Arial" w:cs="Arial"/>
          <w:lang w:val="ro-RO" w:eastAsia="en-GB" w:bidi="ar-SA"/>
        </w:rPr>
        <w:t>schimburile transfrontaliere</w:t>
      </w:r>
      <w:r w:rsidR="009946C4" w:rsidRPr="006715C0">
        <w:rPr>
          <w:rFonts w:ascii="Arial" w:hAnsi="Arial" w:cs="Arial"/>
          <w:lang w:val="ro-RO"/>
        </w:rPr>
        <w:t xml:space="preserve"> de</w:t>
      </w:r>
      <w:r w:rsidR="003B6C68" w:rsidRPr="006715C0">
        <w:rPr>
          <w:rFonts w:ascii="Arial" w:hAnsi="Arial" w:cs="Arial"/>
          <w:lang w:val="ro-RO"/>
        </w:rPr>
        <w:t>:</w:t>
      </w:r>
      <w:r w:rsidR="009946C4" w:rsidRPr="006715C0">
        <w:rPr>
          <w:rFonts w:ascii="Arial" w:hAnsi="Arial" w:cs="Arial"/>
          <w:lang w:val="ro-RO"/>
        </w:rPr>
        <w:t xml:space="preserve"> </w:t>
      </w:r>
    </w:p>
    <w:p w14:paraId="619BF3EF" w14:textId="6CCEFEEC" w:rsidR="003B6C68" w:rsidRPr="006715C0" w:rsidRDefault="0081474D" w:rsidP="003B6C68">
      <w:pPr>
        <w:pStyle w:val="ListParagraph"/>
        <w:widowControl w:val="0"/>
        <w:numPr>
          <w:ilvl w:val="0"/>
          <w:numId w:val="18"/>
        </w:numPr>
        <w:spacing w:after="60"/>
        <w:jc w:val="both"/>
        <w:rPr>
          <w:rFonts w:ascii="Arial" w:hAnsi="Arial" w:cs="Arial"/>
          <w:lang w:val="ro-RO"/>
        </w:rPr>
      </w:pPr>
      <w:r>
        <w:rPr>
          <w:rFonts w:ascii="Arial" w:hAnsi="Arial" w:cs="Arial"/>
          <w:lang w:val="ro-RO"/>
        </w:rPr>
        <w:t>980</w:t>
      </w:r>
      <w:r w:rsidRPr="006715C0">
        <w:rPr>
          <w:rFonts w:ascii="Arial" w:hAnsi="Arial" w:cs="Arial"/>
          <w:lang w:val="ro-RO"/>
        </w:rPr>
        <w:t xml:space="preserve"> </w:t>
      </w:r>
      <w:r w:rsidR="009946C4" w:rsidRPr="006715C0">
        <w:rPr>
          <w:rFonts w:ascii="Arial" w:hAnsi="Arial" w:cs="Arial"/>
          <w:lang w:val="ro-RO"/>
        </w:rPr>
        <w:t xml:space="preserve">MW, reprezentând </w:t>
      </w:r>
      <w:r>
        <w:rPr>
          <w:rFonts w:ascii="Arial" w:hAnsi="Arial" w:cs="Arial"/>
          <w:lang w:val="ro-RO"/>
        </w:rPr>
        <w:t>41</w:t>
      </w:r>
      <w:r w:rsidRPr="006715C0">
        <w:rPr>
          <w:rFonts w:ascii="Arial" w:hAnsi="Arial" w:cs="Arial"/>
          <w:lang w:val="ro-RO"/>
        </w:rPr>
        <w:t xml:space="preserve"> </w:t>
      </w:r>
      <w:r w:rsidR="009946C4" w:rsidRPr="006715C0">
        <w:rPr>
          <w:rFonts w:ascii="Arial" w:hAnsi="Arial" w:cs="Arial"/>
          <w:lang w:val="ro-RO"/>
        </w:rPr>
        <w:t>% din capacitatea de transport</w:t>
      </w:r>
      <w:r w:rsidR="003B6C68" w:rsidRPr="006715C0">
        <w:rPr>
          <w:rFonts w:ascii="Arial" w:hAnsi="Arial" w:cs="Arial"/>
          <w:lang w:val="ro-RO"/>
        </w:rPr>
        <w:t xml:space="preserve"> pentru granița România – Ungaria;</w:t>
      </w:r>
    </w:p>
    <w:p w14:paraId="362EF2F9" w14:textId="0C50A8BB" w:rsidR="003B6C68" w:rsidRPr="006715C0" w:rsidRDefault="0081474D" w:rsidP="003B6C68">
      <w:pPr>
        <w:pStyle w:val="ListParagraph"/>
        <w:widowControl w:val="0"/>
        <w:numPr>
          <w:ilvl w:val="0"/>
          <w:numId w:val="18"/>
        </w:numPr>
        <w:spacing w:after="60"/>
        <w:jc w:val="both"/>
        <w:rPr>
          <w:rFonts w:ascii="Arial" w:hAnsi="Arial" w:cs="Arial"/>
          <w:lang w:val="ro-RO"/>
        </w:rPr>
      </w:pPr>
      <w:r w:rsidRPr="006715C0">
        <w:rPr>
          <w:rFonts w:ascii="Arial" w:hAnsi="Arial" w:cs="Arial"/>
          <w:lang w:val="ro-RO"/>
        </w:rPr>
        <w:t>1</w:t>
      </w:r>
      <w:r>
        <w:rPr>
          <w:rFonts w:ascii="Arial" w:hAnsi="Arial" w:cs="Arial"/>
          <w:lang w:val="ro-RO"/>
        </w:rPr>
        <w:t>890</w:t>
      </w:r>
      <w:r w:rsidRPr="006715C0">
        <w:rPr>
          <w:rFonts w:ascii="Arial" w:hAnsi="Arial" w:cs="Arial"/>
          <w:lang w:val="ro-RO"/>
        </w:rPr>
        <w:t xml:space="preserve"> </w:t>
      </w:r>
      <w:r w:rsidR="003B6C68" w:rsidRPr="006715C0">
        <w:rPr>
          <w:rFonts w:ascii="Arial" w:hAnsi="Arial" w:cs="Arial"/>
          <w:lang w:val="ro-RO"/>
        </w:rPr>
        <w:t xml:space="preserve">MW, reprezentând </w:t>
      </w:r>
      <w:r>
        <w:rPr>
          <w:rFonts w:ascii="Arial" w:hAnsi="Arial" w:cs="Arial"/>
          <w:lang w:val="ro-RO"/>
        </w:rPr>
        <w:t>52</w:t>
      </w:r>
      <w:r w:rsidRPr="006715C0">
        <w:rPr>
          <w:rFonts w:ascii="Arial" w:hAnsi="Arial" w:cs="Arial"/>
          <w:lang w:val="ro-RO"/>
        </w:rPr>
        <w:t xml:space="preserve"> </w:t>
      </w:r>
      <w:r w:rsidR="003B6C68" w:rsidRPr="006715C0">
        <w:rPr>
          <w:rFonts w:ascii="Arial" w:hAnsi="Arial" w:cs="Arial"/>
          <w:lang w:val="ro-RO"/>
        </w:rPr>
        <w:t>% din capacitatea de transport pentru granița România – Bulgaria</w:t>
      </w:r>
      <w:r w:rsidR="00C57A65" w:rsidRPr="006715C0">
        <w:rPr>
          <w:rFonts w:ascii="Arial" w:hAnsi="Arial" w:cs="Arial"/>
          <w:lang w:val="ro-RO"/>
        </w:rPr>
        <w:t xml:space="preserve">. </w:t>
      </w:r>
    </w:p>
    <w:p w14:paraId="31755CD2" w14:textId="24D7AF63" w:rsidR="00731F66" w:rsidRPr="006715C0" w:rsidRDefault="009946C4" w:rsidP="00330134">
      <w:pPr>
        <w:widowControl w:val="0"/>
        <w:spacing w:after="60"/>
        <w:ind w:firstLine="708"/>
        <w:jc w:val="both"/>
        <w:rPr>
          <w:rFonts w:ascii="Arial" w:hAnsi="Arial" w:cs="Arial"/>
          <w:lang w:val="ro-RO"/>
        </w:rPr>
      </w:pPr>
      <w:r w:rsidRPr="006715C0">
        <w:rPr>
          <w:rFonts w:ascii="Arial" w:hAnsi="Arial" w:cs="Arial"/>
          <w:lang w:val="ro-RO"/>
        </w:rPr>
        <w:t xml:space="preserve">CNTEE Transelectrica SA va raporta la ANRE </w:t>
      </w:r>
      <w:r w:rsidR="004726F2" w:rsidRPr="006715C0">
        <w:rPr>
          <w:rFonts w:ascii="Arial" w:hAnsi="Arial" w:cs="Arial"/>
          <w:lang w:val="ro-RO"/>
        </w:rPr>
        <w:t>capacitatea minimă disponibilă și orice deviație însoțită de justificare, dac</w:t>
      </w:r>
      <w:r w:rsidR="00330134" w:rsidRPr="006715C0">
        <w:rPr>
          <w:rFonts w:ascii="Arial" w:hAnsi="Arial" w:cs="Arial"/>
          <w:lang w:val="ro-RO"/>
        </w:rPr>
        <w:t>ă</w:t>
      </w:r>
      <w:r w:rsidR="004726F2" w:rsidRPr="006715C0">
        <w:rPr>
          <w:rFonts w:ascii="Arial" w:hAnsi="Arial" w:cs="Arial"/>
          <w:lang w:val="ro-RO"/>
        </w:rPr>
        <w:t xml:space="preserve"> e</w:t>
      </w:r>
      <w:r w:rsidR="007C3C7C" w:rsidRPr="006715C0">
        <w:rPr>
          <w:rFonts w:ascii="Arial" w:hAnsi="Arial" w:cs="Arial"/>
          <w:lang w:val="ro-RO"/>
        </w:rPr>
        <w:t>ste</w:t>
      </w:r>
      <w:r w:rsidR="004726F2" w:rsidRPr="006715C0">
        <w:rPr>
          <w:rFonts w:ascii="Arial" w:hAnsi="Arial" w:cs="Arial"/>
          <w:lang w:val="ro-RO"/>
        </w:rPr>
        <w:t xml:space="preserve"> cazul.</w:t>
      </w:r>
    </w:p>
    <w:p w14:paraId="26741DE8" w14:textId="7E76B97B" w:rsidR="00F2406D" w:rsidRPr="006715C0" w:rsidRDefault="004726F2" w:rsidP="005D2EAB">
      <w:pPr>
        <w:widowControl w:val="0"/>
        <w:spacing w:after="60"/>
        <w:ind w:firstLine="720"/>
        <w:jc w:val="both"/>
        <w:rPr>
          <w:rFonts w:ascii="Arial" w:hAnsi="Arial" w:cs="Arial"/>
          <w:lang w:val="ro-RO"/>
        </w:rPr>
      </w:pPr>
      <w:r w:rsidRPr="006715C0">
        <w:rPr>
          <w:rFonts w:ascii="Arial" w:hAnsi="Arial" w:cs="Arial"/>
          <w:lang w:val="ro-RO"/>
        </w:rPr>
        <w:t xml:space="preserve"> Prin urmare, domeniul de aplicare al derogării nu depășește necesitatea menținerii siguranței în funcționare.</w:t>
      </w:r>
    </w:p>
    <w:p w14:paraId="439DE366" w14:textId="3DC0D15D" w:rsidR="0026572B" w:rsidRPr="006715C0" w:rsidRDefault="00153E3E" w:rsidP="0026572B">
      <w:pPr>
        <w:widowControl w:val="0"/>
        <w:spacing w:after="60"/>
        <w:ind w:firstLine="720"/>
        <w:jc w:val="both"/>
        <w:rPr>
          <w:rFonts w:ascii="Arial" w:hAnsi="Arial" w:cs="Arial"/>
          <w:lang w:val="ro-RO"/>
        </w:rPr>
      </w:pPr>
      <w:r w:rsidRPr="006715C0">
        <w:rPr>
          <w:rFonts w:ascii="Arial" w:hAnsi="Arial" w:cs="Arial"/>
          <w:lang w:val="ro-RO"/>
        </w:rPr>
        <w:t xml:space="preserve">Derogarea propusă este cerută doar pentru necesitatea menținerii siguranței în funcționare și nu conține măsuri care să conducă la o discriminare între schimburile interne și cele interzonale. De asemenea, aceasta </w:t>
      </w:r>
      <w:r w:rsidR="00F8595E" w:rsidRPr="006715C0">
        <w:rPr>
          <w:rFonts w:ascii="Arial" w:hAnsi="Arial" w:cs="Arial"/>
          <w:lang w:val="ro-RO"/>
        </w:rPr>
        <w:t>n</w:t>
      </w:r>
      <w:r w:rsidRPr="006715C0">
        <w:rPr>
          <w:rFonts w:ascii="Arial" w:hAnsi="Arial" w:cs="Arial"/>
          <w:lang w:val="ro-RO"/>
        </w:rPr>
        <w:t xml:space="preserve">u conține motive </w:t>
      </w:r>
      <w:r w:rsidR="00F8595E" w:rsidRPr="006715C0">
        <w:rPr>
          <w:rFonts w:ascii="Arial" w:hAnsi="Arial" w:cs="Arial"/>
          <w:lang w:val="ro-RO"/>
        </w:rPr>
        <w:t xml:space="preserve">pentru reducerea capacităților deja alocate pe </w:t>
      </w:r>
      <w:r w:rsidR="0026572B" w:rsidRPr="006715C0">
        <w:rPr>
          <w:rFonts w:ascii="Arial" w:hAnsi="Arial" w:cs="Arial"/>
          <w:lang w:val="ro-RO"/>
        </w:rPr>
        <w:t xml:space="preserve">granițele </w:t>
      </w:r>
      <w:r w:rsidR="00F8595E" w:rsidRPr="006715C0">
        <w:rPr>
          <w:rFonts w:ascii="Arial" w:hAnsi="Arial" w:cs="Arial"/>
          <w:lang w:val="ro-RO"/>
        </w:rPr>
        <w:t>România – Ungaria</w:t>
      </w:r>
      <w:r w:rsidR="0026572B" w:rsidRPr="006715C0">
        <w:rPr>
          <w:rFonts w:ascii="Arial" w:hAnsi="Arial" w:cs="Arial"/>
          <w:lang w:val="ro-RO"/>
        </w:rPr>
        <w:t xml:space="preserve"> și România – Bulgaria.</w:t>
      </w:r>
    </w:p>
    <w:p w14:paraId="1B06CD3B" w14:textId="618DC27C" w:rsidR="00F8595E" w:rsidRPr="006715C0" w:rsidRDefault="00F8595E" w:rsidP="0026572B">
      <w:pPr>
        <w:widowControl w:val="0"/>
        <w:spacing w:after="60"/>
        <w:ind w:firstLine="720"/>
        <w:jc w:val="both"/>
        <w:rPr>
          <w:rFonts w:ascii="Arial" w:hAnsi="Arial" w:cs="Arial"/>
          <w:lang w:val="ro-RO"/>
        </w:rPr>
      </w:pPr>
      <w:r w:rsidRPr="006715C0">
        <w:rPr>
          <w:rFonts w:ascii="Arial" w:hAnsi="Arial" w:cs="Arial"/>
          <w:lang w:val="ro-RO"/>
        </w:rPr>
        <w:t>Având în vedere toate motivele menționate anterior, CNTEE Transelectrica SA, în conformitate cu articolul 16(9) din Regulamentul (UE) 2019/943</w:t>
      </w:r>
      <w:r w:rsidR="00EC063D" w:rsidRPr="006715C0">
        <w:rPr>
          <w:rFonts w:ascii="Arial" w:hAnsi="Arial" w:cs="Arial"/>
          <w:lang w:val="ro-RO"/>
        </w:rPr>
        <w:t>,</w:t>
      </w:r>
      <w:r w:rsidRPr="006715C0">
        <w:rPr>
          <w:rFonts w:ascii="Arial" w:hAnsi="Arial" w:cs="Arial"/>
          <w:lang w:val="ro-RO"/>
        </w:rPr>
        <w:t xml:space="preserve"> dorește să i se </w:t>
      </w:r>
      <w:r w:rsidR="00731F66" w:rsidRPr="006715C0">
        <w:rPr>
          <w:rFonts w:ascii="Arial" w:hAnsi="Arial" w:cs="Arial"/>
          <w:lang w:val="ro-RO"/>
        </w:rPr>
        <w:t xml:space="preserve">aprobe </w:t>
      </w:r>
      <w:r w:rsidRPr="006715C0">
        <w:rPr>
          <w:rFonts w:ascii="Arial" w:hAnsi="Arial" w:cs="Arial"/>
          <w:lang w:val="ro-RO"/>
        </w:rPr>
        <w:t>cererea de derogare de la prevederile articolului 16(8)</w:t>
      </w:r>
      <w:r w:rsidR="001A2746" w:rsidRPr="006715C0">
        <w:rPr>
          <w:rFonts w:ascii="Arial" w:hAnsi="Arial" w:cs="Arial"/>
          <w:lang w:val="ro-RO"/>
        </w:rPr>
        <w:t xml:space="preserve"> pentru </w:t>
      </w:r>
      <w:r w:rsidR="0026572B" w:rsidRPr="006715C0">
        <w:rPr>
          <w:rFonts w:ascii="Arial" w:hAnsi="Arial" w:cs="Arial"/>
          <w:lang w:val="ro-RO"/>
        </w:rPr>
        <w:t xml:space="preserve">granițele </w:t>
      </w:r>
      <w:r w:rsidR="001A2746" w:rsidRPr="006715C0">
        <w:rPr>
          <w:rFonts w:ascii="Arial" w:hAnsi="Arial" w:cs="Arial"/>
          <w:lang w:val="ro-RO"/>
        </w:rPr>
        <w:t>România – Ungaria</w:t>
      </w:r>
      <w:r w:rsidR="0026572B" w:rsidRPr="006715C0">
        <w:rPr>
          <w:rFonts w:ascii="Arial" w:hAnsi="Arial" w:cs="Arial"/>
          <w:lang w:val="ro-RO"/>
        </w:rPr>
        <w:t xml:space="preserve"> și România – Bulgaria</w:t>
      </w:r>
      <w:r w:rsidR="001A2746" w:rsidRPr="006715C0">
        <w:rPr>
          <w:rFonts w:ascii="Arial" w:hAnsi="Arial" w:cs="Arial"/>
          <w:lang w:val="ro-RO"/>
        </w:rPr>
        <w:t xml:space="preserve"> </w:t>
      </w:r>
      <w:r w:rsidR="0035740D" w:rsidRPr="006715C0">
        <w:rPr>
          <w:rFonts w:ascii="Arial" w:hAnsi="Arial" w:cs="Arial"/>
          <w:lang w:val="ro-RO"/>
        </w:rPr>
        <w:t xml:space="preserve">pentru anul </w:t>
      </w:r>
      <w:r w:rsidR="000E7242" w:rsidRPr="006715C0">
        <w:rPr>
          <w:rFonts w:ascii="Arial" w:hAnsi="Arial" w:cs="Arial"/>
          <w:lang w:val="ro-RO"/>
        </w:rPr>
        <w:t>202</w:t>
      </w:r>
      <w:r w:rsidR="000E7242">
        <w:rPr>
          <w:rFonts w:ascii="Arial" w:hAnsi="Arial" w:cs="Arial"/>
          <w:lang w:val="ro-RO"/>
        </w:rPr>
        <w:t>5</w:t>
      </w:r>
      <w:r w:rsidR="001A2746" w:rsidRPr="006715C0">
        <w:rPr>
          <w:rFonts w:ascii="Arial" w:hAnsi="Arial" w:cs="Arial"/>
          <w:lang w:val="ro-RO"/>
        </w:rPr>
        <w:t>.</w:t>
      </w:r>
    </w:p>
    <w:p w14:paraId="36C75639" w14:textId="25269D06" w:rsidR="008571B5" w:rsidRPr="006715C0" w:rsidRDefault="008571B5" w:rsidP="0035740D">
      <w:pPr>
        <w:widowControl w:val="0"/>
        <w:spacing w:after="60"/>
        <w:ind w:firstLine="720"/>
        <w:jc w:val="both"/>
        <w:rPr>
          <w:rFonts w:ascii="Arial" w:hAnsi="Arial" w:cs="Arial"/>
          <w:lang w:val="ro-RO"/>
        </w:rPr>
      </w:pPr>
      <w:r w:rsidRPr="006715C0">
        <w:rPr>
          <w:rFonts w:ascii="Arial" w:hAnsi="Arial" w:cs="Arial"/>
          <w:lang w:val="ro-RO"/>
        </w:rPr>
        <w:t>În cazul în care, la expirarea perioadei de derogare, oricare din motivele descrise în derogare nu este rezolvat, CNTEE Transelectrica SA poate solicita reînnoirea.</w:t>
      </w:r>
      <w:bookmarkStart w:id="0" w:name="_GoBack"/>
      <w:bookmarkEnd w:id="0"/>
    </w:p>
    <w:sectPr w:rsidR="008571B5" w:rsidRPr="006715C0" w:rsidSect="002229C5">
      <w:headerReference w:type="even" r:id="rId8"/>
      <w:headerReference w:type="default" r:id="rId9"/>
      <w:footerReference w:type="default" r:id="rId10"/>
      <w:headerReference w:type="first" r:id="rId11"/>
      <w:footerReference w:type="first" r:id="rId12"/>
      <w:pgSz w:w="11906" w:h="16838"/>
      <w:pgMar w:top="1440" w:right="1134" w:bottom="1440"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F678C0" w15:done="0"/>
  <w15:commentEx w15:paraId="533B5D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F678C0" w16cid:durableId="56619C6D"/>
  <w16cid:commentId w16cid:paraId="533B5DB0" w16cid:durableId="7468E9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5FBDB" w14:textId="77777777" w:rsidR="00F72C61" w:rsidRDefault="00F72C61" w:rsidP="00C81AFF">
      <w:pPr>
        <w:spacing w:after="0" w:line="240" w:lineRule="auto"/>
      </w:pPr>
      <w:r>
        <w:separator/>
      </w:r>
    </w:p>
  </w:endnote>
  <w:endnote w:type="continuationSeparator" w:id="0">
    <w:p w14:paraId="61596CE9" w14:textId="77777777" w:rsidR="00F72C61" w:rsidRDefault="00F72C61" w:rsidP="00C81AFF">
      <w:pPr>
        <w:spacing w:after="0" w:line="240" w:lineRule="auto"/>
      </w:pPr>
      <w:r>
        <w:continuationSeparator/>
      </w:r>
    </w:p>
  </w:endnote>
  <w:endnote w:type="continuationNotice" w:id="1">
    <w:p w14:paraId="1DBF587A" w14:textId="77777777" w:rsidR="00F72C61" w:rsidRDefault="00F72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4479" w14:textId="37769AD1" w:rsidR="00DC66AB" w:rsidRDefault="005F22F8" w:rsidP="00C81AFF">
    <w:pPr>
      <w:pStyle w:val="Footer"/>
      <w:tabs>
        <w:tab w:val="left" w:pos="90"/>
        <w:tab w:val="left" w:pos="270"/>
        <w:tab w:val="right" w:pos="9450"/>
        <w:tab w:val="left" w:pos="9720"/>
        <w:tab w:val="left" w:pos="9810"/>
      </w:tabs>
      <w:ind w:right="90"/>
    </w:pPr>
    <w:r>
      <w:t xml:space="preserve"> </w:t>
    </w:r>
  </w:p>
  <w:p w14:paraId="1D76447A" w14:textId="77777777" w:rsidR="00DC66AB" w:rsidRPr="004B6AF2" w:rsidRDefault="005F22F8" w:rsidP="00C81AFF">
    <w:pPr>
      <w:pStyle w:val="Footer"/>
    </w:pPr>
    <w:r>
      <w:rPr>
        <w:rStyle w:val="PageNumber"/>
      </w:rPr>
      <w:fldChar w:fldCharType="begin"/>
    </w:r>
    <w:r>
      <w:rPr>
        <w:rStyle w:val="PageNumber"/>
      </w:rPr>
      <w:instrText xml:space="preserve"> PAGE </w:instrText>
    </w:r>
    <w:r>
      <w:rPr>
        <w:rStyle w:val="PageNumber"/>
      </w:rPr>
      <w:fldChar w:fldCharType="separate"/>
    </w:r>
    <w:r w:rsidR="00F201A0">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447C" w14:textId="77777777" w:rsidR="00DC66AB" w:rsidRDefault="00DC66AB" w:rsidP="00C81AFF">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214C3" w14:textId="77777777" w:rsidR="00F72C61" w:rsidRDefault="00F72C61" w:rsidP="00C81AFF">
      <w:pPr>
        <w:spacing w:after="0" w:line="240" w:lineRule="auto"/>
      </w:pPr>
      <w:r>
        <w:separator/>
      </w:r>
    </w:p>
  </w:footnote>
  <w:footnote w:type="continuationSeparator" w:id="0">
    <w:p w14:paraId="211E1781" w14:textId="77777777" w:rsidR="00F72C61" w:rsidRDefault="00F72C61" w:rsidP="00C81AFF">
      <w:pPr>
        <w:spacing w:after="0" w:line="240" w:lineRule="auto"/>
      </w:pPr>
      <w:r>
        <w:continuationSeparator/>
      </w:r>
    </w:p>
  </w:footnote>
  <w:footnote w:type="continuationNotice" w:id="1">
    <w:p w14:paraId="1A9B6ED8" w14:textId="77777777" w:rsidR="00F72C61" w:rsidRDefault="00F72C6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4477" w14:textId="45B02A6B" w:rsidR="00DC66AB" w:rsidRDefault="005B6E41">
    <w:pPr>
      <w:pStyle w:val="Header"/>
    </w:pPr>
    <w:r>
      <w:rPr>
        <w:noProof/>
        <w:szCs w:val="20"/>
        <w:lang w:val="en-GB" w:eastAsia="en-GB" w:bidi="ar-SA"/>
      </w:rPr>
      <w:drawing>
        <wp:anchor distT="0" distB="0" distL="114300" distR="114300" simplePos="0" relativeHeight="251656704" behindDoc="1" locked="0" layoutInCell="1" allowOverlap="1" wp14:anchorId="1D76447D" wp14:editId="19073CB2">
          <wp:simplePos x="0" y="0"/>
          <wp:positionH relativeFrom="margin">
            <wp:align>center</wp:align>
          </wp:positionH>
          <wp:positionV relativeFrom="margin">
            <wp:align>center</wp:align>
          </wp:positionV>
          <wp:extent cx="5759450" cy="81470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F201A0">
      <w:rPr>
        <w:szCs w:val="20"/>
        <w:lang w:val="en-GB" w:eastAsia="en-GB" w:bidi="x-none"/>
      </w:rPr>
      <w:pict w14:anchorId="1D764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53.5pt;height:641.5pt;z-index:-251657728;mso-wrap-edited:f;mso-position-horizontal:center;mso-position-horizontal-relative:margin;mso-position-vertical:center;mso-position-vertical-relative:margin" wrapcoords="-35 0 -35 21574 21600 21574 21600 0 -35 0">
          <v:imagedata r:id="rId2" o:title="antet_2019-E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4478" w14:textId="77777777" w:rsidR="00DC66AB" w:rsidRDefault="00DC66AB" w:rsidP="00C81AFF">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447B" w14:textId="5D9B1D7D" w:rsidR="00DC66AB" w:rsidRDefault="003D5D09" w:rsidP="004A2ACF">
    <w:pPr>
      <w:pStyle w:val="Header"/>
      <w:tabs>
        <w:tab w:val="clear" w:pos="4536"/>
        <w:tab w:val="clear" w:pos="9072"/>
        <w:tab w:val="left" w:pos="827"/>
      </w:tabs>
      <w:ind w:left="-360" w:hanging="540"/>
    </w:pPr>
    <w:r>
      <w:rPr>
        <w:noProof/>
        <w:lang w:val="en-GB" w:eastAsia="en-GB" w:bidi="ar-SA"/>
      </w:rPr>
      <w:drawing>
        <wp:anchor distT="0" distB="0" distL="114300" distR="114300" simplePos="0" relativeHeight="251657728" behindDoc="1" locked="0" layoutInCell="1" allowOverlap="1" wp14:anchorId="22C719D5" wp14:editId="2116F251">
          <wp:simplePos x="0" y="0"/>
          <wp:positionH relativeFrom="column">
            <wp:posOffset>-567690</wp:posOffset>
          </wp:positionH>
          <wp:positionV relativeFrom="paragraph">
            <wp:posOffset>-457504</wp:posOffset>
          </wp:positionV>
          <wp:extent cx="7545192" cy="106773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tet_2022-RO-01.jpg"/>
                  <pic:cNvPicPr/>
                </pic:nvPicPr>
                <pic:blipFill>
                  <a:blip r:embed="rId1">
                    <a:extLst>
                      <a:ext uri="{28A0092B-C50C-407E-A947-70E740481C1C}">
                        <a14:useLocalDpi xmlns:a14="http://schemas.microsoft.com/office/drawing/2010/main" val="0"/>
                      </a:ext>
                    </a:extLst>
                  </a:blip>
                  <a:stretch>
                    <a:fillRect/>
                  </a:stretch>
                </pic:blipFill>
                <pic:spPr>
                  <a:xfrm>
                    <a:off x="0" y="0"/>
                    <a:ext cx="7545192" cy="10677378"/>
                  </a:xfrm>
                  <a:prstGeom prst="rect">
                    <a:avLst/>
                  </a:prstGeom>
                </pic:spPr>
              </pic:pic>
            </a:graphicData>
          </a:graphic>
          <wp14:sizeRelH relativeFrom="page">
            <wp14:pctWidth>0</wp14:pctWidth>
          </wp14:sizeRelH>
          <wp14:sizeRelV relativeFrom="page">
            <wp14:pctHeight>0</wp14:pctHeight>
          </wp14:sizeRelV>
        </wp:anchor>
      </w:drawing>
    </w:r>
    <w:r w:rsidR="004A2ACF">
      <w:tab/>
    </w:r>
    <w:r w:rsidR="004A2AC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D0F"/>
    <w:multiLevelType w:val="hybridMultilevel"/>
    <w:tmpl w:val="56206ED4"/>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1">
    <w:nsid w:val="0BD354AE"/>
    <w:multiLevelType w:val="hybridMultilevel"/>
    <w:tmpl w:val="CF081A90"/>
    <w:lvl w:ilvl="0" w:tplc="85B85B9C">
      <w:numFmt w:val="bullet"/>
      <w:lvlText w:val="-"/>
      <w:lvlJc w:val="left"/>
      <w:pPr>
        <w:ind w:left="783" w:hanging="360"/>
      </w:pPr>
      <w:rPr>
        <w:rFonts w:ascii="Arial" w:eastAsia="Calibri" w:hAnsi="Arial" w:cs="Aria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nsid w:val="0D885BE7"/>
    <w:multiLevelType w:val="hybridMultilevel"/>
    <w:tmpl w:val="A98281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156F65"/>
    <w:multiLevelType w:val="hybridMultilevel"/>
    <w:tmpl w:val="8D465834"/>
    <w:lvl w:ilvl="0" w:tplc="000B0418">
      <w:start w:val="1"/>
      <w:numFmt w:val="bullet"/>
      <w:lvlText w:val=""/>
      <w:lvlJc w:val="left"/>
      <w:pPr>
        <w:ind w:left="720" w:hanging="360"/>
      </w:pPr>
      <w:rPr>
        <w:rFonts w:ascii="Wingdings" w:hAnsi="Wingdings" w:hint="default"/>
      </w:rPr>
    </w:lvl>
    <w:lvl w:ilvl="1" w:tplc="00190418" w:tentative="1">
      <w:start w:val="1"/>
      <w:numFmt w:val="lowerLetter"/>
      <w:lvlText w:val="%2."/>
      <w:lvlJc w:val="left"/>
      <w:pPr>
        <w:ind w:left="1440" w:hanging="360"/>
      </w:pPr>
    </w:lvl>
    <w:lvl w:ilvl="2" w:tplc="001B0418" w:tentative="1">
      <w:start w:val="1"/>
      <w:numFmt w:val="lowerRoman"/>
      <w:lvlText w:val="%3."/>
      <w:lvlJc w:val="right"/>
      <w:pPr>
        <w:ind w:left="2160" w:hanging="180"/>
      </w:pPr>
    </w:lvl>
    <w:lvl w:ilvl="3" w:tplc="000F0418" w:tentative="1">
      <w:start w:val="1"/>
      <w:numFmt w:val="decimal"/>
      <w:lvlText w:val="%4."/>
      <w:lvlJc w:val="left"/>
      <w:pPr>
        <w:ind w:left="2880" w:hanging="360"/>
      </w:pPr>
    </w:lvl>
    <w:lvl w:ilvl="4" w:tplc="00190418" w:tentative="1">
      <w:start w:val="1"/>
      <w:numFmt w:val="lowerLetter"/>
      <w:lvlText w:val="%5."/>
      <w:lvlJc w:val="left"/>
      <w:pPr>
        <w:ind w:left="3600" w:hanging="360"/>
      </w:pPr>
    </w:lvl>
    <w:lvl w:ilvl="5" w:tplc="001B0418" w:tentative="1">
      <w:start w:val="1"/>
      <w:numFmt w:val="lowerRoman"/>
      <w:lvlText w:val="%6."/>
      <w:lvlJc w:val="right"/>
      <w:pPr>
        <w:ind w:left="4320" w:hanging="180"/>
      </w:pPr>
    </w:lvl>
    <w:lvl w:ilvl="6" w:tplc="000F0418" w:tentative="1">
      <w:start w:val="1"/>
      <w:numFmt w:val="decimal"/>
      <w:lvlText w:val="%7."/>
      <w:lvlJc w:val="left"/>
      <w:pPr>
        <w:ind w:left="5040" w:hanging="360"/>
      </w:pPr>
    </w:lvl>
    <w:lvl w:ilvl="7" w:tplc="00190418" w:tentative="1">
      <w:start w:val="1"/>
      <w:numFmt w:val="lowerLetter"/>
      <w:lvlText w:val="%8."/>
      <w:lvlJc w:val="left"/>
      <w:pPr>
        <w:ind w:left="5760" w:hanging="360"/>
      </w:pPr>
    </w:lvl>
    <w:lvl w:ilvl="8" w:tplc="001B0418" w:tentative="1">
      <w:start w:val="1"/>
      <w:numFmt w:val="lowerRoman"/>
      <w:lvlText w:val="%9."/>
      <w:lvlJc w:val="right"/>
      <w:pPr>
        <w:ind w:left="6480" w:hanging="180"/>
      </w:pPr>
    </w:lvl>
  </w:abstractNum>
  <w:abstractNum w:abstractNumId="4">
    <w:nsid w:val="11F17AE7"/>
    <w:multiLevelType w:val="multilevel"/>
    <w:tmpl w:val="B59256FE"/>
    <w:lvl w:ilvl="0">
      <w:start w:val="1"/>
      <w:numFmt w:val="decimal"/>
      <w:lvlText w:val="%1."/>
      <w:lvlJc w:val="left"/>
      <w:pPr>
        <w:ind w:left="360" w:hanging="360"/>
      </w:pPr>
      <w:rPr>
        <w:rFonts w:ascii="Arial" w:eastAsia="Calibri" w:hAnsi="Arial" w:cs="Arial"/>
        <w:i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ascii="Times New Roman" w:hAnsi="Times New Roman" w:cs="Times New Roman" w:hint="default"/>
      </w:rPr>
    </w:lvl>
    <w:lvl w:ilvl="3">
      <w:start w:val="1"/>
      <w:numFmt w:val="decimal"/>
      <w:lvlText w:val="%2.%3.%4."/>
      <w:lvlJc w:val="left"/>
      <w:pPr>
        <w:tabs>
          <w:tab w:val="num" w:pos="-360"/>
        </w:tabs>
        <w:ind w:left="2520" w:hanging="360"/>
      </w:pPr>
      <w:rPr>
        <w:rFonts w:cs="Times New Roman" w:hint="default"/>
      </w:rPr>
    </w:lvl>
    <w:lvl w:ilvl="4">
      <w:start w:val="1"/>
      <w:numFmt w:val="lowerLetter"/>
      <w:lvlText w:val="%2.%3.%4.%5."/>
      <w:lvlJc w:val="left"/>
      <w:pPr>
        <w:tabs>
          <w:tab w:val="num" w:pos="-360"/>
        </w:tabs>
        <w:ind w:left="3240" w:hanging="360"/>
      </w:pPr>
      <w:rPr>
        <w:rFonts w:cs="Times New Roman" w:hint="default"/>
      </w:rPr>
    </w:lvl>
    <w:lvl w:ilvl="5">
      <w:start w:val="1"/>
      <w:numFmt w:val="lowerRoman"/>
      <w:lvlText w:val="%2.%3.%4.%5.%6."/>
      <w:lvlJc w:val="right"/>
      <w:pPr>
        <w:tabs>
          <w:tab w:val="num" w:pos="-360"/>
        </w:tabs>
        <w:ind w:left="3960" w:hanging="180"/>
      </w:pPr>
      <w:rPr>
        <w:rFonts w:cs="Times New Roman" w:hint="default"/>
      </w:rPr>
    </w:lvl>
    <w:lvl w:ilvl="6">
      <w:start w:val="1"/>
      <w:numFmt w:val="decimal"/>
      <w:lvlText w:val="%2.%3.%4.%5.%6.%7."/>
      <w:lvlJc w:val="left"/>
      <w:pPr>
        <w:tabs>
          <w:tab w:val="num" w:pos="-360"/>
        </w:tabs>
        <w:ind w:left="4680" w:hanging="360"/>
      </w:pPr>
      <w:rPr>
        <w:rFonts w:cs="Times New Roman" w:hint="default"/>
      </w:rPr>
    </w:lvl>
    <w:lvl w:ilvl="7">
      <w:start w:val="1"/>
      <w:numFmt w:val="lowerLetter"/>
      <w:lvlText w:val="%2.%3.%4.%5.%6.%7.%8."/>
      <w:lvlJc w:val="left"/>
      <w:pPr>
        <w:tabs>
          <w:tab w:val="num" w:pos="-360"/>
        </w:tabs>
        <w:ind w:left="5400" w:hanging="360"/>
      </w:pPr>
      <w:rPr>
        <w:rFonts w:cs="Times New Roman" w:hint="default"/>
      </w:rPr>
    </w:lvl>
    <w:lvl w:ilvl="8">
      <w:start w:val="1"/>
      <w:numFmt w:val="lowerRoman"/>
      <w:lvlText w:val="%2.%3.%4.%5.%6.%7.%8.%9."/>
      <w:lvlJc w:val="right"/>
      <w:pPr>
        <w:tabs>
          <w:tab w:val="num" w:pos="-360"/>
        </w:tabs>
        <w:ind w:left="6120" w:hanging="180"/>
      </w:pPr>
      <w:rPr>
        <w:rFonts w:cs="Times New Roman" w:hint="default"/>
      </w:rPr>
    </w:lvl>
  </w:abstractNum>
  <w:abstractNum w:abstractNumId="5">
    <w:nsid w:val="1A34764F"/>
    <w:multiLevelType w:val="hybridMultilevel"/>
    <w:tmpl w:val="5742E690"/>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6">
    <w:nsid w:val="1FE2586F"/>
    <w:multiLevelType w:val="hybridMultilevel"/>
    <w:tmpl w:val="B5C6F6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12B6A2A"/>
    <w:multiLevelType w:val="hybridMultilevel"/>
    <w:tmpl w:val="E1203984"/>
    <w:lvl w:ilvl="0" w:tplc="DCF8CEBE">
      <w:start w:val="1"/>
      <w:numFmt w:val="bullet"/>
      <w:lvlText w:val=""/>
      <w:lvlJc w:val="left"/>
      <w:pPr>
        <w:ind w:left="1488" w:hanging="360"/>
      </w:pPr>
      <w:rPr>
        <w:rFonts w:ascii="Wingdings" w:hAnsi="Wingdings" w:hint="default"/>
        <w:color w:val="auto"/>
      </w:rPr>
    </w:lvl>
    <w:lvl w:ilvl="1" w:tplc="04180003" w:tentative="1">
      <w:start w:val="1"/>
      <w:numFmt w:val="bullet"/>
      <w:lvlText w:val="o"/>
      <w:lvlJc w:val="left"/>
      <w:pPr>
        <w:ind w:left="2208" w:hanging="360"/>
      </w:pPr>
      <w:rPr>
        <w:rFonts w:ascii="Courier New" w:hAnsi="Courier New" w:cs="Courier New" w:hint="default"/>
      </w:rPr>
    </w:lvl>
    <w:lvl w:ilvl="2" w:tplc="04180005" w:tentative="1">
      <w:start w:val="1"/>
      <w:numFmt w:val="bullet"/>
      <w:lvlText w:val=""/>
      <w:lvlJc w:val="left"/>
      <w:pPr>
        <w:ind w:left="2928" w:hanging="360"/>
      </w:pPr>
      <w:rPr>
        <w:rFonts w:ascii="Wingdings" w:hAnsi="Wingdings" w:hint="default"/>
      </w:rPr>
    </w:lvl>
    <w:lvl w:ilvl="3" w:tplc="04180001" w:tentative="1">
      <w:start w:val="1"/>
      <w:numFmt w:val="bullet"/>
      <w:lvlText w:val=""/>
      <w:lvlJc w:val="left"/>
      <w:pPr>
        <w:ind w:left="3648" w:hanging="360"/>
      </w:pPr>
      <w:rPr>
        <w:rFonts w:ascii="Symbol" w:hAnsi="Symbol" w:hint="default"/>
      </w:rPr>
    </w:lvl>
    <w:lvl w:ilvl="4" w:tplc="04180003" w:tentative="1">
      <w:start w:val="1"/>
      <w:numFmt w:val="bullet"/>
      <w:lvlText w:val="o"/>
      <w:lvlJc w:val="left"/>
      <w:pPr>
        <w:ind w:left="4368" w:hanging="360"/>
      </w:pPr>
      <w:rPr>
        <w:rFonts w:ascii="Courier New" w:hAnsi="Courier New" w:cs="Courier New" w:hint="default"/>
      </w:rPr>
    </w:lvl>
    <w:lvl w:ilvl="5" w:tplc="04180005" w:tentative="1">
      <w:start w:val="1"/>
      <w:numFmt w:val="bullet"/>
      <w:lvlText w:val=""/>
      <w:lvlJc w:val="left"/>
      <w:pPr>
        <w:ind w:left="5088" w:hanging="360"/>
      </w:pPr>
      <w:rPr>
        <w:rFonts w:ascii="Wingdings" w:hAnsi="Wingdings" w:hint="default"/>
      </w:rPr>
    </w:lvl>
    <w:lvl w:ilvl="6" w:tplc="04180001" w:tentative="1">
      <w:start w:val="1"/>
      <w:numFmt w:val="bullet"/>
      <w:lvlText w:val=""/>
      <w:lvlJc w:val="left"/>
      <w:pPr>
        <w:ind w:left="5808" w:hanging="360"/>
      </w:pPr>
      <w:rPr>
        <w:rFonts w:ascii="Symbol" w:hAnsi="Symbol" w:hint="default"/>
      </w:rPr>
    </w:lvl>
    <w:lvl w:ilvl="7" w:tplc="04180003" w:tentative="1">
      <w:start w:val="1"/>
      <w:numFmt w:val="bullet"/>
      <w:lvlText w:val="o"/>
      <w:lvlJc w:val="left"/>
      <w:pPr>
        <w:ind w:left="6528" w:hanging="360"/>
      </w:pPr>
      <w:rPr>
        <w:rFonts w:ascii="Courier New" w:hAnsi="Courier New" w:cs="Courier New" w:hint="default"/>
      </w:rPr>
    </w:lvl>
    <w:lvl w:ilvl="8" w:tplc="04180005" w:tentative="1">
      <w:start w:val="1"/>
      <w:numFmt w:val="bullet"/>
      <w:lvlText w:val=""/>
      <w:lvlJc w:val="left"/>
      <w:pPr>
        <w:ind w:left="7248" w:hanging="360"/>
      </w:pPr>
      <w:rPr>
        <w:rFonts w:ascii="Wingdings" w:hAnsi="Wingdings" w:hint="default"/>
      </w:rPr>
    </w:lvl>
  </w:abstractNum>
  <w:abstractNum w:abstractNumId="8">
    <w:nsid w:val="33EA652D"/>
    <w:multiLevelType w:val="hybridMultilevel"/>
    <w:tmpl w:val="E8C6AE34"/>
    <w:lvl w:ilvl="0" w:tplc="385C726A">
      <w:start w:val="1"/>
      <w:numFmt w:val="bullet"/>
      <w:lvlText w:val=""/>
      <w:lvlJc w:val="left"/>
      <w:pPr>
        <w:tabs>
          <w:tab w:val="num" w:pos="720"/>
        </w:tabs>
        <w:ind w:left="720" w:hanging="360"/>
      </w:pPr>
      <w:rPr>
        <w:rFonts w:ascii="Symbol" w:hAnsi="Symbol" w:hint="default"/>
        <w:sz w:val="20"/>
      </w:rPr>
    </w:lvl>
    <w:lvl w:ilvl="1" w:tplc="EEF00706">
      <w:start w:val="1"/>
      <w:numFmt w:val="bullet"/>
      <w:lvlText w:val="o"/>
      <w:lvlJc w:val="left"/>
      <w:pPr>
        <w:tabs>
          <w:tab w:val="num" w:pos="1440"/>
        </w:tabs>
        <w:ind w:left="1440" w:hanging="360"/>
      </w:pPr>
      <w:rPr>
        <w:rFonts w:ascii="Courier New" w:hAnsi="Courier New" w:hint="default"/>
        <w:sz w:val="20"/>
      </w:rPr>
    </w:lvl>
    <w:lvl w:ilvl="2" w:tplc="C19AEA98">
      <w:start w:val="1"/>
      <w:numFmt w:val="bullet"/>
      <w:lvlText w:val=""/>
      <w:lvlJc w:val="left"/>
      <w:pPr>
        <w:tabs>
          <w:tab w:val="num" w:pos="2160"/>
        </w:tabs>
        <w:ind w:left="2160" w:hanging="360"/>
      </w:pPr>
      <w:rPr>
        <w:rFonts w:ascii="Symbol" w:hAnsi="Symbol" w:hint="default"/>
        <w:sz w:val="20"/>
      </w:rPr>
    </w:lvl>
    <w:lvl w:ilvl="3" w:tplc="4DFC1208" w:tentative="1">
      <w:start w:val="1"/>
      <w:numFmt w:val="bullet"/>
      <w:lvlText w:val=""/>
      <w:lvlJc w:val="left"/>
      <w:pPr>
        <w:tabs>
          <w:tab w:val="num" w:pos="2880"/>
        </w:tabs>
        <w:ind w:left="2880" w:hanging="360"/>
      </w:pPr>
      <w:rPr>
        <w:rFonts w:ascii="Symbol" w:hAnsi="Symbol" w:hint="default"/>
        <w:sz w:val="20"/>
      </w:rPr>
    </w:lvl>
    <w:lvl w:ilvl="4" w:tplc="3502DB38" w:tentative="1">
      <w:start w:val="1"/>
      <w:numFmt w:val="bullet"/>
      <w:lvlText w:val=""/>
      <w:lvlJc w:val="left"/>
      <w:pPr>
        <w:tabs>
          <w:tab w:val="num" w:pos="3600"/>
        </w:tabs>
        <w:ind w:left="3600" w:hanging="360"/>
      </w:pPr>
      <w:rPr>
        <w:rFonts w:ascii="Symbol" w:hAnsi="Symbol" w:hint="default"/>
        <w:sz w:val="20"/>
      </w:rPr>
    </w:lvl>
    <w:lvl w:ilvl="5" w:tplc="7668D05C" w:tentative="1">
      <w:start w:val="1"/>
      <w:numFmt w:val="bullet"/>
      <w:lvlText w:val=""/>
      <w:lvlJc w:val="left"/>
      <w:pPr>
        <w:tabs>
          <w:tab w:val="num" w:pos="4320"/>
        </w:tabs>
        <w:ind w:left="4320" w:hanging="360"/>
      </w:pPr>
      <w:rPr>
        <w:rFonts w:ascii="Symbol" w:hAnsi="Symbol" w:hint="default"/>
        <w:sz w:val="20"/>
      </w:rPr>
    </w:lvl>
    <w:lvl w:ilvl="6" w:tplc="D024A866" w:tentative="1">
      <w:start w:val="1"/>
      <w:numFmt w:val="bullet"/>
      <w:lvlText w:val=""/>
      <w:lvlJc w:val="left"/>
      <w:pPr>
        <w:tabs>
          <w:tab w:val="num" w:pos="5040"/>
        </w:tabs>
        <w:ind w:left="5040" w:hanging="360"/>
      </w:pPr>
      <w:rPr>
        <w:rFonts w:ascii="Symbol" w:hAnsi="Symbol" w:hint="default"/>
        <w:sz w:val="20"/>
      </w:rPr>
    </w:lvl>
    <w:lvl w:ilvl="7" w:tplc="BDE8E6C0" w:tentative="1">
      <w:start w:val="1"/>
      <w:numFmt w:val="bullet"/>
      <w:lvlText w:val=""/>
      <w:lvlJc w:val="left"/>
      <w:pPr>
        <w:tabs>
          <w:tab w:val="num" w:pos="5760"/>
        </w:tabs>
        <w:ind w:left="5760" w:hanging="360"/>
      </w:pPr>
      <w:rPr>
        <w:rFonts w:ascii="Symbol" w:hAnsi="Symbol" w:hint="default"/>
        <w:sz w:val="20"/>
      </w:rPr>
    </w:lvl>
    <w:lvl w:ilvl="8" w:tplc="0C0CA586" w:tentative="1">
      <w:start w:val="1"/>
      <w:numFmt w:val="bullet"/>
      <w:lvlText w:val=""/>
      <w:lvlJc w:val="left"/>
      <w:pPr>
        <w:tabs>
          <w:tab w:val="num" w:pos="6480"/>
        </w:tabs>
        <w:ind w:left="6480" w:hanging="360"/>
      </w:pPr>
      <w:rPr>
        <w:rFonts w:ascii="Symbol" w:hAnsi="Symbol" w:hint="default"/>
        <w:sz w:val="20"/>
      </w:rPr>
    </w:lvl>
  </w:abstractNum>
  <w:abstractNum w:abstractNumId="9">
    <w:nsid w:val="3B090A29"/>
    <w:multiLevelType w:val="hybridMultilevel"/>
    <w:tmpl w:val="22EE711C"/>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0">
    <w:nsid w:val="3DCE5A95"/>
    <w:multiLevelType w:val="hybridMultilevel"/>
    <w:tmpl w:val="89B8D252"/>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EF327EC"/>
    <w:multiLevelType w:val="multilevel"/>
    <w:tmpl w:val="8DCC5CBC"/>
    <w:lvl w:ilvl="0">
      <w:start w:val="1"/>
      <w:numFmt w:val="decimal"/>
      <w:lvlText w:val="%1."/>
      <w:lvlJc w:val="left"/>
      <w:pPr>
        <w:ind w:left="360" w:hanging="360"/>
      </w:pPr>
      <w:rPr>
        <w:rFonts w:ascii="Arial" w:eastAsia="Calibri" w:hAnsi="Arial" w:cs="Arial"/>
        <w:i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360"/>
        </w:tabs>
        <w:ind w:left="1800" w:hanging="180"/>
      </w:pPr>
      <w:rPr>
        <w:rFonts w:ascii="Times New Roman" w:hAnsi="Times New Roman" w:cs="Times New Roman" w:hint="default"/>
      </w:rPr>
    </w:lvl>
    <w:lvl w:ilvl="3">
      <w:start w:val="1"/>
      <w:numFmt w:val="decimal"/>
      <w:lvlText w:val="%2.%3.%4."/>
      <w:lvlJc w:val="left"/>
      <w:pPr>
        <w:tabs>
          <w:tab w:val="num" w:pos="-360"/>
        </w:tabs>
        <w:ind w:left="2520" w:hanging="360"/>
      </w:pPr>
      <w:rPr>
        <w:rFonts w:cs="Times New Roman" w:hint="default"/>
      </w:rPr>
    </w:lvl>
    <w:lvl w:ilvl="4">
      <w:start w:val="1"/>
      <w:numFmt w:val="lowerLetter"/>
      <w:lvlText w:val="%2.%3.%4.%5."/>
      <w:lvlJc w:val="left"/>
      <w:pPr>
        <w:tabs>
          <w:tab w:val="num" w:pos="-360"/>
        </w:tabs>
        <w:ind w:left="3240" w:hanging="360"/>
      </w:pPr>
      <w:rPr>
        <w:rFonts w:cs="Times New Roman" w:hint="default"/>
      </w:rPr>
    </w:lvl>
    <w:lvl w:ilvl="5">
      <w:start w:val="1"/>
      <w:numFmt w:val="lowerRoman"/>
      <w:lvlText w:val="%2.%3.%4.%5.%6."/>
      <w:lvlJc w:val="right"/>
      <w:pPr>
        <w:tabs>
          <w:tab w:val="num" w:pos="-360"/>
        </w:tabs>
        <w:ind w:left="3960" w:hanging="180"/>
      </w:pPr>
      <w:rPr>
        <w:rFonts w:cs="Times New Roman" w:hint="default"/>
      </w:rPr>
    </w:lvl>
    <w:lvl w:ilvl="6">
      <w:start w:val="1"/>
      <w:numFmt w:val="decimal"/>
      <w:lvlText w:val="%2.%3.%4.%5.%6.%7."/>
      <w:lvlJc w:val="left"/>
      <w:pPr>
        <w:tabs>
          <w:tab w:val="num" w:pos="-360"/>
        </w:tabs>
        <w:ind w:left="4680" w:hanging="360"/>
      </w:pPr>
      <w:rPr>
        <w:rFonts w:cs="Times New Roman" w:hint="default"/>
      </w:rPr>
    </w:lvl>
    <w:lvl w:ilvl="7">
      <w:start w:val="1"/>
      <w:numFmt w:val="lowerLetter"/>
      <w:lvlText w:val="%2.%3.%4.%5.%6.%7.%8."/>
      <w:lvlJc w:val="left"/>
      <w:pPr>
        <w:tabs>
          <w:tab w:val="num" w:pos="-360"/>
        </w:tabs>
        <w:ind w:left="5400" w:hanging="360"/>
      </w:pPr>
      <w:rPr>
        <w:rFonts w:cs="Times New Roman" w:hint="default"/>
      </w:rPr>
    </w:lvl>
    <w:lvl w:ilvl="8">
      <w:start w:val="1"/>
      <w:numFmt w:val="lowerRoman"/>
      <w:lvlText w:val="%2.%3.%4.%5.%6.%7.%8.%9."/>
      <w:lvlJc w:val="right"/>
      <w:pPr>
        <w:tabs>
          <w:tab w:val="num" w:pos="-360"/>
        </w:tabs>
        <w:ind w:left="6120" w:hanging="180"/>
      </w:pPr>
      <w:rPr>
        <w:rFonts w:cs="Times New Roman" w:hint="default"/>
      </w:rPr>
    </w:lvl>
  </w:abstractNum>
  <w:abstractNum w:abstractNumId="12">
    <w:nsid w:val="42C65829"/>
    <w:multiLevelType w:val="hybridMultilevel"/>
    <w:tmpl w:val="AB82372A"/>
    <w:lvl w:ilvl="0" w:tplc="0809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3">
    <w:nsid w:val="47C75108"/>
    <w:multiLevelType w:val="hybridMultilevel"/>
    <w:tmpl w:val="AA201DBE"/>
    <w:lvl w:ilvl="0" w:tplc="0809000B">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5FE21EC2"/>
    <w:multiLevelType w:val="hybridMultilevel"/>
    <w:tmpl w:val="C7E88AFE"/>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5">
    <w:nsid w:val="6AF91B93"/>
    <w:multiLevelType w:val="hybridMultilevel"/>
    <w:tmpl w:val="12C0C8E6"/>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6">
    <w:nsid w:val="6D6468A7"/>
    <w:multiLevelType w:val="hybridMultilevel"/>
    <w:tmpl w:val="4378D7AE"/>
    <w:lvl w:ilvl="0" w:tplc="04180001">
      <w:start w:val="1"/>
      <w:numFmt w:val="bullet"/>
      <w:lvlText w:val=""/>
      <w:lvlJc w:val="left"/>
      <w:pPr>
        <w:ind w:left="1492" w:hanging="360"/>
      </w:pPr>
      <w:rPr>
        <w:rFonts w:ascii="Symbol" w:hAnsi="Symbol" w:hint="default"/>
      </w:rPr>
    </w:lvl>
    <w:lvl w:ilvl="1" w:tplc="04180003" w:tentative="1">
      <w:start w:val="1"/>
      <w:numFmt w:val="bullet"/>
      <w:lvlText w:val="o"/>
      <w:lvlJc w:val="left"/>
      <w:pPr>
        <w:ind w:left="2212" w:hanging="360"/>
      </w:pPr>
      <w:rPr>
        <w:rFonts w:ascii="Courier New" w:hAnsi="Courier New" w:cs="Courier New" w:hint="default"/>
      </w:rPr>
    </w:lvl>
    <w:lvl w:ilvl="2" w:tplc="04180005" w:tentative="1">
      <w:start w:val="1"/>
      <w:numFmt w:val="bullet"/>
      <w:lvlText w:val=""/>
      <w:lvlJc w:val="left"/>
      <w:pPr>
        <w:ind w:left="2932" w:hanging="360"/>
      </w:pPr>
      <w:rPr>
        <w:rFonts w:ascii="Wingdings" w:hAnsi="Wingdings" w:hint="default"/>
      </w:rPr>
    </w:lvl>
    <w:lvl w:ilvl="3" w:tplc="04180001" w:tentative="1">
      <w:start w:val="1"/>
      <w:numFmt w:val="bullet"/>
      <w:lvlText w:val=""/>
      <w:lvlJc w:val="left"/>
      <w:pPr>
        <w:ind w:left="3652" w:hanging="360"/>
      </w:pPr>
      <w:rPr>
        <w:rFonts w:ascii="Symbol" w:hAnsi="Symbol" w:hint="default"/>
      </w:rPr>
    </w:lvl>
    <w:lvl w:ilvl="4" w:tplc="04180003" w:tentative="1">
      <w:start w:val="1"/>
      <w:numFmt w:val="bullet"/>
      <w:lvlText w:val="o"/>
      <w:lvlJc w:val="left"/>
      <w:pPr>
        <w:ind w:left="4372" w:hanging="360"/>
      </w:pPr>
      <w:rPr>
        <w:rFonts w:ascii="Courier New" w:hAnsi="Courier New" w:cs="Courier New" w:hint="default"/>
      </w:rPr>
    </w:lvl>
    <w:lvl w:ilvl="5" w:tplc="04180005" w:tentative="1">
      <w:start w:val="1"/>
      <w:numFmt w:val="bullet"/>
      <w:lvlText w:val=""/>
      <w:lvlJc w:val="left"/>
      <w:pPr>
        <w:ind w:left="5092" w:hanging="360"/>
      </w:pPr>
      <w:rPr>
        <w:rFonts w:ascii="Wingdings" w:hAnsi="Wingdings" w:hint="default"/>
      </w:rPr>
    </w:lvl>
    <w:lvl w:ilvl="6" w:tplc="04180001" w:tentative="1">
      <w:start w:val="1"/>
      <w:numFmt w:val="bullet"/>
      <w:lvlText w:val=""/>
      <w:lvlJc w:val="left"/>
      <w:pPr>
        <w:ind w:left="5812" w:hanging="360"/>
      </w:pPr>
      <w:rPr>
        <w:rFonts w:ascii="Symbol" w:hAnsi="Symbol" w:hint="default"/>
      </w:rPr>
    </w:lvl>
    <w:lvl w:ilvl="7" w:tplc="04180003" w:tentative="1">
      <w:start w:val="1"/>
      <w:numFmt w:val="bullet"/>
      <w:lvlText w:val="o"/>
      <w:lvlJc w:val="left"/>
      <w:pPr>
        <w:ind w:left="6532" w:hanging="360"/>
      </w:pPr>
      <w:rPr>
        <w:rFonts w:ascii="Courier New" w:hAnsi="Courier New" w:cs="Courier New" w:hint="default"/>
      </w:rPr>
    </w:lvl>
    <w:lvl w:ilvl="8" w:tplc="04180005" w:tentative="1">
      <w:start w:val="1"/>
      <w:numFmt w:val="bullet"/>
      <w:lvlText w:val=""/>
      <w:lvlJc w:val="left"/>
      <w:pPr>
        <w:ind w:left="7252" w:hanging="360"/>
      </w:pPr>
      <w:rPr>
        <w:rFonts w:ascii="Wingdings" w:hAnsi="Wingdings" w:hint="default"/>
      </w:rPr>
    </w:lvl>
  </w:abstractNum>
  <w:abstractNum w:abstractNumId="17">
    <w:nsid w:val="6E341465"/>
    <w:multiLevelType w:val="multilevel"/>
    <w:tmpl w:val="18EA290E"/>
    <w:lvl w:ilvl="0">
      <w:start w:val="1"/>
      <w:numFmt w:val="decimal"/>
      <w:lvlText w:val="%1."/>
      <w:lvlJc w:val="left"/>
      <w:pPr>
        <w:ind w:left="360" w:hanging="360"/>
      </w:pPr>
      <w:rPr>
        <w:rFonts w:ascii="Arial" w:eastAsia="Calibri" w:hAnsi="Arial" w:cs="Arial"/>
        <w:i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360"/>
        </w:tabs>
        <w:ind w:left="1800" w:hanging="180"/>
      </w:pPr>
      <w:rPr>
        <w:rFonts w:ascii="Times New Roman" w:hAnsi="Times New Roman" w:cs="Times New Roman" w:hint="default"/>
      </w:rPr>
    </w:lvl>
    <w:lvl w:ilvl="3">
      <w:start w:val="1"/>
      <w:numFmt w:val="decimal"/>
      <w:lvlText w:val="%2.%3.%4."/>
      <w:lvlJc w:val="left"/>
      <w:pPr>
        <w:tabs>
          <w:tab w:val="num" w:pos="-360"/>
        </w:tabs>
        <w:ind w:left="2520" w:hanging="360"/>
      </w:pPr>
      <w:rPr>
        <w:rFonts w:cs="Times New Roman" w:hint="default"/>
      </w:rPr>
    </w:lvl>
    <w:lvl w:ilvl="4">
      <w:start w:val="1"/>
      <w:numFmt w:val="lowerLetter"/>
      <w:lvlText w:val="%2.%3.%4.%5."/>
      <w:lvlJc w:val="left"/>
      <w:pPr>
        <w:tabs>
          <w:tab w:val="num" w:pos="-360"/>
        </w:tabs>
        <w:ind w:left="3240" w:hanging="360"/>
      </w:pPr>
      <w:rPr>
        <w:rFonts w:cs="Times New Roman" w:hint="default"/>
      </w:rPr>
    </w:lvl>
    <w:lvl w:ilvl="5">
      <w:start w:val="1"/>
      <w:numFmt w:val="lowerRoman"/>
      <w:lvlText w:val="%2.%3.%4.%5.%6."/>
      <w:lvlJc w:val="right"/>
      <w:pPr>
        <w:tabs>
          <w:tab w:val="num" w:pos="-360"/>
        </w:tabs>
        <w:ind w:left="3960" w:hanging="180"/>
      </w:pPr>
      <w:rPr>
        <w:rFonts w:cs="Times New Roman" w:hint="default"/>
      </w:rPr>
    </w:lvl>
    <w:lvl w:ilvl="6">
      <w:start w:val="1"/>
      <w:numFmt w:val="decimal"/>
      <w:lvlText w:val="%2.%3.%4.%5.%6.%7."/>
      <w:lvlJc w:val="left"/>
      <w:pPr>
        <w:tabs>
          <w:tab w:val="num" w:pos="-360"/>
        </w:tabs>
        <w:ind w:left="4680" w:hanging="360"/>
      </w:pPr>
      <w:rPr>
        <w:rFonts w:cs="Times New Roman" w:hint="default"/>
      </w:rPr>
    </w:lvl>
    <w:lvl w:ilvl="7">
      <w:start w:val="1"/>
      <w:numFmt w:val="lowerLetter"/>
      <w:lvlText w:val="%2.%3.%4.%5.%6.%7.%8."/>
      <w:lvlJc w:val="left"/>
      <w:pPr>
        <w:tabs>
          <w:tab w:val="num" w:pos="-360"/>
        </w:tabs>
        <w:ind w:left="5400" w:hanging="360"/>
      </w:pPr>
      <w:rPr>
        <w:rFonts w:cs="Times New Roman" w:hint="default"/>
      </w:rPr>
    </w:lvl>
    <w:lvl w:ilvl="8">
      <w:start w:val="1"/>
      <w:numFmt w:val="lowerRoman"/>
      <w:lvlText w:val="%2.%3.%4.%5.%6.%7.%8.%9."/>
      <w:lvlJc w:val="right"/>
      <w:pPr>
        <w:tabs>
          <w:tab w:val="num" w:pos="-360"/>
        </w:tabs>
        <w:ind w:left="6120" w:hanging="180"/>
      </w:pPr>
      <w:rPr>
        <w:rFonts w:cs="Times New Roman" w:hint="default"/>
      </w:rPr>
    </w:lvl>
  </w:abstractNum>
  <w:abstractNum w:abstractNumId="18">
    <w:nsid w:val="77DF6A3C"/>
    <w:multiLevelType w:val="hybridMultilevel"/>
    <w:tmpl w:val="912EFCBA"/>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19">
    <w:nsid w:val="7A7A6801"/>
    <w:multiLevelType w:val="hybridMultilevel"/>
    <w:tmpl w:val="7D4C2B4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B41406F"/>
    <w:multiLevelType w:val="hybridMultilevel"/>
    <w:tmpl w:val="14BE3EDA"/>
    <w:lvl w:ilvl="0" w:tplc="000B0418">
      <w:start w:val="1"/>
      <w:numFmt w:val="bullet"/>
      <w:lvlText w:val=""/>
      <w:lvlJc w:val="left"/>
      <w:pPr>
        <w:ind w:left="720" w:hanging="360"/>
      </w:pPr>
      <w:rPr>
        <w:rFonts w:ascii="Wingdings" w:hAnsi="Wingdings" w:hint="default"/>
      </w:rPr>
    </w:lvl>
    <w:lvl w:ilvl="1" w:tplc="00010418">
      <w:start w:val="1"/>
      <w:numFmt w:val="bullet"/>
      <w:lvlText w:val=""/>
      <w:lvlJc w:val="left"/>
      <w:pPr>
        <w:ind w:left="1440" w:hanging="360"/>
      </w:pPr>
      <w:rPr>
        <w:rFonts w:ascii="Symbol" w:hAnsi="Symbol"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0"/>
  </w:num>
  <w:num w:numId="5">
    <w:abstractNumId w:val="14"/>
  </w:num>
  <w:num w:numId="6">
    <w:abstractNumId w:val="20"/>
  </w:num>
  <w:num w:numId="7">
    <w:abstractNumId w:val="18"/>
  </w:num>
  <w:num w:numId="8">
    <w:abstractNumId w:val="10"/>
  </w:num>
  <w:num w:numId="9">
    <w:abstractNumId w:val="16"/>
  </w:num>
  <w:num w:numId="10">
    <w:abstractNumId w:val="15"/>
  </w:num>
  <w:num w:numId="11">
    <w:abstractNumId w:val="6"/>
  </w:num>
  <w:num w:numId="12">
    <w:abstractNumId w:val="7"/>
  </w:num>
  <w:num w:numId="13">
    <w:abstractNumId w:val="12"/>
  </w:num>
  <w:num w:numId="14">
    <w:abstractNumId w:val="13"/>
  </w:num>
  <w:num w:numId="15">
    <w:abstractNumId w:val="8"/>
  </w:num>
  <w:num w:numId="16">
    <w:abstractNumId w:val="19"/>
  </w:num>
  <w:num w:numId="17">
    <w:abstractNumId w:val="2"/>
  </w:num>
  <w:num w:numId="18">
    <w:abstractNumId w:val="1"/>
  </w:num>
  <w:num w:numId="19">
    <w:abstractNumId w:val="4"/>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3MzQyMLUwsDQ1tzRR0lEKTi0uzszPAykwqwUAckKWiSwAAAA="/>
  </w:docVars>
  <w:rsids>
    <w:rsidRoot w:val="004A2ACF"/>
    <w:rsid w:val="00007895"/>
    <w:rsid w:val="0001060B"/>
    <w:rsid w:val="000142FE"/>
    <w:rsid w:val="0002512B"/>
    <w:rsid w:val="00034FBB"/>
    <w:rsid w:val="000401EA"/>
    <w:rsid w:val="0006272B"/>
    <w:rsid w:val="00063677"/>
    <w:rsid w:val="00076003"/>
    <w:rsid w:val="000955E7"/>
    <w:rsid w:val="00097DE4"/>
    <w:rsid w:val="000B6A8B"/>
    <w:rsid w:val="000D1C9A"/>
    <w:rsid w:val="000D50D4"/>
    <w:rsid w:val="000E3A3D"/>
    <w:rsid w:val="000E7242"/>
    <w:rsid w:val="000F2A9B"/>
    <w:rsid w:val="00100313"/>
    <w:rsid w:val="0010444C"/>
    <w:rsid w:val="00105086"/>
    <w:rsid w:val="00116DCB"/>
    <w:rsid w:val="0014376B"/>
    <w:rsid w:val="00144504"/>
    <w:rsid w:val="0015122B"/>
    <w:rsid w:val="001522A6"/>
    <w:rsid w:val="00153E3E"/>
    <w:rsid w:val="0015468D"/>
    <w:rsid w:val="00154C30"/>
    <w:rsid w:val="00161361"/>
    <w:rsid w:val="00163A53"/>
    <w:rsid w:val="001714C1"/>
    <w:rsid w:val="001726AD"/>
    <w:rsid w:val="00184D48"/>
    <w:rsid w:val="00196A4F"/>
    <w:rsid w:val="001A2746"/>
    <w:rsid w:val="001A5568"/>
    <w:rsid w:val="00204C96"/>
    <w:rsid w:val="00205AA8"/>
    <w:rsid w:val="00210FC7"/>
    <w:rsid w:val="002228D4"/>
    <w:rsid w:val="002229C5"/>
    <w:rsid w:val="00224C0B"/>
    <w:rsid w:val="0022651C"/>
    <w:rsid w:val="00234381"/>
    <w:rsid w:val="00242A5F"/>
    <w:rsid w:val="00250CC3"/>
    <w:rsid w:val="00250EAC"/>
    <w:rsid w:val="00256F04"/>
    <w:rsid w:val="00261D94"/>
    <w:rsid w:val="0026572B"/>
    <w:rsid w:val="00293B19"/>
    <w:rsid w:val="002A0C77"/>
    <w:rsid w:val="002B7A2E"/>
    <w:rsid w:val="002D44D5"/>
    <w:rsid w:val="002F1394"/>
    <w:rsid w:val="002F6B65"/>
    <w:rsid w:val="00305ABE"/>
    <w:rsid w:val="003253BD"/>
    <w:rsid w:val="0032745A"/>
    <w:rsid w:val="00330134"/>
    <w:rsid w:val="00332E1F"/>
    <w:rsid w:val="0033563C"/>
    <w:rsid w:val="00342269"/>
    <w:rsid w:val="0035740D"/>
    <w:rsid w:val="0036582D"/>
    <w:rsid w:val="00372736"/>
    <w:rsid w:val="003762C3"/>
    <w:rsid w:val="00382FDF"/>
    <w:rsid w:val="003A16F7"/>
    <w:rsid w:val="003A16FE"/>
    <w:rsid w:val="003A5898"/>
    <w:rsid w:val="003B5B2D"/>
    <w:rsid w:val="003B6C68"/>
    <w:rsid w:val="003B7B72"/>
    <w:rsid w:val="003C5D39"/>
    <w:rsid w:val="003D083E"/>
    <w:rsid w:val="003D5D09"/>
    <w:rsid w:val="003D6A55"/>
    <w:rsid w:val="003E154F"/>
    <w:rsid w:val="003E2FE9"/>
    <w:rsid w:val="00400C18"/>
    <w:rsid w:val="0041392B"/>
    <w:rsid w:val="0043412F"/>
    <w:rsid w:val="004350B3"/>
    <w:rsid w:val="0043635C"/>
    <w:rsid w:val="00441E7F"/>
    <w:rsid w:val="00452B34"/>
    <w:rsid w:val="004531AD"/>
    <w:rsid w:val="004618B6"/>
    <w:rsid w:val="004704F9"/>
    <w:rsid w:val="00470ED0"/>
    <w:rsid w:val="00471D59"/>
    <w:rsid w:val="004726F2"/>
    <w:rsid w:val="004925E1"/>
    <w:rsid w:val="004A2ACF"/>
    <w:rsid w:val="004A5318"/>
    <w:rsid w:val="004B1DAF"/>
    <w:rsid w:val="004C4989"/>
    <w:rsid w:val="004C5007"/>
    <w:rsid w:val="004D45BB"/>
    <w:rsid w:val="004D67CA"/>
    <w:rsid w:val="004E4DAC"/>
    <w:rsid w:val="004F2E62"/>
    <w:rsid w:val="004F6BE6"/>
    <w:rsid w:val="00517751"/>
    <w:rsid w:val="00521463"/>
    <w:rsid w:val="00527B84"/>
    <w:rsid w:val="00544882"/>
    <w:rsid w:val="00546179"/>
    <w:rsid w:val="00557684"/>
    <w:rsid w:val="00562CB7"/>
    <w:rsid w:val="00573697"/>
    <w:rsid w:val="0057663F"/>
    <w:rsid w:val="00594B45"/>
    <w:rsid w:val="005968C3"/>
    <w:rsid w:val="005A049F"/>
    <w:rsid w:val="005A322E"/>
    <w:rsid w:val="005A41B4"/>
    <w:rsid w:val="005A7C25"/>
    <w:rsid w:val="005B5B4C"/>
    <w:rsid w:val="005B6E41"/>
    <w:rsid w:val="005D2EAB"/>
    <w:rsid w:val="005F22F8"/>
    <w:rsid w:val="0061277E"/>
    <w:rsid w:val="00614646"/>
    <w:rsid w:val="00620BC7"/>
    <w:rsid w:val="00626E24"/>
    <w:rsid w:val="00654BC7"/>
    <w:rsid w:val="00665663"/>
    <w:rsid w:val="00666AFF"/>
    <w:rsid w:val="006708B5"/>
    <w:rsid w:val="006715C0"/>
    <w:rsid w:val="006732AC"/>
    <w:rsid w:val="00677585"/>
    <w:rsid w:val="00686252"/>
    <w:rsid w:val="006A75B0"/>
    <w:rsid w:val="006B0115"/>
    <w:rsid w:val="006C3749"/>
    <w:rsid w:val="006C71D7"/>
    <w:rsid w:val="006D2FB7"/>
    <w:rsid w:val="006D7106"/>
    <w:rsid w:val="006F4C4E"/>
    <w:rsid w:val="0070317D"/>
    <w:rsid w:val="00703239"/>
    <w:rsid w:val="007075AC"/>
    <w:rsid w:val="00721CAB"/>
    <w:rsid w:val="007305D8"/>
    <w:rsid w:val="00731F66"/>
    <w:rsid w:val="00745EB1"/>
    <w:rsid w:val="007552DA"/>
    <w:rsid w:val="007608AA"/>
    <w:rsid w:val="00762C1E"/>
    <w:rsid w:val="00764996"/>
    <w:rsid w:val="007706F7"/>
    <w:rsid w:val="00776455"/>
    <w:rsid w:val="007774CF"/>
    <w:rsid w:val="00783393"/>
    <w:rsid w:val="007863EC"/>
    <w:rsid w:val="007A0898"/>
    <w:rsid w:val="007A1B41"/>
    <w:rsid w:val="007A21D4"/>
    <w:rsid w:val="007A50D7"/>
    <w:rsid w:val="007A7352"/>
    <w:rsid w:val="007B2DD4"/>
    <w:rsid w:val="007C3C7C"/>
    <w:rsid w:val="007C53AD"/>
    <w:rsid w:val="007D35DB"/>
    <w:rsid w:val="007E26C8"/>
    <w:rsid w:val="007F714F"/>
    <w:rsid w:val="008023D1"/>
    <w:rsid w:val="008030A3"/>
    <w:rsid w:val="008107F4"/>
    <w:rsid w:val="0081474D"/>
    <w:rsid w:val="00822CC0"/>
    <w:rsid w:val="00845E94"/>
    <w:rsid w:val="008571B5"/>
    <w:rsid w:val="008769F3"/>
    <w:rsid w:val="00876EAC"/>
    <w:rsid w:val="00877552"/>
    <w:rsid w:val="008A1EBB"/>
    <w:rsid w:val="008A304A"/>
    <w:rsid w:val="008A5FF4"/>
    <w:rsid w:val="008B0DCF"/>
    <w:rsid w:val="008B3E33"/>
    <w:rsid w:val="008B401C"/>
    <w:rsid w:val="008C1F53"/>
    <w:rsid w:val="008C6212"/>
    <w:rsid w:val="008D46A5"/>
    <w:rsid w:val="008D669B"/>
    <w:rsid w:val="008F1A8B"/>
    <w:rsid w:val="009007E0"/>
    <w:rsid w:val="009039EC"/>
    <w:rsid w:val="00905B53"/>
    <w:rsid w:val="009069AB"/>
    <w:rsid w:val="0092232A"/>
    <w:rsid w:val="00941ED1"/>
    <w:rsid w:val="009433D9"/>
    <w:rsid w:val="00944DA4"/>
    <w:rsid w:val="0096399A"/>
    <w:rsid w:val="00971838"/>
    <w:rsid w:val="00971E65"/>
    <w:rsid w:val="0097353B"/>
    <w:rsid w:val="00976BA0"/>
    <w:rsid w:val="009831B2"/>
    <w:rsid w:val="00987926"/>
    <w:rsid w:val="00993E80"/>
    <w:rsid w:val="009946C4"/>
    <w:rsid w:val="009A07C7"/>
    <w:rsid w:val="009D7A17"/>
    <w:rsid w:val="009E5B01"/>
    <w:rsid w:val="009F1940"/>
    <w:rsid w:val="009F45F3"/>
    <w:rsid w:val="009F63DD"/>
    <w:rsid w:val="00A005EC"/>
    <w:rsid w:val="00A1075C"/>
    <w:rsid w:val="00A168A6"/>
    <w:rsid w:val="00A223F5"/>
    <w:rsid w:val="00A31C49"/>
    <w:rsid w:val="00A345D5"/>
    <w:rsid w:val="00A352C4"/>
    <w:rsid w:val="00A55245"/>
    <w:rsid w:val="00A60758"/>
    <w:rsid w:val="00A7616F"/>
    <w:rsid w:val="00A8112F"/>
    <w:rsid w:val="00A9126C"/>
    <w:rsid w:val="00A9515A"/>
    <w:rsid w:val="00AB794A"/>
    <w:rsid w:val="00AC5356"/>
    <w:rsid w:val="00AD2015"/>
    <w:rsid w:val="00AE1688"/>
    <w:rsid w:val="00AE5026"/>
    <w:rsid w:val="00AF42E9"/>
    <w:rsid w:val="00AF7A87"/>
    <w:rsid w:val="00B01550"/>
    <w:rsid w:val="00B05BC2"/>
    <w:rsid w:val="00B11712"/>
    <w:rsid w:val="00B14226"/>
    <w:rsid w:val="00B1720A"/>
    <w:rsid w:val="00B17911"/>
    <w:rsid w:val="00B21CAB"/>
    <w:rsid w:val="00B33F45"/>
    <w:rsid w:val="00B45F36"/>
    <w:rsid w:val="00B51436"/>
    <w:rsid w:val="00B645CD"/>
    <w:rsid w:val="00B64615"/>
    <w:rsid w:val="00B64D23"/>
    <w:rsid w:val="00B650D0"/>
    <w:rsid w:val="00B71235"/>
    <w:rsid w:val="00B71430"/>
    <w:rsid w:val="00B918AB"/>
    <w:rsid w:val="00BB288D"/>
    <w:rsid w:val="00BB2ADA"/>
    <w:rsid w:val="00BC4C50"/>
    <w:rsid w:val="00BC5092"/>
    <w:rsid w:val="00BC7E90"/>
    <w:rsid w:val="00BD229F"/>
    <w:rsid w:val="00BF1112"/>
    <w:rsid w:val="00BF3D27"/>
    <w:rsid w:val="00C03118"/>
    <w:rsid w:val="00C045FC"/>
    <w:rsid w:val="00C10493"/>
    <w:rsid w:val="00C13692"/>
    <w:rsid w:val="00C53436"/>
    <w:rsid w:val="00C57A65"/>
    <w:rsid w:val="00C60250"/>
    <w:rsid w:val="00C66C86"/>
    <w:rsid w:val="00C718E4"/>
    <w:rsid w:val="00C7489F"/>
    <w:rsid w:val="00C81926"/>
    <w:rsid w:val="00C91887"/>
    <w:rsid w:val="00C91A70"/>
    <w:rsid w:val="00C92280"/>
    <w:rsid w:val="00CA5DA4"/>
    <w:rsid w:val="00CC4579"/>
    <w:rsid w:val="00CD41F6"/>
    <w:rsid w:val="00CD4741"/>
    <w:rsid w:val="00CD5CA5"/>
    <w:rsid w:val="00CD6EB6"/>
    <w:rsid w:val="00CE07AB"/>
    <w:rsid w:val="00D04CFF"/>
    <w:rsid w:val="00D164A2"/>
    <w:rsid w:val="00D51679"/>
    <w:rsid w:val="00D57EE0"/>
    <w:rsid w:val="00D71344"/>
    <w:rsid w:val="00D77294"/>
    <w:rsid w:val="00D86C32"/>
    <w:rsid w:val="00D872AE"/>
    <w:rsid w:val="00DA0EFE"/>
    <w:rsid w:val="00DA2E5A"/>
    <w:rsid w:val="00DA5D82"/>
    <w:rsid w:val="00DB4D4D"/>
    <w:rsid w:val="00DB6CEB"/>
    <w:rsid w:val="00DC289A"/>
    <w:rsid w:val="00DC66AB"/>
    <w:rsid w:val="00DE492A"/>
    <w:rsid w:val="00DF5C52"/>
    <w:rsid w:val="00DF7822"/>
    <w:rsid w:val="00E1540C"/>
    <w:rsid w:val="00E15A66"/>
    <w:rsid w:val="00E16DAE"/>
    <w:rsid w:val="00E36FA1"/>
    <w:rsid w:val="00E41904"/>
    <w:rsid w:val="00E45769"/>
    <w:rsid w:val="00E63850"/>
    <w:rsid w:val="00E76BFD"/>
    <w:rsid w:val="00E8435A"/>
    <w:rsid w:val="00E85042"/>
    <w:rsid w:val="00E946DE"/>
    <w:rsid w:val="00E95BA3"/>
    <w:rsid w:val="00EA0FFB"/>
    <w:rsid w:val="00EA44F6"/>
    <w:rsid w:val="00EA687C"/>
    <w:rsid w:val="00EB3CC9"/>
    <w:rsid w:val="00EB79F5"/>
    <w:rsid w:val="00EC063D"/>
    <w:rsid w:val="00EC435F"/>
    <w:rsid w:val="00ED0060"/>
    <w:rsid w:val="00ED5322"/>
    <w:rsid w:val="00ED5AB4"/>
    <w:rsid w:val="00EE7504"/>
    <w:rsid w:val="00EF0695"/>
    <w:rsid w:val="00EF2A28"/>
    <w:rsid w:val="00EF55CA"/>
    <w:rsid w:val="00EF768B"/>
    <w:rsid w:val="00EF7F81"/>
    <w:rsid w:val="00F017ED"/>
    <w:rsid w:val="00F02769"/>
    <w:rsid w:val="00F149F4"/>
    <w:rsid w:val="00F201A0"/>
    <w:rsid w:val="00F2406D"/>
    <w:rsid w:val="00F26B4D"/>
    <w:rsid w:val="00F27DC3"/>
    <w:rsid w:val="00F33345"/>
    <w:rsid w:val="00F34187"/>
    <w:rsid w:val="00F34DAF"/>
    <w:rsid w:val="00F37A4B"/>
    <w:rsid w:val="00F41888"/>
    <w:rsid w:val="00F6044A"/>
    <w:rsid w:val="00F62739"/>
    <w:rsid w:val="00F66156"/>
    <w:rsid w:val="00F72AC0"/>
    <w:rsid w:val="00F72C61"/>
    <w:rsid w:val="00F75226"/>
    <w:rsid w:val="00F75637"/>
    <w:rsid w:val="00F82107"/>
    <w:rsid w:val="00F8595E"/>
    <w:rsid w:val="00F955CF"/>
    <w:rsid w:val="00FA0FFC"/>
    <w:rsid w:val="00FA6387"/>
    <w:rsid w:val="00FB27FD"/>
    <w:rsid w:val="00FB30F0"/>
    <w:rsid w:val="00FB5F3C"/>
    <w:rsid w:val="00FC24B6"/>
    <w:rsid w:val="00FD31B0"/>
    <w:rsid w:val="00FD635E"/>
    <w:rsid w:val="00FD6836"/>
    <w:rsid w:val="00FD6FF6"/>
    <w:rsid w:val="00FE3C9C"/>
    <w:rsid w:val="00FE5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76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1">
    <w:name w:val="heading 1"/>
    <w:basedOn w:val="Normal"/>
    <w:link w:val="Heading1Char"/>
    <w:uiPriority w:val="9"/>
    <w:qFormat/>
    <w:rsid w:val="00845E94"/>
    <w:pPr>
      <w:spacing w:before="100" w:beforeAutospacing="1" w:after="100" w:afterAutospacing="1" w:line="240" w:lineRule="auto"/>
      <w:outlineLvl w:val="0"/>
    </w:pPr>
    <w:rPr>
      <w:rFonts w:ascii="Times New Roman" w:hAnsi="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F List Paragraph,Normal bold,N Heading 3,H3,Use Case List Paragraph,Ref,Equipment,EG Bullet 1,Bullet List Paragraph,List Paragraph1,Bullet Normal,List Paragraph11,List Paragraph111,FooterText,numbered,lp1,Listenabsatz1"/>
    <w:basedOn w:val="Normal"/>
    <w:link w:val="ListParagraphChar"/>
    <w:uiPriority w:val="34"/>
    <w:qFormat/>
    <w:rsid w:val="00307907"/>
    <w:pPr>
      <w:ind w:left="720"/>
      <w:contextualSpacing/>
    </w:pPr>
  </w:style>
  <w:style w:type="character" w:styleId="PageNumber">
    <w:name w:val="page number"/>
    <w:basedOn w:val="DefaultParagraphFont"/>
    <w:rsid w:val="005C5ABC"/>
  </w:style>
  <w:style w:type="paragraph" w:styleId="NoSpacing">
    <w:name w:val="No Spacing"/>
    <w:aliases w:val="Body text"/>
    <w:link w:val="NoSpacingChar"/>
    <w:uiPriority w:val="1"/>
    <w:qFormat/>
    <w:rsid w:val="009F45F3"/>
    <w:rPr>
      <w:sz w:val="22"/>
      <w:szCs w:val="22"/>
      <w:lang w:val="en-US" w:eastAsia="en-US"/>
    </w:rPr>
  </w:style>
  <w:style w:type="character" w:styleId="Hyperlink">
    <w:name w:val="Hyperlink"/>
    <w:basedOn w:val="DefaultParagraphFont"/>
    <w:uiPriority w:val="99"/>
    <w:unhideWhenUsed/>
    <w:rsid w:val="00163A53"/>
    <w:rPr>
      <w:color w:val="0563C1" w:themeColor="hyperlink"/>
      <w:u w:val="single"/>
    </w:rPr>
  </w:style>
  <w:style w:type="character" w:customStyle="1" w:styleId="UnresolvedMention1">
    <w:name w:val="Unresolved Mention1"/>
    <w:basedOn w:val="DefaultParagraphFont"/>
    <w:uiPriority w:val="99"/>
    <w:semiHidden/>
    <w:unhideWhenUsed/>
    <w:rsid w:val="00163A53"/>
    <w:rPr>
      <w:color w:val="605E5C"/>
      <w:shd w:val="clear" w:color="auto" w:fill="E1DFDD"/>
    </w:rPr>
  </w:style>
  <w:style w:type="table" w:styleId="TableGrid">
    <w:name w:val="Table Grid"/>
    <w:basedOn w:val="TableNormal"/>
    <w:uiPriority w:val="39"/>
    <w:unhideWhenUsed/>
    <w:rsid w:val="00104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5E94"/>
    <w:rPr>
      <w:rFonts w:ascii="Times New Roman" w:eastAsia="Times New Roman" w:hAnsi="Times New Roman"/>
      <w:b/>
      <w:bCs/>
      <w:kern w:val="36"/>
      <w:sz w:val="48"/>
      <w:szCs w:val="48"/>
      <w:lang w:val="en-US" w:eastAsia="en-US"/>
    </w:rPr>
  </w:style>
  <w:style w:type="character" w:customStyle="1" w:styleId="NoSpacingChar">
    <w:name w:val="No Spacing Char"/>
    <w:aliases w:val="Body text Char"/>
    <w:link w:val="NoSpacing"/>
    <w:uiPriority w:val="1"/>
    <w:rsid w:val="00845E94"/>
    <w:rPr>
      <w:sz w:val="22"/>
      <w:szCs w:val="22"/>
      <w:lang w:val="en-US" w:eastAsia="en-US"/>
    </w:rPr>
  </w:style>
  <w:style w:type="character" w:styleId="CommentReference">
    <w:name w:val="annotation reference"/>
    <w:basedOn w:val="DefaultParagraphFont"/>
    <w:uiPriority w:val="99"/>
    <w:semiHidden/>
    <w:unhideWhenUsed/>
    <w:rsid w:val="00FE3C9C"/>
    <w:rPr>
      <w:sz w:val="16"/>
      <w:szCs w:val="16"/>
    </w:rPr>
  </w:style>
  <w:style w:type="paragraph" w:styleId="CommentText">
    <w:name w:val="annotation text"/>
    <w:basedOn w:val="Normal"/>
    <w:link w:val="CommentTextChar"/>
    <w:uiPriority w:val="99"/>
    <w:semiHidden/>
    <w:unhideWhenUsed/>
    <w:rsid w:val="00FE3C9C"/>
    <w:pPr>
      <w:spacing w:line="240" w:lineRule="auto"/>
    </w:pPr>
    <w:rPr>
      <w:sz w:val="20"/>
      <w:szCs w:val="20"/>
    </w:rPr>
  </w:style>
  <w:style w:type="character" w:customStyle="1" w:styleId="CommentTextChar">
    <w:name w:val="Comment Text Char"/>
    <w:basedOn w:val="DefaultParagraphFont"/>
    <w:link w:val="CommentText"/>
    <w:uiPriority w:val="99"/>
    <w:semiHidden/>
    <w:rsid w:val="00FE3C9C"/>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FE3C9C"/>
    <w:rPr>
      <w:b/>
      <w:bCs/>
    </w:rPr>
  </w:style>
  <w:style w:type="character" w:customStyle="1" w:styleId="CommentSubjectChar">
    <w:name w:val="Comment Subject Char"/>
    <w:basedOn w:val="CommentTextChar"/>
    <w:link w:val="CommentSubject"/>
    <w:uiPriority w:val="99"/>
    <w:semiHidden/>
    <w:rsid w:val="00FE3C9C"/>
    <w:rPr>
      <w:rFonts w:eastAsia="Times New Roman"/>
      <w:b/>
      <w:bCs/>
      <w:lang w:val="en-US" w:eastAsia="en-US" w:bidi="en-US"/>
    </w:rPr>
  </w:style>
  <w:style w:type="paragraph" w:styleId="Revision">
    <w:name w:val="Revision"/>
    <w:hidden/>
    <w:uiPriority w:val="99"/>
    <w:semiHidden/>
    <w:rsid w:val="00CC4579"/>
    <w:rPr>
      <w:rFonts w:eastAsia="Times New Roman"/>
      <w:sz w:val="22"/>
      <w:szCs w:val="22"/>
      <w:lang w:val="en-US" w:eastAsia="en-US" w:bidi="en-US"/>
    </w:rPr>
  </w:style>
  <w:style w:type="character" w:customStyle="1" w:styleId="UnresolvedMention2">
    <w:name w:val="Unresolved Mention2"/>
    <w:basedOn w:val="DefaultParagraphFont"/>
    <w:uiPriority w:val="99"/>
    <w:semiHidden/>
    <w:unhideWhenUsed/>
    <w:rsid w:val="0035740D"/>
    <w:rPr>
      <w:color w:val="605E5C"/>
      <w:shd w:val="clear" w:color="auto" w:fill="E1DFDD"/>
    </w:rPr>
  </w:style>
  <w:style w:type="character" w:customStyle="1" w:styleId="ListParagraphChar">
    <w:name w:val="List Paragraph Char"/>
    <w:aliases w:val="F List Paragraph Char,Normal bold Char,N Heading 3 Char,H3 Char,Use Case List Paragraph Char,Ref Char,Equipment Char,EG Bullet 1 Char,Bullet List Paragraph Char,List Paragraph1 Char,Bullet Normal Char,List Paragraph11 Char,lp1 Char"/>
    <w:basedOn w:val="DefaultParagraphFont"/>
    <w:link w:val="ListParagraph"/>
    <w:uiPriority w:val="34"/>
    <w:qFormat/>
    <w:locked/>
    <w:rsid w:val="00776455"/>
    <w:rPr>
      <w:rFonts w:eastAsia="Times New Roman"/>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1">
    <w:name w:val="heading 1"/>
    <w:basedOn w:val="Normal"/>
    <w:link w:val="Heading1Char"/>
    <w:uiPriority w:val="9"/>
    <w:qFormat/>
    <w:rsid w:val="00845E94"/>
    <w:pPr>
      <w:spacing w:before="100" w:beforeAutospacing="1" w:after="100" w:afterAutospacing="1" w:line="240" w:lineRule="auto"/>
      <w:outlineLvl w:val="0"/>
    </w:pPr>
    <w:rPr>
      <w:rFonts w:ascii="Times New Roman" w:hAnsi="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F List Paragraph,Normal bold,N Heading 3,H3,Use Case List Paragraph,Ref,Equipment,EG Bullet 1,Bullet List Paragraph,List Paragraph1,Bullet Normal,List Paragraph11,List Paragraph111,FooterText,numbered,lp1,Listenabsatz1"/>
    <w:basedOn w:val="Normal"/>
    <w:link w:val="ListParagraphChar"/>
    <w:uiPriority w:val="34"/>
    <w:qFormat/>
    <w:rsid w:val="00307907"/>
    <w:pPr>
      <w:ind w:left="720"/>
      <w:contextualSpacing/>
    </w:pPr>
  </w:style>
  <w:style w:type="character" w:styleId="PageNumber">
    <w:name w:val="page number"/>
    <w:basedOn w:val="DefaultParagraphFont"/>
    <w:rsid w:val="005C5ABC"/>
  </w:style>
  <w:style w:type="paragraph" w:styleId="NoSpacing">
    <w:name w:val="No Spacing"/>
    <w:aliases w:val="Body text"/>
    <w:link w:val="NoSpacingChar"/>
    <w:uiPriority w:val="1"/>
    <w:qFormat/>
    <w:rsid w:val="009F45F3"/>
    <w:rPr>
      <w:sz w:val="22"/>
      <w:szCs w:val="22"/>
      <w:lang w:val="en-US" w:eastAsia="en-US"/>
    </w:rPr>
  </w:style>
  <w:style w:type="character" w:styleId="Hyperlink">
    <w:name w:val="Hyperlink"/>
    <w:basedOn w:val="DefaultParagraphFont"/>
    <w:uiPriority w:val="99"/>
    <w:unhideWhenUsed/>
    <w:rsid w:val="00163A53"/>
    <w:rPr>
      <w:color w:val="0563C1" w:themeColor="hyperlink"/>
      <w:u w:val="single"/>
    </w:rPr>
  </w:style>
  <w:style w:type="character" w:customStyle="1" w:styleId="UnresolvedMention1">
    <w:name w:val="Unresolved Mention1"/>
    <w:basedOn w:val="DefaultParagraphFont"/>
    <w:uiPriority w:val="99"/>
    <w:semiHidden/>
    <w:unhideWhenUsed/>
    <w:rsid w:val="00163A53"/>
    <w:rPr>
      <w:color w:val="605E5C"/>
      <w:shd w:val="clear" w:color="auto" w:fill="E1DFDD"/>
    </w:rPr>
  </w:style>
  <w:style w:type="table" w:styleId="TableGrid">
    <w:name w:val="Table Grid"/>
    <w:basedOn w:val="TableNormal"/>
    <w:uiPriority w:val="39"/>
    <w:unhideWhenUsed/>
    <w:rsid w:val="00104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5E94"/>
    <w:rPr>
      <w:rFonts w:ascii="Times New Roman" w:eastAsia="Times New Roman" w:hAnsi="Times New Roman"/>
      <w:b/>
      <w:bCs/>
      <w:kern w:val="36"/>
      <w:sz w:val="48"/>
      <w:szCs w:val="48"/>
      <w:lang w:val="en-US" w:eastAsia="en-US"/>
    </w:rPr>
  </w:style>
  <w:style w:type="character" w:customStyle="1" w:styleId="NoSpacingChar">
    <w:name w:val="No Spacing Char"/>
    <w:aliases w:val="Body text Char"/>
    <w:link w:val="NoSpacing"/>
    <w:uiPriority w:val="1"/>
    <w:rsid w:val="00845E94"/>
    <w:rPr>
      <w:sz w:val="22"/>
      <w:szCs w:val="22"/>
      <w:lang w:val="en-US" w:eastAsia="en-US"/>
    </w:rPr>
  </w:style>
  <w:style w:type="character" w:styleId="CommentReference">
    <w:name w:val="annotation reference"/>
    <w:basedOn w:val="DefaultParagraphFont"/>
    <w:uiPriority w:val="99"/>
    <w:semiHidden/>
    <w:unhideWhenUsed/>
    <w:rsid w:val="00FE3C9C"/>
    <w:rPr>
      <w:sz w:val="16"/>
      <w:szCs w:val="16"/>
    </w:rPr>
  </w:style>
  <w:style w:type="paragraph" w:styleId="CommentText">
    <w:name w:val="annotation text"/>
    <w:basedOn w:val="Normal"/>
    <w:link w:val="CommentTextChar"/>
    <w:uiPriority w:val="99"/>
    <w:semiHidden/>
    <w:unhideWhenUsed/>
    <w:rsid w:val="00FE3C9C"/>
    <w:pPr>
      <w:spacing w:line="240" w:lineRule="auto"/>
    </w:pPr>
    <w:rPr>
      <w:sz w:val="20"/>
      <w:szCs w:val="20"/>
    </w:rPr>
  </w:style>
  <w:style w:type="character" w:customStyle="1" w:styleId="CommentTextChar">
    <w:name w:val="Comment Text Char"/>
    <w:basedOn w:val="DefaultParagraphFont"/>
    <w:link w:val="CommentText"/>
    <w:uiPriority w:val="99"/>
    <w:semiHidden/>
    <w:rsid w:val="00FE3C9C"/>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FE3C9C"/>
    <w:rPr>
      <w:b/>
      <w:bCs/>
    </w:rPr>
  </w:style>
  <w:style w:type="character" w:customStyle="1" w:styleId="CommentSubjectChar">
    <w:name w:val="Comment Subject Char"/>
    <w:basedOn w:val="CommentTextChar"/>
    <w:link w:val="CommentSubject"/>
    <w:uiPriority w:val="99"/>
    <w:semiHidden/>
    <w:rsid w:val="00FE3C9C"/>
    <w:rPr>
      <w:rFonts w:eastAsia="Times New Roman"/>
      <w:b/>
      <w:bCs/>
      <w:lang w:val="en-US" w:eastAsia="en-US" w:bidi="en-US"/>
    </w:rPr>
  </w:style>
  <w:style w:type="paragraph" w:styleId="Revision">
    <w:name w:val="Revision"/>
    <w:hidden/>
    <w:uiPriority w:val="99"/>
    <w:semiHidden/>
    <w:rsid w:val="00CC4579"/>
    <w:rPr>
      <w:rFonts w:eastAsia="Times New Roman"/>
      <w:sz w:val="22"/>
      <w:szCs w:val="22"/>
      <w:lang w:val="en-US" w:eastAsia="en-US" w:bidi="en-US"/>
    </w:rPr>
  </w:style>
  <w:style w:type="character" w:customStyle="1" w:styleId="UnresolvedMention2">
    <w:name w:val="Unresolved Mention2"/>
    <w:basedOn w:val="DefaultParagraphFont"/>
    <w:uiPriority w:val="99"/>
    <w:semiHidden/>
    <w:unhideWhenUsed/>
    <w:rsid w:val="0035740D"/>
    <w:rPr>
      <w:color w:val="605E5C"/>
      <w:shd w:val="clear" w:color="auto" w:fill="E1DFDD"/>
    </w:rPr>
  </w:style>
  <w:style w:type="character" w:customStyle="1" w:styleId="ListParagraphChar">
    <w:name w:val="List Paragraph Char"/>
    <w:aliases w:val="F List Paragraph Char,Normal bold Char,N Heading 3 Char,H3 Char,Use Case List Paragraph Char,Ref Char,Equipment Char,EG Bullet 1 Char,Bullet List Paragraph Char,List Paragraph1 Char,Bullet Normal Char,List Paragraph11 Char,lp1 Char"/>
    <w:basedOn w:val="DefaultParagraphFont"/>
    <w:link w:val="ListParagraph"/>
    <w:uiPriority w:val="34"/>
    <w:qFormat/>
    <w:locked/>
    <w:rsid w:val="00776455"/>
    <w:rPr>
      <w:rFonts w:eastAsia="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TATION\2019\Identitate\2019\antete\Antet_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Antet_RO.dot</Template>
  <TotalTime>1</TotalTime>
  <Pages>8</Pages>
  <Words>4087</Words>
  <Characters>24481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28511</CharactersWithSpaces>
  <SharedDoc>false</SharedDoc>
  <HLinks>
    <vt:vector size="18" baseType="variant">
      <vt:variant>
        <vt:i4>2162744</vt:i4>
      </vt:variant>
      <vt:variant>
        <vt:i4>-1</vt:i4>
      </vt:variant>
      <vt:variant>
        <vt:i4>2051</vt:i4>
      </vt:variant>
      <vt:variant>
        <vt:i4>1</vt:i4>
      </vt:variant>
      <vt:variant>
        <vt:lpwstr>antet_2019-En</vt:lpwstr>
      </vt:variant>
      <vt:variant>
        <vt:lpwstr/>
      </vt:variant>
      <vt:variant>
        <vt:i4>2097199</vt:i4>
      </vt:variant>
      <vt:variant>
        <vt:i4>-1</vt:i4>
      </vt:variant>
      <vt:variant>
        <vt:i4>2054</vt:i4>
      </vt:variant>
      <vt:variant>
        <vt:i4>1</vt:i4>
      </vt:variant>
      <vt:variant>
        <vt:lpwstr>antet_2019-RO</vt:lpwstr>
      </vt:variant>
      <vt:variant>
        <vt:lpwstr/>
      </vt:variant>
      <vt:variant>
        <vt:i4>2097199</vt:i4>
      </vt:variant>
      <vt:variant>
        <vt:i4>-1</vt:i4>
      </vt:variant>
      <vt:variant>
        <vt:i4>2055</vt:i4>
      </vt:variant>
      <vt:variant>
        <vt:i4>1</vt:i4>
      </vt:variant>
      <vt:variant>
        <vt:lpwstr>antet_2019-RO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Ana Cozea</cp:lastModifiedBy>
  <cp:revision>3</cp:revision>
  <cp:lastPrinted>2024-11-11T08:28:00Z</cp:lastPrinted>
  <dcterms:created xsi:type="dcterms:W3CDTF">2025-03-26T12:48:00Z</dcterms:created>
  <dcterms:modified xsi:type="dcterms:W3CDTF">2025-03-26T12:49:00Z</dcterms:modified>
</cp:coreProperties>
</file>